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407" w:rsidRPr="009425F6" w:rsidRDefault="00C16407" w:rsidP="00C16407">
      <w:pPr>
        <w:spacing w:after="200" w:line="276" w:lineRule="auto"/>
        <w:jc w:val="center"/>
        <w:rPr>
          <w:rFonts w:ascii="Calibri" w:eastAsia="Calibri" w:hAnsi="Calibri" w:cs="Times New Roman"/>
          <w:b/>
          <w:color w:val="0060A8"/>
          <w:sz w:val="36"/>
          <w:szCs w:val="36"/>
          <w:lang w:val="en-GB"/>
        </w:rPr>
      </w:pPr>
      <w:r w:rsidRPr="009425F6">
        <w:rPr>
          <w:rFonts w:ascii="Calibri" w:eastAsia="Calibri" w:hAnsi="Calibri" w:cs="Times New Roman"/>
          <w:b/>
          <w:color w:val="0060A8"/>
          <w:sz w:val="36"/>
          <w:szCs w:val="36"/>
          <w:lang w:val="en-GB"/>
        </w:rPr>
        <w:t>EU COHESION POLICY CONFERENCE</w:t>
      </w:r>
    </w:p>
    <w:p w:rsidR="00C16407" w:rsidRPr="009425F6" w:rsidRDefault="00C16407" w:rsidP="00C16407">
      <w:pPr>
        <w:spacing w:after="200" w:line="276" w:lineRule="auto"/>
        <w:jc w:val="center"/>
        <w:rPr>
          <w:rFonts w:ascii="Calibri" w:eastAsia="Calibri" w:hAnsi="Calibri" w:cs="Times New Roman"/>
          <w:b/>
          <w:color w:val="0060A8"/>
          <w:sz w:val="36"/>
          <w:szCs w:val="36"/>
          <w:lang w:val="en-GB"/>
        </w:rPr>
      </w:pPr>
      <w:r w:rsidRPr="009425F6">
        <w:rPr>
          <w:rFonts w:ascii="Calibri" w:eastAsia="Calibri" w:hAnsi="Calibri" w:cs="Times New Roman"/>
          <w:b/>
          <w:color w:val="0060A8"/>
          <w:sz w:val="36"/>
          <w:szCs w:val="36"/>
          <w:lang w:val="en-GB"/>
        </w:rPr>
        <w:t>Past Evidence, Current Experience and Future Perspectives</w:t>
      </w:r>
    </w:p>
    <w:p w:rsidR="00C16407" w:rsidRPr="009425F6" w:rsidRDefault="00C16407" w:rsidP="00C16407">
      <w:pPr>
        <w:spacing w:after="0" w:line="240" w:lineRule="auto"/>
        <w:jc w:val="center"/>
        <w:rPr>
          <w:rFonts w:ascii="Calibri" w:eastAsia="Calibri" w:hAnsi="Calibri" w:cs="Times New Roman"/>
          <w:b/>
          <w:i/>
          <w:sz w:val="28"/>
          <w:szCs w:val="28"/>
          <w:lang w:val="en-GB"/>
        </w:rPr>
      </w:pPr>
      <w:r w:rsidRPr="009425F6">
        <w:rPr>
          <w:rFonts w:ascii="Calibri" w:eastAsia="Calibri" w:hAnsi="Calibri" w:cs="Times New Roman"/>
          <w:b/>
          <w:i/>
          <w:sz w:val="28"/>
          <w:szCs w:val="28"/>
          <w:lang w:val="en-GB"/>
        </w:rPr>
        <w:t>15-16 September 2016, Bratislava, Slovak Republic</w:t>
      </w:r>
    </w:p>
    <w:p w:rsidR="00C16407" w:rsidRPr="009425F6" w:rsidRDefault="00C16407" w:rsidP="00C16407">
      <w:pPr>
        <w:spacing w:after="0" w:line="240" w:lineRule="auto"/>
        <w:jc w:val="center"/>
        <w:rPr>
          <w:rFonts w:ascii="Calibri" w:eastAsia="Calibri" w:hAnsi="Calibri" w:cs="Times New Roman"/>
          <w:b/>
          <w:i/>
          <w:sz w:val="28"/>
          <w:szCs w:val="28"/>
          <w:lang w:val="en-GB"/>
        </w:rPr>
      </w:pPr>
    </w:p>
    <w:p w:rsidR="00C16407" w:rsidRPr="009425F6" w:rsidRDefault="00C16407" w:rsidP="00C16407">
      <w:pPr>
        <w:spacing w:after="0" w:line="240" w:lineRule="auto"/>
        <w:jc w:val="center"/>
        <w:rPr>
          <w:rFonts w:ascii="Calibri" w:eastAsia="Calibri" w:hAnsi="Calibri" w:cs="Times New Roman"/>
          <w:b/>
          <w:sz w:val="32"/>
          <w:szCs w:val="32"/>
          <w:lang w:val="en-GB"/>
        </w:rPr>
      </w:pPr>
      <w:r w:rsidRPr="009425F6">
        <w:rPr>
          <w:rFonts w:ascii="Calibri" w:eastAsia="Calibri" w:hAnsi="Calibri" w:cs="Times New Roman"/>
          <w:b/>
          <w:sz w:val="32"/>
          <w:szCs w:val="32"/>
          <w:lang w:val="en-GB"/>
        </w:rPr>
        <w:t>CONFERENCE CONCLUSIONS</w:t>
      </w:r>
    </w:p>
    <w:p w:rsidR="00C16407" w:rsidRPr="009425F6" w:rsidRDefault="00C16407" w:rsidP="00F744FB">
      <w:pPr>
        <w:spacing w:after="0" w:line="276" w:lineRule="auto"/>
        <w:jc w:val="both"/>
        <w:rPr>
          <w:rFonts w:ascii="Calibri" w:eastAsia="Calibri" w:hAnsi="Calibri" w:cs="Times New Roman"/>
          <w:lang w:val="en-GB"/>
        </w:rPr>
      </w:pPr>
    </w:p>
    <w:p w:rsidR="00C16407" w:rsidRPr="009425F6" w:rsidRDefault="00C16407" w:rsidP="00F744FB">
      <w:pPr>
        <w:spacing w:after="0" w:line="276" w:lineRule="auto"/>
        <w:jc w:val="both"/>
        <w:rPr>
          <w:rFonts w:ascii="Calibri" w:eastAsia="Calibri" w:hAnsi="Calibri" w:cs="Times New Roman"/>
          <w:lang w:val="en-GB"/>
        </w:rPr>
      </w:pPr>
    </w:p>
    <w:p w:rsidR="00F744FB" w:rsidRPr="009425F6" w:rsidRDefault="00F744FB" w:rsidP="00383168">
      <w:pPr>
        <w:pStyle w:val="Odsekzoznamu"/>
        <w:numPr>
          <w:ilvl w:val="0"/>
          <w:numId w:val="1"/>
        </w:numPr>
        <w:spacing w:after="0" w:line="276" w:lineRule="auto"/>
        <w:jc w:val="both"/>
        <w:rPr>
          <w:rFonts w:ascii="Calibri" w:eastAsia="Calibri" w:hAnsi="Calibri" w:cs="Times New Roman"/>
          <w:lang w:val="en-GB"/>
        </w:rPr>
      </w:pPr>
      <w:r w:rsidRPr="009425F6">
        <w:rPr>
          <w:rFonts w:ascii="Calibri" w:eastAsia="Calibri" w:hAnsi="Calibri" w:cs="Times New Roman"/>
          <w:lang w:val="en-GB"/>
        </w:rPr>
        <w:t xml:space="preserve">Cohesion Policy has undergone a far-reaching reform </w:t>
      </w:r>
      <w:r w:rsidR="002B5C67">
        <w:rPr>
          <w:rFonts w:ascii="Calibri" w:eastAsia="Calibri" w:hAnsi="Calibri" w:cs="Times New Roman"/>
          <w:lang w:val="en-GB"/>
        </w:rPr>
        <w:t xml:space="preserve">taking effect </w:t>
      </w:r>
      <w:r w:rsidR="00901629">
        <w:rPr>
          <w:rFonts w:ascii="Calibri" w:eastAsia="Calibri" w:hAnsi="Calibri" w:cs="Times New Roman"/>
          <w:lang w:val="en-GB"/>
        </w:rPr>
        <w:t>during</w:t>
      </w:r>
      <w:r w:rsidR="002B5C67" w:rsidRPr="009425F6">
        <w:rPr>
          <w:rFonts w:ascii="Calibri" w:eastAsia="Calibri" w:hAnsi="Calibri" w:cs="Times New Roman"/>
          <w:lang w:val="en-GB"/>
        </w:rPr>
        <w:t xml:space="preserve"> </w:t>
      </w:r>
      <w:r w:rsidRPr="009425F6">
        <w:rPr>
          <w:rFonts w:ascii="Calibri" w:eastAsia="Calibri" w:hAnsi="Calibri" w:cs="Times New Roman"/>
          <w:lang w:val="en-GB"/>
        </w:rPr>
        <w:t xml:space="preserve">the 2014-2020 </w:t>
      </w:r>
      <w:proofErr w:type="gramStart"/>
      <w:r w:rsidRPr="009425F6">
        <w:rPr>
          <w:rFonts w:ascii="Calibri" w:eastAsia="Calibri" w:hAnsi="Calibri" w:cs="Times New Roman"/>
          <w:lang w:val="en-GB"/>
        </w:rPr>
        <w:t>period</w:t>
      </w:r>
      <w:proofErr w:type="gramEnd"/>
      <w:r w:rsidR="007D4ADB" w:rsidRPr="009425F6">
        <w:rPr>
          <w:rFonts w:ascii="Calibri" w:eastAsia="Calibri" w:hAnsi="Calibri" w:cs="Times New Roman"/>
          <w:lang w:val="en-GB"/>
        </w:rPr>
        <w:t xml:space="preserve"> and is</w:t>
      </w:r>
      <w:r w:rsidRPr="009425F6">
        <w:rPr>
          <w:rFonts w:ascii="Calibri" w:eastAsia="Calibri" w:hAnsi="Calibri" w:cs="Times New Roman"/>
          <w:lang w:val="en-GB"/>
        </w:rPr>
        <w:t xml:space="preserve"> </w:t>
      </w:r>
      <w:r w:rsidRPr="00AC1A67">
        <w:rPr>
          <w:lang w:val="en-GB"/>
        </w:rPr>
        <w:t xml:space="preserve">leading </w:t>
      </w:r>
      <w:r w:rsidRPr="00D31427">
        <w:rPr>
          <w:lang w:val="en-GB"/>
        </w:rPr>
        <w:t xml:space="preserve">the way in promoting a more performance-based, results-oriented, strategic, integrated and </w:t>
      </w:r>
      <w:r w:rsidRPr="00AC1A67">
        <w:rPr>
          <w:lang w:val="en-GB"/>
        </w:rPr>
        <w:t>transparent approach to EU spending</w:t>
      </w:r>
      <w:r w:rsidRPr="009425F6">
        <w:rPr>
          <w:rFonts w:ascii="Calibri" w:eastAsia="Calibri" w:hAnsi="Calibri" w:cs="Times New Roman"/>
          <w:lang w:val="en-GB"/>
        </w:rPr>
        <w:t xml:space="preserve">. </w:t>
      </w:r>
    </w:p>
    <w:p w:rsidR="00F744FB" w:rsidRPr="009425F6" w:rsidRDefault="00F744FB" w:rsidP="00383168">
      <w:pPr>
        <w:pStyle w:val="Odsekzoznamu"/>
        <w:spacing w:after="0" w:line="276" w:lineRule="auto"/>
        <w:ind w:left="360"/>
        <w:jc w:val="both"/>
        <w:rPr>
          <w:rFonts w:ascii="Calibri" w:eastAsia="Calibri" w:hAnsi="Calibri" w:cs="Times New Roman"/>
          <w:lang w:val="en-GB"/>
        </w:rPr>
      </w:pPr>
    </w:p>
    <w:p w:rsidR="00C16407" w:rsidRPr="009425F6" w:rsidRDefault="007D4ADB" w:rsidP="00383168">
      <w:pPr>
        <w:pStyle w:val="Odsekzoznamu"/>
        <w:numPr>
          <w:ilvl w:val="0"/>
          <w:numId w:val="1"/>
        </w:numPr>
        <w:spacing w:after="0" w:line="276" w:lineRule="auto"/>
        <w:jc w:val="both"/>
        <w:rPr>
          <w:rFonts w:ascii="Calibri" w:eastAsia="Calibri" w:hAnsi="Calibri" w:cs="Times New Roman"/>
          <w:lang w:val="en-GB"/>
        </w:rPr>
      </w:pPr>
      <w:r w:rsidRPr="009425F6">
        <w:rPr>
          <w:rFonts w:ascii="Calibri" w:eastAsia="Calibri" w:hAnsi="Calibri" w:cs="Times New Roman"/>
          <w:lang w:val="en-GB"/>
        </w:rPr>
        <w:t>Cohesion P</w:t>
      </w:r>
      <w:r w:rsidR="00F744FB" w:rsidRPr="009425F6">
        <w:rPr>
          <w:rFonts w:ascii="Calibri" w:eastAsia="Calibri" w:hAnsi="Calibri" w:cs="Times New Roman"/>
          <w:lang w:val="en-GB"/>
        </w:rPr>
        <w:t>olicy has an increasingly well-developed evaluation culture at all levels, providing evidence o</w:t>
      </w:r>
      <w:r w:rsidR="002B5C67">
        <w:rPr>
          <w:rFonts w:ascii="Calibri" w:eastAsia="Calibri" w:hAnsi="Calibri" w:cs="Times New Roman"/>
          <w:lang w:val="en-GB"/>
        </w:rPr>
        <w:t>n</w:t>
      </w:r>
      <w:r w:rsidR="00F744FB" w:rsidRPr="009425F6">
        <w:rPr>
          <w:rFonts w:ascii="Calibri" w:eastAsia="Calibri" w:hAnsi="Calibri" w:cs="Times New Roman"/>
          <w:lang w:val="en-GB"/>
        </w:rPr>
        <w:t xml:space="preserve"> performance and achievement </w:t>
      </w:r>
      <w:r w:rsidR="002B5C67">
        <w:rPr>
          <w:rFonts w:ascii="Calibri" w:eastAsia="Calibri" w:hAnsi="Calibri" w:cs="Times New Roman"/>
          <w:lang w:val="en-GB"/>
        </w:rPr>
        <w:t xml:space="preserve">of results </w:t>
      </w:r>
      <w:r w:rsidR="00F744FB" w:rsidRPr="009425F6">
        <w:rPr>
          <w:rFonts w:ascii="Calibri" w:eastAsia="Calibri" w:hAnsi="Calibri" w:cs="Times New Roman"/>
          <w:lang w:val="en-GB"/>
        </w:rPr>
        <w:t xml:space="preserve">that is not always well understood among the EU Institutions and </w:t>
      </w:r>
      <w:r w:rsidR="002B5C67">
        <w:rPr>
          <w:rFonts w:ascii="Calibri" w:eastAsia="Calibri" w:hAnsi="Calibri" w:cs="Times New Roman"/>
          <w:lang w:val="en-GB"/>
        </w:rPr>
        <w:t xml:space="preserve">the </w:t>
      </w:r>
      <w:r w:rsidR="00F744FB" w:rsidRPr="009425F6">
        <w:rPr>
          <w:rFonts w:ascii="Calibri" w:eastAsia="Calibri" w:hAnsi="Calibri" w:cs="Times New Roman"/>
          <w:lang w:val="en-GB"/>
        </w:rPr>
        <w:t>Member States</w:t>
      </w:r>
      <w:r w:rsidR="002B5C67">
        <w:rPr>
          <w:rFonts w:ascii="Calibri" w:eastAsia="Calibri" w:hAnsi="Calibri" w:cs="Times New Roman"/>
          <w:lang w:val="en-GB"/>
        </w:rPr>
        <w:t>.</w:t>
      </w:r>
      <w:r w:rsidR="00F744FB" w:rsidRPr="009425F6">
        <w:rPr>
          <w:rFonts w:ascii="Calibri" w:eastAsia="Calibri" w:hAnsi="Calibri" w:cs="Times New Roman"/>
          <w:lang w:val="en-GB"/>
        </w:rPr>
        <w:t xml:space="preserve"> </w:t>
      </w:r>
      <w:r w:rsidR="002B5C67">
        <w:rPr>
          <w:rFonts w:ascii="Calibri" w:eastAsia="Calibri" w:hAnsi="Calibri" w:cs="Times New Roman"/>
          <w:lang w:val="en-GB"/>
        </w:rPr>
        <w:t>This</w:t>
      </w:r>
      <w:r w:rsidR="002B5C67" w:rsidRPr="009425F6">
        <w:rPr>
          <w:rFonts w:ascii="Calibri" w:eastAsia="Calibri" w:hAnsi="Calibri" w:cs="Times New Roman"/>
          <w:lang w:val="en-GB"/>
        </w:rPr>
        <w:t xml:space="preserve"> </w:t>
      </w:r>
      <w:r w:rsidR="00F744FB" w:rsidRPr="009425F6">
        <w:rPr>
          <w:rFonts w:ascii="Calibri" w:eastAsia="Calibri" w:hAnsi="Calibri" w:cs="Times New Roman"/>
          <w:lang w:val="en-GB"/>
        </w:rPr>
        <w:t>emphasis</w:t>
      </w:r>
      <w:r w:rsidR="002B5C67">
        <w:rPr>
          <w:rFonts w:ascii="Calibri" w:eastAsia="Calibri" w:hAnsi="Calibri" w:cs="Times New Roman"/>
          <w:lang w:val="en-GB"/>
        </w:rPr>
        <w:t>es</w:t>
      </w:r>
      <w:r w:rsidR="00F744FB" w:rsidRPr="009425F6">
        <w:rPr>
          <w:rFonts w:ascii="Calibri" w:eastAsia="Calibri" w:hAnsi="Calibri" w:cs="Times New Roman"/>
          <w:lang w:val="en-GB"/>
        </w:rPr>
        <w:t xml:space="preserve"> the need for better communication on the added value of the policy.  In particular, it needs to be </w:t>
      </w:r>
      <w:r w:rsidR="002B5C67">
        <w:rPr>
          <w:rFonts w:ascii="Calibri" w:eastAsia="Calibri" w:hAnsi="Calibri" w:cs="Times New Roman"/>
          <w:lang w:val="en-GB"/>
        </w:rPr>
        <w:t>emphasised</w:t>
      </w:r>
      <w:r w:rsidR="002B5C67" w:rsidRPr="009425F6">
        <w:rPr>
          <w:rFonts w:ascii="Calibri" w:eastAsia="Calibri" w:hAnsi="Calibri" w:cs="Times New Roman"/>
          <w:lang w:val="en-GB"/>
        </w:rPr>
        <w:t xml:space="preserve"> </w:t>
      </w:r>
      <w:r w:rsidR="00F744FB" w:rsidRPr="009425F6">
        <w:rPr>
          <w:rFonts w:ascii="Calibri" w:eastAsia="Calibri" w:hAnsi="Calibri" w:cs="Times New Roman"/>
          <w:lang w:val="en-GB"/>
        </w:rPr>
        <w:t xml:space="preserve">that a strong, well-targeted EU </w:t>
      </w:r>
      <w:r w:rsidR="002B5C67">
        <w:rPr>
          <w:rFonts w:ascii="Calibri" w:eastAsia="Calibri" w:hAnsi="Calibri" w:cs="Times New Roman"/>
          <w:lang w:val="en-GB"/>
        </w:rPr>
        <w:t>R</w:t>
      </w:r>
      <w:r w:rsidR="00F744FB" w:rsidRPr="009425F6">
        <w:rPr>
          <w:rFonts w:ascii="Calibri" w:eastAsia="Calibri" w:hAnsi="Calibri" w:cs="Times New Roman"/>
          <w:lang w:val="en-GB"/>
        </w:rPr>
        <w:t xml:space="preserve">egional policy </w:t>
      </w:r>
      <w:r w:rsidR="00AC1A67">
        <w:rPr>
          <w:rFonts w:ascii="Calibri" w:eastAsia="Calibri" w:hAnsi="Calibri" w:cs="Times New Roman"/>
          <w:lang w:val="en-GB"/>
        </w:rPr>
        <w:t>must</w:t>
      </w:r>
      <w:r w:rsidR="00F744FB" w:rsidRPr="009425F6">
        <w:rPr>
          <w:rFonts w:ascii="Calibri" w:eastAsia="Calibri" w:hAnsi="Calibri" w:cs="Times New Roman"/>
          <w:lang w:val="en-GB"/>
        </w:rPr>
        <w:t xml:space="preserve"> </w:t>
      </w:r>
      <w:r w:rsidR="00AC1A67">
        <w:rPr>
          <w:rFonts w:ascii="Calibri" w:eastAsia="Calibri" w:hAnsi="Calibri" w:cs="Times New Roman"/>
          <w:lang w:val="en-GB"/>
        </w:rPr>
        <w:t>be</w:t>
      </w:r>
      <w:r w:rsidR="00AC1A67" w:rsidRPr="009425F6">
        <w:rPr>
          <w:rFonts w:ascii="Calibri" w:eastAsia="Calibri" w:hAnsi="Calibri" w:cs="Times New Roman"/>
          <w:lang w:val="en-GB"/>
        </w:rPr>
        <w:t xml:space="preserve"> accompan</w:t>
      </w:r>
      <w:r w:rsidR="00AC1A67">
        <w:rPr>
          <w:rFonts w:ascii="Calibri" w:eastAsia="Calibri" w:hAnsi="Calibri" w:cs="Times New Roman"/>
          <w:lang w:val="en-GB"/>
        </w:rPr>
        <w:t>ied</w:t>
      </w:r>
      <w:r w:rsidR="00AC1A67" w:rsidRPr="009425F6">
        <w:rPr>
          <w:rFonts w:ascii="Calibri" w:eastAsia="Calibri" w:hAnsi="Calibri" w:cs="Times New Roman"/>
          <w:lang w:val="en-GB"/>
        </w:rPr>
        <w:t xml:space="preserve"> </w:t>
      </w:r>
      <w:r w:rsidR="00AC1A67">
        <w:rPr>
          <w:rFonts w:ascii="Calibri" w:eastAsia="Calibri" w:hAnsi="Calibri" w:cs="Times New Roman"/>
          <w:lang w:val="en-GB"/>
        </w:rPr>
        <w:t>by</w:t>
      </w:r>
      <w:r w:rsidR="00AC1A67" w:rsidRPr="009425F6">
        <w:rPr>
          <w:rFonts w:ascii="Calibri" w:eastAsia="Calibri" w:hAnsi="Calibri" w:cs="Times New Roman"/>
          <w:lang w:val="en-GB"/>
        </w:rPr>
        <w:t xml:space="preserve"> </w:t>
      </w:r>
      <w:r w:rsidR="00F744FB" w:rsidRPr="009425F6">
        <w:rPr>
          <w:rFonts w:ascii="Calibri" w:eastAsia="Calibri" w:hAnsi="Calibri" w:cs="Times New Roman"/>
          <w:lang w:val="en-GB"/>
        </w:rPr>
        <w:t>economy-wide structural reforms, well-designed public investments and territorial reforms.</w:t>
      </w:r>
    </w:p>
    <w:p w:rsidR="00C16407" w:rsidRPr="009425F6" w:rsidRDefault="00C16407" w:rsidP="00383168">
      <w:pPr>
        <w:pStyle w:val="Odsekzoznamu"/>
        <w:spacing w:after="0" w:line="276" w:lineRule="auto"/>
        <w:ind w:left="360"/>
        <w:jc w:val="both"/>
        <w:rPr>
          <w:rFonts w:ascii="Calibri" w:eastAsia="Calibri" w:hAnsi="Calibri" w:cs="Times New Roman"/>
          <w:lang w:val="en-GB"/>
        </w:rPr>
      </w:pPr>
    </w:p>
    <w:p w:rsidR="00F744FB" w:rsidRPr="00AC1A67" w:rsidRDefault="00F744FB" w:rsidP="00383168">
      <w:pPr>
        <w:pStyle w:val="Odsekzoznamu"/>
        <w:numPr>
          <w:ilvl w:val="0"/>
          <w:numId w:val="1"/>
        </w:numPr>
        <w:jc w:val="both"/>
        <w:rPr>
          <w:rFonts w:ascii="Calibri" w:eastAsia="Calibri" w:hAnsi="Calibri" w:cs="Times New Roman"/>
          <w:lang w:val="en-GB"/>
        </w:rPr>
      </w:pPr>
      <w:r w:rsidRPr="00AC1A67">
        <w:rPr>
          <w:rFonts w:ascii="Calibri" w:eastAsia="Calibri" w:hAnsi="Calibri" w:cs="Times New Roman"/>
          <w:lang w:val="en-GB"/>
        </w:rPr>
        <w:t xml:space="preserve">The </w:t>
      </w:r>
      <w:r w:rsidRPr="00AC1A67">
        <w:rPr>
          <w:rFonts w:ascii="Calibri" w:eastAsia="Calibri" w:hAnsi="Calibri" w:cs="Times New Roman"/>
          <w:b/>
          <w:lang w:val="en-GB"/>
        </w:rPr>
        <w:t>performance framework</w:t>
      </w:r>
      <w:r w:rsidRPr="00AC1A67">
        <w:rPr>
          <w:rFonts w:ascii="Calibri" w:eastAsia="Calibri" w:hAnsi="Calibri" w:cs="Times New Roman"/>
          <w:lang w:val="en-GB"/>
        </w:rPr>
        <w:t xml:space="preserve"> has encouraged a reflection on objectives and indicators, improved the intervention logic, strengthened coordination, enhanced the evaluation culture, and facilitated more comparability of </w:t>
      </w:r>
      <w:r w:rsidR="00AC1A67">
        <w:rPr>
          <w:rFonts w:ascii="Calibri" w:eastAsia="Calibri" w:hAnsi="Calibri" w:cs="Times New Roman"/>
          <w:lang w:val="en-GB"/>
        </w:rPr>
        <w:t xml:space="preserve">fund </w:t>
      </w:r>
      <w:r w:rsidRPr="00AC1A67">
        <w:rPr>
          <w:rFonts w:ascii="Calibri" w:eastAsia="Calibri" w:hAnsi="Calibri" w:cs="Times New Roman"/>
          <w:lang w:val="en-GB"/>
        </w:rPr>
        <w:t xml:space="preserve">implementation across the EU. The tool, therefore, supports </w:t>
      </w:r>
      <w:r w:rsidR="00AC1A67">
        <w:rPr>
          <w:rFonts w:ascii="Calibri" w:eastAsia="Calibri" w:hAnsi="Calibri" w:cs="Times New Roman"/>
          <w:lang w:val="en-GB"/>
        </w:rPr>
        <w:t>a</w:t>
      </w:r>
      <w:r w:rsidR="00AC1A67" w:rsidRPr="00AC1A67">
        <w:rPr>
          <w:rFonts w:ascii="Calibri" w:eastAsia="Calibri" w:hAnsi="Calibri" w:cs="Times New Roman"/>
          <w:lang w:val="en-GB"/>
        </w:rPr>
        <w:t xml:space="preserve"> </w:t>
      </w:r>
      <w:r w:rsidRPr="00AC1A67">
        <w:rPr>
          <w:rFonts w:ascii="Calibri" w:eastAsia="Calibri" w:hAnsi="Calibri" w:cs="Times New Roman"/>
          <w:lang w:val="en-GB"/>
        </w:rPr>
        <w:t>stronger results orientation and direction of programmes</w:t>
      </w:r>
      <w:r w:rsidR="002B5C67">
        <w:rPr>
          <w:rFonts w:ascii="Calibri" w:eastAsia="Calibri" w:hAnsi="Calibri" w:cs="Times New Roman"/>
          <w:lang w:val="en-GB"/>
        </w:rPr>
        <w:t>.</w:t>
      </w:r>
      <w:r w:rsidRPr="00AC1A67">
        <w:rPr>
          <w:rFonts w:ascii="Calibri" w:eastAsia="Calibri" w:hAnsi="Calibri" w:cs="Times New Roman"/>
          <w:lang w:val="en-GB"/>
        </w:rPr>
        <w:t xml:space="preserve"> </w:t>
      </w:r>
      <w:r w:rsidR="002B5C67">
        <w:rPr>
          <w:rFonts w:ascii="Calibri" w:eastAsia="Calibri" w:hAnsi="Calibri" w:cs="Times New Roman"/>
          <w:lang w:val="en-GB"/>
        </w:rPr>
        <w:t>I</w:t>
      </w:r>
      <w:r w:rsidRPr="00AC1A67">
        <w:rPr>
          <w:rFonts w:ascii="Calibri" w:eastAsia="Calibri" w:hAnsi="Calibri" w:cs="Times New Roman"/>
          <w:lang w:val="en-GB"/>
        </w:rPr>
        <w:t>t could play an important role also in the post-2020 programming period, particularly by encouraging greater political ownership, more ambitious target</w:t>
      </w:r>
      <w:r w:rsidR="00AC1A67">
        <w:rPr>
          <w:rFonts w:ascii="Calibri" w:eastAsia="Calibri" w:hAnsi="Calibri" w:cs="Times New Roman"/>
          <w:lang w:val="en-GB"/>
        </w:rPr>
        <w:t>-</w:t>
      </w:r>
      <w:r w:rsidRPr="00AC1A67">
        <w:rPr>
          <w:rFonts w:ascii="Calibri" w:eastAsia="Calibri" w:hAnsi="Calibri" w:cs="Times New Roman"/>
          <w:lang w:val="en-GB"/>
        </w:rPr>
        <w:t>setting and a clearer balance between short-term outputs and longer</w:t>
      </w:r>
      <w:r w:rsidR="00AC1A67">
        <w:rPr>
          <w:rFonts w:ascii="Calibri" w:eastAsia="Calibri" w:hAnsi="Calibri" w:cs="Times New Roman"/>
          <w:lang w:val="en-GB"/>
        </w:rPr>
        <w:t>-</w:t>
      </w:r>
      <w:r w:rsidRPr="00AC1A67">
        <w:rPr>
          <w:rFonts w:ascii="Calibri" w:eastAsia="Calibri" w:hAnsi="Calibri" w:cs="Times New Roman"/>
          <w:lang w:val="en-GB"/>
        </w:rPr>
        <w:t>term results</w:t>
      </w:r>
      <w:r w:rsidR="007D4ADB" w:rsidRPr="00AC1A67">
        <w:rPr>
          <w:rFonts w:ascii="Calibri" w:eastAsia="Calibri" w:hAnsi="Calibri" w:cs="Times New Roman"/>
          <w:lang w:val="en-GB"/>
        </w:rPr>
        <w:t>.</w:t>
      </w:r>
    </w:p>
    <w:p w:rsidR="007D4ADB" w:rsidRPr="00AC1A67" w:rsidRDefault="007D4ADB" w:rsidP="00383168">
      <w:pPr>
        <w:pStyle w:val="Odsekzoznamu"/>
        <w:jc w:val="both"/>
        <w:rPr>
          <w:lang w:val="en-GB"/>
        </w:rPr>
      </w:pPr>
    </w:p>
    <w:p w:rsidR="00F744FB" w:rsidRPr="00AC1A67" w:rsidRDefault="00F744FB" w:rsidP="00383168">
      <w:pPr>
        <w:pStyle w:val="Odsekzoznamu"/>
        <w:numPr>
          <w:ilvl w:val="0"/>
          <w:numId w:val="1"/>
        </w:numPr>
        <w:jc w:val="both"/>
        <w:rPr>
          <w:lang w:val="en-GB"/>
        </w:rPr>
      </w:pPr>
      <w:r w:rsidRPr="009425F6">
        <w:rPr>
          <w:rFonts w:ascii="Calibri" w:eastAsia="Calibri" w:hAnsi="Calibri" w:cs="Times New Roman"/>
          <w:bCs/>
          <w:lang w:val="en-GB"/>
        </w:rPr>
        <w:t xml:space="preserve">The </w:t>
      </w:r>
      <w:r w:rsidR="002B5C67">
        <w:rPr>
          <w:rFonts w:ascii="Calibri" w:eastAsia="Calibri" w:hAnsi="Calibri" w:cs="Times New Roman"/>
          <w:bCs/>
          <w:lang w:val="en-GB"/>
        </w:rPr>
        <w:t xml:space="preserve">current </w:t>
      </w:r>
      <w:r w:rsidRPr="009425F6">
        <w:rPr>
          <w:rFonts w:ascii="Calibri" w:eastAsia="Calibri" w:hAnsi="Calibri" w:cs="Times New Roman"/>
          <w:bCs/>
          <w:lang w:val="en-GB"/>
        </w:rPr>
        <w:t xml:space="preserve">challenges are: to ensure that performance is not subordinated to the absorption of funding; to avoid a </w:t>
      </w:r>
      <w:r w:rsidR="00AC1A67">
        <w:rPr>
          <w:rFonts w:ascii="Calibri" w:eastAsia="Calibri" w:hAnsi="Calibri" w:cs="Times New Roman"/>
          <w:bCs/>
          <w:lang w:val="en-GB"/>
        </w:rPr>
        <w:t>"</w:t>
      </w:r>
      <w:r w:rsidRPr="009425F6">
        <w:rPr>
          <w:rFonts w:ascii="Calibri" w:eastAsia="Calibri" w:hAnsi="Calibri" w:cs="Times New Roman"/>
          <w:bCs/>
          <w:lang w:val="en-GB"/>
        </w:rPr>
        <w:t>safety first</w:t>
      </w:r>
      <w:r w:rsidR="00AC1A67">
        <w:rPr>
          <w:rFonts w:ascii="Calibri" w:eastAsia="Calibri" w:hAnsi="Calibri" w:cs="Times New Roman"/>
          <w:bCs/>
          <w:lang w:val="en-GB"/>
        </w:rPr>
        <w:t>"</w:t>
      </w:r>
      <w:r w:rsidRPr="009425F6">
        <w:rPr>
          <w:rFonts w:ascii="Calibri" w:eastAsia="Calibri" w:hAnsi="Calibri" w:cs="Times New Roman"/>
          <w:bCs/>
          <w:lang w:val="en-GB"/>
        </w:rPr>
        <w:t xml:space="preserve"> culture where risk-taking is discouraged by focusing on </w:t>
      </w:r>
      <w:r w:rsidR="00AC1A67">
        <w:rPr>
          <w:rFonts w:ascii="Calibri" w:eastAsia="Calibri" w:hAnsi="Calibri" w:cs="Times New Roman"/>
          <w:bCs/>
          <w:lang w:val="en-GB"/>
        </w:rPr>
        <w:t>"</w:t>
      </w:r>
      <w:r w:rsidRPr="009425F6">
        <w:rPr>
          <w:rFonts w:ascii="Calibri" w:eastAsia="Calibri" w:hAnsi="Calibri" w:cs="Times New Roman"/>
          <w:bCs/>
          <w:lang w:val="en-GB"/>
        </w:rPr>
        <w:t>safe</w:t>
      </w:r>
      <w:r w:rsidR="00AC1A67">
        <w:rPr>
          <w:rFonts w:ascii="Calibri" w:eastAsia="Calibri" w:hAnsi="Calibri" w:cs="Times New Roman"/>
          <w:bCs/>
          <w:lang w:val="en-GB"/>
        </w:rPr>
        <w:t>"</w:t>
      </w:r>
      <w:r w:rsidRPr="009425F6">
        <w:rPr>
          <w:rFonts w:ascii="Calibri" w:eastAsia="Calibri" w:hAnsi="Calibri" w:cs="Times New Roman"/>
          <w:bCs/>
          <w:lang w:val="en-GB"/>
        </w:rPr>
        <w:t xml:space="preserve"> projects </w:t>
      </w:r>
      <w:r w:rsidR="002B5C67">
        <w:rPr>
          <w:rFonts w:ascii="Calibri" w:eastAsia="Calibri" w:hAnsi="Calibri" w:cs="Times New Roman"/>
          <w:bCs/>
          <w:lang w:val="en-GB"/>
        </w:rPr>
        <w:t>with</w:t>
      </w:r>
      <w:r w:rsidRPr="009425F6">
        <w:rPr>
          <w:rFonts w:ascii="Calibri" w:eastAsia="Calibri" w:hAnsi="Calibri" w:cs="Times New Roman"/>
          <w:bCs/>
          <w:lang w:val="en-GB"/>
        </w:rPr>
        <w:t xml:space="preserve"> guaranteed outcomes; to ensure that </w:t>
      </w:r>
      <w:r w:rsidR="00AC1A67">
        <w:rPr>
          <w:rFonts w:ascii="Calibri" w:eastAsia="Calibri" w:hAnsi="Calibri" w:cs="Times New Roman"/>
          <w:bCs/>
          <w:lang w:val="en-GB"/>
        </w:rPr>
        <w:t>performance framework</w:t>
      </w:r>
      <w:r w:rsidR="00AC1A67" w:rsidRPr="009425F6">
        <w:rPr>
          <w:rFonts w:ascii="Calibri" w:eastAsia="Calibri" w:hAnsi="Calibri" w:cs="Times New Roman"/>
          <w:bCs/>
          <w:lang w:val="en-GB"/>
        </w:rPr>
        <w:t xml:space="preserve"> </w:t>
      </w:r>
      <w:r w:rsidRPr="009425F6">
        <w:rPr>
          <w:rFonts w:ascii="Calibri" w:eastAsia="Calibri" w:hAnsi="Calibri" w:cs="Times New Roman"/>
          <w:bCs/>
          <w:lang w:val="en-GB"/>
        </w:rPr>
        <w:t xml:space="preserve">is seen as a learning process that incentivises better programme implementation rather than being regarded as a </w:t>
      </w:r>
      <w:r w:rsidR="002B5C67">
        <w:rPr>
          <w:rFonts w:ascii="Calibri" w:eastAsia="Calibri" w:hAnsi="Calibri" w:cs="Times New Roman"/>
          <w:bCs/>
          <w:lang w:val="en-GB"/>
        </w:rPr>
        <w:t xml:space="preserve">way to </w:t>
      </w:r>
      <w:r w:rsidRPr="009425F6">
        <w:rPr>
          <w:rFonts w:ascii="Calibri" w:eastAsia="Calibri" w:hAnsi="Calibri" w:cs="Times New Roman"/>
          <w:bCs/>
          <w:lang w:val="en-GB"/>
        </w:rPr>
        <w:t xml:space="preserve">sanction; and to provide sufficient flexibility </w:t>
      </w:r>
      <w:r w:rsidR="00607B13">
        <w:rPr>
          <w:rFonts w:ascii="Calibri" w:eastAsia="Calibri" w:hAnsi="Calibri" w:cs="Times New Roman"/>
          <w:bCs/>
          <w:lang w:val="en-GB"/>
        </w:rPr>
        <w:t>in</w:t>
      </w:r>
      <w:r w:rsidR="00AC1A67">
        <w:rPr>
          <w:rFonts w:ascii="Calibri" w:eastAsia="Calibri" w:hAnsi="Calibri" w:cs="Times New Roman"/>
          <w:bCs/>
          <w:lang w:val="en-GB"/>
        </w:rPr>
        <w:t xml:space="preserve"> adapt</w:t>
      </w:r>
      <w:r w:rsidR="00607B13">
        <w:rPr>
          <w:rFonts w:ascii="Calibri" w:eastAsia="Calibri" w:hAnsi="Calibri" w:cs="Times New Roman"/>
          <w:bCs/>
          <w:lang w:val="en-GB"/>
        </w:rPr>
        <w:t>ing</w:t>
      </w:r>
      <w:r w:rsidR="00AC1A67" w:rsidRPr="009425F6">
        <w:rPr>
          <w:rFonts w:ascii="Calibri" w:eastAsia="Calibri" w:hAnsi="Calibri" w:cs="Times New Roman"/>
          <w:bCs/>
          <w:lang w:val="en-GB"/>
        </w:rPr>
        <w:t xml:space="preserve"> </w:t>
      </w:r>
      <w:r w:rsidR="002B5C67">
        <w:rPr>
          <w:rFonts w:ascii="Calibri" w:eastAsia="Calibri" w:hAnsi="Calibri" w:cs="Times New Roman"/>
          <w:bCs/>
          <w:lang w:val="en-GB"/>
        </w:rPr>
        <w:t xml:space="preserve">the </w:t>
      </w:r>
      <w:r w:rsidRPr="009425F6">
        <w:rPr>
          <w:rFonts w:ascii="Calibri" w:eastAsia="Calibri" w:hAnsi="Calibri" w:cs="Times New Roman"/>
          <w:bCs/>
          <w:lang w:val="en-GB"/>
        </w:rPr>
        <w:t xml:space="preserve">implementation </w:t>
      </w:r>
      <w:r w:rsidR="00AC1A67">
        <w:rPr>
          <w:rFonts w:ascii="Calibri" w:eastAsia="Calibri" w:hAnsi="Calibri" w:cs="Times New Roman"/>
          <w:bCs/>
          <w:lang w:val="en-GB"/>
        </w:rPr>
        <w:t>to</w:t>
      </w:r>
      <w:r w:rsidRPr="009425F6">
        <w:rPr>
          <w:rFonts w:ascii="Calibri" w:eastAsia="Calibri" w:hAnsi="Calibri" w:cs="Times New Roman"/>
          <w:bCs/>
          <w:lang w:val="en-GB"/>
        </w:rPr>
        <w:t xml:space="preserve"> an uncertain and dynamic environment</w:t>
      </w:r>
      <w:r w:rsidR="00AC1A67">
        <w:rPr>
          <w:rFonts w:ascii="Calibri" w:eastAsia="Calibri" w:hAnsi="Calibri" w:cs="Times New Roman"/>
          <w:bCs/>
          <w:lang w:val="en-GB"/>
        </w:rPr>
        <w:t>.</w:t>
      </w:r>
    </w:p>
    <w:p w:rsidR="007D4ADB" w:rsidRPr="00AC1A67" w:rsidRDefault="007D4ADB" w:rsidP="00383168">
      <w:pPr>
        <w:pStyle w:val="Odsekzoznamu"/>
        <w:jc w:val="both"/>
        <w:rPr>
          <w:lang w:val="en-GB"/>
        </w:rPr>
      </w:pPr>
    </w:p>
    <w:p w:rsidR="00F744FB" w:rsidRPr="009425F6" w:rsidRDefault="00F744FB" w:rsidP="00383168">
      <w:pPr>
        <w:pStyle w:val="Odsekzoznamu"/>
        <w:numPr>
          <w:ilvl w:val="0"/>
          <w:numId w:val="1"/>
        </w:numPr>
        <w:jc w:val="both"/>
        <w:rPr>
          <w:rFonts w:ascii="Calibri" w:eastAsia="Calibri" w:hAnsi="Calibri" w:cs="Times New Roman"/>
          <w:lang w:val="en-GB"/>
        </w:rPr>
      </w:pPr>
      <w:r w:rsidRPr="009425F6">
        <w:rPr>
          <w:rFonts w:ascii="Calibri" w:eastAsia="Calibri" w:hAnsi="Calibri" w:cs="Times New Roman"/>
          <w:lang w:val="en-GB"/>
        </w:rPr>
        <w:t xml:space="preserve">The recent </w:t>
      </w:r>
      <w:r w:rsidR="00AC1A67" w:rsidRPr="009425F6">
        <w:rPr>
          <w:rFonts w:ascii="Calibri" w:eastAsia="Calibri" w:hAnsi="Calibri" w:cs="Times New Roman"/>
          <w:lang w:val="en-GB"/>
        </w:rPr>
        <w:t xml:space="preserve">Cohesion Policy </w:t>
      </w:r>
      <w:r w:rsidRPr="009425F6">
        <w:rPr>
          <w:rFonts w:ascii="Calibri" w:eastAsia="Calibri" w:hAnsi="Calibri" w:cs="Times New Roman"/>
          <w:lang w:val="en-GB"/>
        </w:rPr>
        <w:t>reforms ensure that the policy makes an increasingly significant contribution to</w:t>
      </w:r>
      <w:r w:rsidR="00AC1A67">
        <w:rPr>
          <w:rFonts w:ascii="Calibri" w:eastAsia="Calibri" w:hAnsi="Calibri" w:cs="Times New Roman"/>
          <w:lang w:val="en-GB"/>
        </w:rPr>
        <w:t xml:space="preserve"> the</w:t>
      </w:r>
      <w:r w:rsidRPr="009425F6">
        <w:rPr>
          <w:rFonts w:ascii="Calibri" w:eastAsia="Calibri" w:hAnsi="Calibri" w:cs="Times New Roman"/>
          <w:lang w:val="en-GB"/>
        </w:rPr>
        <w:t xml:space="preserve"> </w:t>
      </w:r>
      <w:r w:rsidRPr="009425F6">
        <w:rPr>
          <w:rFonts w:ascii="Calibri" w:eastAsia="Calibri" w:hAnsi="Calibri" w:cs="Times New Roman"/>
          <w:b/>
          <w:lang w:val="en-GB"/>
        </w:rPr>
        <w:t>European economic governance</w:t>
      </w:r>
      <w:r w:rsidRPr="009425F6">
        <w:rPr>
          <w:rFonts w:ascii="Calibri" w:eastAsia="Calibri" w:hAnsi="Calibri" w:cs="Times New Roman"/>
          <w:lang w:val="en-GB"/>
        </w:rPr>
        <w:t xml:space="preserve">. Preliminary data show that a significant share of both ERDF and ESF expenditure is dedicated to </w:t>
      </w:r>
      <w:r w:rsidR="00AC1A67">
        <w:rPr>
          <w:rFonts w:ascii="Calibri" w:eastAsia="Calibri" w:hAnsi="Calibri" w:cs="Times New Roman"/>
          <w:lang w:val="en-GB"/>
        </w:rPr>
        <w:t>the implementation of</w:t>
      </w:r>
      <w:r w:rsidR="00AC1A67" w:rsidRPr="009425F6">
        <w:rPr>
          <w:rFonts w:ascii="Calibri" w:eastAsia="Calibri" w:hAnsi="Calibri" w:cs="Times New Roman"/>
          <w:lang w:val="en-GB"/>
        </w:rPr>
        <w:t xml:space="preserve"> </w:t>
      </w:r>
      <w:r w:rsidRPr="009425F6">
        <w:rPr>
          <w:rFonts w:ascii="Calibri" w:eastAsia="Calibri" w:hAnsi="Calibri" w:cs="Times New Roman"/>
          <w:lang w:val="en-GB"/>
        </w:rPr>
        <w:t xml:space="preserve">the Country Specific Recommendations (CSR). The use of CSR needs to be manageable and comprehensible to citizens, and the timescale over which the effects of CSR are judged (in bringing about structural reforms) needs to be realistic. </w:t>
      </w:r>
    </w:p>
    <w:p w:rsidR="007D4ADB" w:rsidRPr="009425F6" w:rsidRDefault="007D4ADB" w:rsidP="00383168">
      <w:pPr>
        <w:pStyle w:val="Odsekzoznamu"/>
        <w:jc w:val="both"/>
        <w:rPr>
          <w:rFonts w:ascii="Calibri" w:eastAsia="Calibri" w:hAnsi="Calibri" w:cs="Times New Roman"/>
          <w:lang w:val="en-GB"/>
        </w:rPr>
      </w:pPr>
    </w:p>
    <w:p w:rsidR="00F744FB" w:rsidRPr="009425F6" w:rsidRDefault="00F744FB" w:rsidP="00383168">
      <w:pPr>
        <w:pStyle w:val="Odsekzoznamu"/>
        <w:numPr>
          <w:ilvl w:val="0"/>
          <w:numId w:val="1"/>
        </w:numPr>
        <w:jc w:val="both"/>
        <w:rPr>
          <w:rFonts w:ascii="Calibri" w:eastAsia="Calibri" w:hAnsi="Calibri" w:cs="Times New Roman"/>
          <w:lang w:val="en-GB"/>
        </w:rPr>
      </w:pPr>
      <w:r w:rsidRPr="009425F6">
        <w:rPr>
          <w:rFonts w:ascii="Calibri" w:eastAsia="Calibri" w:hAnsi="Calibri" w:cs="Times New Roman"/>
          <w:lang w:val="en-GB"/>
        </w:rPr>
        <w:t xml:space="preserve">The contribution of Cohesion Policy to </w:t>
      </w:r>
      <w:r w:rsidR="00AC1A67">
        <w:rPr>
          <w:rFonts w:ascii="Calibri" w:eastAsia="Calibri" w:hAnsi="Calibri" w:cs="Times New Roman"/>
          <w:lang w:val="en-GB"/>
        </w:rPr>
        <w:t xml:space="preserve">the </w:t>
      </w:r>
      <w:r w:rsidRPr="009425F6">
        <w:rPr>
          <w:rFonts w:ascii="Calibri" w:eastAsia="Calibri" w:hAnsi="Calibri" w:cs="Times New Roman"/>
          <w:lang w:val="en-GB"/>
        </w:rPr>
        <w:t xml:space="preserve">economic governance </w:t>
      </w:r>
      <w:r w:rsidR="00AC1A67">
        <w:rPr>
          <w:rFonts w:ascii="Calibri" w:eastAsia="Calibri" w:hAnsi="Calibri" w:cs="Times New Roman"/>
          <w:lang w:val="en-GB"/>
        </w:rPr>
        <w:t>has</w:t>
      </w:r>
      <w:r w:rsidR="00AC1A67" w:rsidRPr="009425F6">
        <w:rPr>
          <w:rFonts w:ascii="Calibri" w:eastAsia="Calibri" w:hAnsi="Calibri" w:cs="Times New Roman"/>
          <w:lang w:val="en-GB"/>
        </w:rPr>
        <w:t xml:space="preserve"> </w:t>
      </w:r>
      <w:r w:rsidRPr="009425F6">
        <w:rPr>
          <w:rFonts w:ascii="Calibri" w:eastAsia="Calibri" w:hAnsi="Calibri" w:cs="Times New Roman"/>
          <w:lang w:val="en-GB"/>
        </w:rPr>
        <w:t xml:space="preserve">also </w:t>
      </w:r>
      <w:r w:rsidR="00AC1A67">
        <w:rPr>
          <w:rFonts w:ascii="Calibri" w:eastAsia="Calibri" w:hAnsi="Calibri" w:cs="Times New Roman"/>
          <w:lang w:val="en-GB"/>
        </w:rPr>
        <w:t>been demonstrated</w:t>
      </w:r>
      <w:r w:rsidR="00AC1A67" w:rsidRPr="009425F6">
        <w:rPr>
          <w:rFonts w:ascii="Calibri" w:eastAsia="Calibri" w:hAnsi="Calibri" w:cs="Times New Roman"/>
          <w:lang w:val="en-GB"/>
        </w:rPr>
        <w:t xml:space="preserve"> </w:t>
      </w:r>
      <w:r w:rsidR="00AC1A67">
        <w:rPr>
          <w:rFonts w:ascii="Calibri" w:eastAsia="Calibri" w:hAnsi="Calibri" w:cs="Times New Roman"/>
          <w:lang w:val="en-GB"/>
        </w:rPr>
        <w:t>by</w:t>
      </w:r>
      <w:r w:rsidRPr="009425F6">
        <w:rPr>
          <w:rFonts w:ascii="Calibri" w:eastAsia="Calibri" w:hAnsi="Calibri" w:cs="Times New Roman"/>
          <w:lang w:val="en-GB"/>
        </w:rPr>
        <w:t xml:space="preserve"> the use of ex ante conditionalities</w:t>
      </w:r>
      <w:r w:rsidR="00903D49">
        <w:rPr>
          <w:rFonts w:ascii="Calibri" w:eastAsia="Calibri" w:hAnsi="Calibri" w:cs="Times New Roman"/>
          <w:lang w:val="en-GB"/>
        </w:rPr>
        <w:t xml:space="preserve"> (EAC)</w:t>
      </w:r>
      <w:r w:rsidRPr="009425F6">
        <w:rPr>
          <w:rFonts w:ascii="Calibri" w:eastAsia="Calibri" w:hAnsi="Calibri" w:cs="Times New Roman"/>
          <w:lang w:val="en-GB"/>
        </w:rPr>
        <w:t xml:space="preserve"> linked to thematic concentration</w:t>
      </w:r>
      <w:r w:rsidR="009425F6">
        <w:rPr>
          <w:rFonts w:ascii="Calibri" w:eastAsia="Calibri" w:hAnsi="Calibri" w:cs="Times New Roman"/>
          <w:lang w:val="en-GB"/>
        </w:rPr>
        <w:t xml:space="preserve"> (even though the EAC </w:t>
      </w:r>
      <w:r w:rsidR="00903D49">
        <w:rPr>
          <w:rFonts w:ascii="Calibri" w:eastAsia="Calibri" w:hAnsi="Calibri" w:cs="Times New Roman"/>
          <w:lang w:val="en-GB"/>
        </w:rPr>
        <w:t>do</w:t>
      </w:r>
      <w:r w:rsidR="009425F6">
        <w:rPr>
          <w:rFonts w:ascii="Calibri" w:eastAsia="Calibri" w:hAnsi="Calibri" w:cs="Times New Roman"/>
          <w:lang w:val="en-GB"/>
        </w:rPr>
        <w:t xml:space="preserve"> not </w:t>
      </w:r>
      <w:r w:rsidR="00903D49">
        <w:rPr>
          <w:rFonts w:ascii="Calibri" w:eastAsia="Calibri" w:hAnsi="Calibri" w:cs="Times New Roman"/>
          <w:lang w:val="en-GB"/>
        </w:rPr>
        <w:t xml:space="preserve">form a </w:t>
      </w:r>
      <w:r w:rsidR="009425F6">
        <w:rPr>
          <w:rFonts w:ascii="Calibri" w:eastAsia="Calibri" w:hAnsi="Calibri" w:cs="Times New Roman"/>
          <w:lang w:val="en-GB"/>
        </w:rPr>
        <w:t>particular part of measures linking ESIF to EU economic governance)</w:t>
      </w:r>
      <w:r w:rsidRPr="009425F6">
        <w:rPr>
          <w:rFonts w:ascii="Calibri" w:eastAsia="Calibri" w:hAnsi="Calibri" w:cs="Times New Roman"/>
          <w:lang w:val="en-GB"/>
        </w:rPr>
        <w:t xml:space="preserve"> which </w:t>
      </w:r>
      <w:r w:rsidRPr="009425F6">
        <w:rPr>
          <w:rFonts w:ascii="Calibri" w:eastAsia="Calibri" w:hAnsi="Calibri" w:cs="Times New Roman"/>
          <w:lang w:val="en-GB"/>
        </w:rPr>
        <w:lastRenderedPageBreak/>
        <w:t>reflect</w:t>
      </w:r>
      <w:r w:rsidR="00EA2420">
        <w:rPr>
          <w:rFonts w:ascii="Calibri" w:eastAsia="Calibri" w:hAnsi="Calibri" w:cs="Times New Roman"/>
          <w:lang w:val="en-GB"/>
        </w:rPr>
        <w:t>s</w:t>
      </w:r>
      <w:r w:rsidRPr="009425F6">
        <w:rPr>
          <w:rFonts w:ascii="Calibri" w:eastAsia="Calibri" w:hAnsi="Calibri" w:cs="Times New Roman"/>
          <w:lang w:val="en-GB"/>
        </w:rPr>
        <w:t xml:space="preserve"> the economic, social and territorial challenges of individual EU regions </w:t>
      </w:r>
      <w:r w:rsidR="00EA2420">
        <w:rPr>
          <w:rFonts w:ascii="Calibri" w:eastAsia="Calibri" w:hAnsi="Calibri" w:cs="Times New Roman"/>
          <w:lang w:val="en-GB"/>
        </w:rPr>
        <w:t>in the</w:t>
      </w:r>
      <w:r w:rsidR="00EA2420" w:rsidRPr="009425F6">
        <w:rPr>
          <w:rFonts w:ascii="Calibri" w:eastAsia="Calibri" w:hAnsi="Calibri" w:cs="Times New Roman"/>
          <w:lang w:val="en-GB"/>
        </w:rPr>
        <w:t xml:space="preserve"> </w:t>
      </w:r>
      <w:r w:rsidRPr="009425F6">
        <w:rPr>
          <w:rFonts w:ascii="Calibri" w:eastAsia="Calibri" w:hAnsi="Calibri" w:cs="Times New Roman"/>
          <w:lang w:val="en-GB"/>
        </w:rPr>
        <w:t xml:space="preserve">Partnership Agreements and programmes. </w:t>
      </w:r>
      <w:r w:rsidR="00903D49">
        <w:rPr>
          <w:rFonts w:ascii="Calibri" w:eastAsia="Calibri" w:hAnsi="Calibri" w:cs="Times New Roman"/>
          <w:lang w:val="en-GB"/>
        </w:rPr>
        <w:t>EAC</w:t>
      </w:r>
      <w:r w:rsidR="00607B13">
        <w:rPr>
          <w:rFonts w:ascii="Calibri" w:eastAsia="Calibri" w:hAnsi="Calibri" w:cs="Times New Roman"/>
          <w:lang w:val="en-GB"/>
        </w:rPr>
        <w:t>s</w:t>
      </w:r>
      <w:r w:rsidRPr="009425F6">
        <w:rPr>
          <w:rFonts w:ascii="Calibri" w:eastAsia="Calibri" w:hAnsi="Calibri" w:cs="Times New Roman"/>
          <w:lang w:val="en-GB"/>
        </w:rPr>
        <w:t xml:space="preserve"> can be </w:t>
      </w:r>
      <w:r w:rsidR="00EA2420">
        <w:rPr>
          <w:rFonts w:ascii="Calibri" w:eastAsia="Calibri" w:hAnsi="Calibri" w:cs="Times New Roman"/>
          <w:lang w:val="en-GB"/>
        </w:rPr>
        <w:t xml:space="preserve">used in the </w:t>
      </w:r>
      <w:r w:rsidRPr="009425F6">
        <w:rPr>
          <w:rFonts w:ascii="Calibri" w:eastAsia="Calibri" w:hAnsi="Calibri" w:cs="Times New Roman"/>
          <w:lang w:val="en-GB"/>
        </w:rPr>
        <w:t xml:space="preserve">most effective </w:t>
      </w:r>
      <w:r w:rsidR="00EA2420">
        <w:rPr>
          <w:rFonts w:ascii="Calibri" w:eastAsia="Calibri" w:hAnsi="Calibri" w:cs="Times New Roman"/>
          <w:lang w:val="en-GB"/>
        </w:rPr>
        <w:t xml:space="preserve">way </w:t>
      </w:r>
      <w:r w:rsidRPr="009425F6">
        <w:rPr>
          <w:rFonts w:ascii="Calibri" w:eastAsia="Calibri" w:hAnsi="Calibri" w:cs="Times New Roman"/>
          <w:lang w:val="en-GB"/>
        </w:rPr>
        <w:t>where they are specific and focused</w:t>
      </w:r>
      <w:r w:rsidR="00EA2420">
        <w:rPr>
          <w:rFonts w:ascii="Calibri" w:eastAsia="Calibri" w:hAnsi="Calibri" w:cs="Times New Roman"/>
          <w:lang w:val="en-GB"/>
        </w:rPr>
        <w:t>.</w:t>
      </w:r>
      <w:r w:rsidRPr="009425F6">
        <w:rPr>
          <w:rFonts w:ascii="Calibri" w:eastAsia="Calibri" w:hAnsi="Calibri" w:cs="Times New Roman"/>
          <w:lang w:val="en-GB"/>
        </w:rPr>
        <w:t xml:space="preserve"> </w:t>
      </w:r>
      <w:r w:rsidR="00EA2420">
        <w:rPr>
          <w:rFonts w:ascii="Calibri" w:eastAsia="Calibri" w:hAnsi="Calibri" w:cs="Times New Roman"/>
          <w:lang w:val="en-GB"/>
        </w:rPr>
        <w:t>However,</w:t>
      </w:r>
      <w:r w:rsidR="00EA2420" w:rsidRPr="009425F6">
        <w:rPr>
          <w:rFonts w:ascii="Calibri" w:eastAsia="Calibri" w:hAnsi="Calibri" w:cs="Times New Roman"/>
          <w:lang w:val="en-GB"/>
        </w:rPr>
        <w:t xml:space="preserve"> </w:t>
      </w:r>
      <w:r w:rsidRPr="009425F6">
        <w:rPr>
          <w:rFonts w:ascii="Calibri" w:eastAsia="Calibri" w:hAnsi="Calibri" w:cs="Times New Roman"/>
          <w:lang w:val="en-GB"/>
        </w:rPr>
        <w:t>better capacity is needed at all levels – EU, national and subnational – to maximise their potential.</w:t>
      </w:r>
    </w:p>
    <w:p w:rsidR="007D4ADB" w:rsidRPr="009425F6" w:rsidRDefault="007D4ADB" w:rsidP="00383168">
      <w:pPr>
        <w:pStyle w:val="Odsekzoznamu"/>
        <w:jc w:val="both"/>
        <w:rPr>
          <w:rFonts w:ascii="Calibri" w:eastAsia="Calibri" w:hAnsi="Calibri" w:cs="Times New Roman"/>
          <w:lang w:val="en-GB"/>
        </w:rPr>
      </w:pPr>
    </w:p>
    <w:p w:rsidR="00F744FB" w:rsidRPr="009425F6" w:rsidRDefault="00C16407" w:rsidP="00383168">
      <w:pPr>
        <w:pStyle w:val="Odsekzoznamu"/>
        <w:numPr>
          <w:ilvl w:val="0"/>
          <w:numId w:val="1"/>
        </w:numPr>
        <w:jc w:val="both"/>
        <w:rPr>
          <w:rFonts w:ascii="Calibri" w:eastAsia="Calibri" w:hAnsi="Calibri" w:cs="Times New Roman"/>
          <w:lang w:val="en-GB"/>
        </w:rPr>
      </w:pPr>
      <w:r w:rsidRPr="009425F6">
        <w:rPr>
          <w:rFonts w:ascii="Calibri" w:eastAsia="Calibri" w:hAnsi="Calibri" w:cs="Times New Roman"/>
          <w:lang w:val="en-GB"/>
        </w:rPr>
        <w:t xml:space="preserve">Future steps on </w:t>
      </w:r>
      <w:r w:rsidR="00AC1A67">
        <w:rPr>
          <w:rFonts w:ascii="Calibri" w:eastAsia="Calibri" w:hAnsi="Calibri" w:cs="Times New Roman"/>
          <w:lang w:val="en-GB"/>
        </w:rPr>
        <w:t xml:space="preserve">the </w:t>
      </w:r>
      <w:r w:rsidRPr="009425F6">
        <w:rPr>
          <w:rFonts w:ascii="Calibri" w:eastAsia="Calibri" w:hAnsi="Calibri" w:cs="Times New Roman"/>
          <w:lang w:val="en-GB"/>
        </w:rPr>
        <w:t>economic governance also need to be rooted in a new vision for the EU to provide a reference point for CSRs</w:t>
      </w:r>
      <w:r w:rsidR="00AC1A67">
        <w:rPr>
          <w:rFonts w:ascii="Calibri" w:eastAsia="Calibri" w:hAnsi="Calibri" w:cs="Times New Roman"/>
          <w:lang w:val="en-GB"/>
        </w:rPr>
        <w:t>,</w:t>
      </w:r>
      <w:r w:rsidRPr="009425F6">
        <w:rPr>
          <w:rFonts w:ascii="Calibri" w:eastAsia="Calibri" w:hAnsi="Calibri" w:cs="Times New Roman"/>
          <w:lang w:val="en-GB"/>
        </w:rPr>
        <w:t xml:space="preserve"> as well as </w:t>
      </w:r>
      <w:r w:rsidR="00EA2420">
        <w:rPr>
          <w:rFonts w:ascii="Calibri" w:eastAsia="Calibri" w:hAnsi="Calibri" w:cs="Times New Roman"/>
          <w:lang w:val="en-GB"/>
        </w:rPr>
        <w:t xml:space="preserve">for </w:t>
      </w:r>
      <w:r w:rsidRPr="009425F6">
        <w:rPr>
          <w:rFonts w:ascii="Calibri" w:eastAsia="Calibri" w:hAnsi="Calibri" w:cs="Times New Roman"/>
          <w:lang w:val="en-GB"/>
        </w:rPr>
        <w:t xml:space="preserve">all EU policies and instruments. </w:t>
      </w:r>
      <w:r w:rsidR="00AC1A67">
        <w:rPr>
          <w:rFonts w:ascii="Calibri" w:eastAsia="Calibri" w:hAnsi="Calibri" w:cs="Times New Roman"/>
          <w:lang w:val="en-GB"/>
        </w:rPr>
        <w:t>E</w:t>
      </w:r>
      <w:r w:rsidR="00AC1A67" w:rsidRPr="009425F6">
        <w:rPr>
          <w:rFonts w:ascii="Calibri" w:eastAsia="Calibri" w:hAnsi="Calibri" w:cs="Times New Roman"/>
          <w:lang w:val="en-GB"/>
        </w:rPr>
        <w:t xml:space="preserve">conomic </w:t>
      </w:r>
      <w:r w:rsidRPr="009425F6">
        <w:rPr>
          <w:rFonts w:ascii="Calibri" w:eastAsia="Calibri" w:hAnsi="Calibri" w:cs="Times New Roman"/>
          <w:lang w:val="en-GB"/>
        </w:rPr>
        <w:t xml:space="preserve">governance </w:t>
      </w:r>
      <w:r w:rsidR="007D4ADB" w:rsidRPr="009425F6">
        <w:rPr>
          <w:rFonts w:ascii="Calibri" w:eastAsia="Calibri" w:hAnsi="Calibri" w:cs="Times New Roman"/>
          <w:lang w:val="en-GB"/>
        </w:rPr>
        <w:t>requirements</w:t>
      </w:r>
      <w:r w:rsidRPr="009425F6">
        <w:rPr>
          <w:rFonts w:ascii="Calibri" w:eastAsia="Calibri" w:hAnsi="Calibri" w:cs="Times New Roman"/>
          <w:lang w:val="en-GB"/>
        </w:rPr>
        <w:t xml:space="preserve"> must </w:t>
      </w:r>
      <w:r w:rsidR="007D4ADB" w:rsidRPr="009425F6">
        <w:rPr>
          <w:rFonts w:ascii="Calibri" w:eastAsia="Calibri" w:hAnsi="Calibri" w:cs="Times New Roman"/>
          <w:lang w:val="en-GB"/>
        </w:rPr>
        <w:t xml:space="preserve">be applied equally to all policies. They must also respect the </w:t>
      </w:r>
      <w:r w:rsidRPr="009425F6">
        <w:rPr>
          <w:rFonts w:ascii="Calibri" w:eastAsia="Calibri" w:hAnsi="Calibri" w:cs="Times New Roman"/>
          <w:lang w:val="en-GB"/>
        </w:rPr>
        <w:t xml:space="preserve">Treaty objectives regarding </w:t>
      </w:r>
      <w:r w:rsidR="00AC1A67">
        <w:rPr>
          <w:rFonts w:ascii="Calibri" w:eastAsia="Calibri" w:hAnsi="Calibri" w:cs="Times New Roman"/>
          <w:lang w:val="en-GB"/>
        </w:rPr>
        <w:t xml:space="preserve">the </w:t>
      </w:r>
      <w:r w:rsidRPr="009425F6">
        <w:rPr>
          <w:rFonts w:ascii="Calibri" w:eastAsia="Calibri" w:hAnsi="Calibri" w:cs="Times New Roman"/>
          <w:lang w:val="en-GB"/>
        </w:rPr>
        <w:t>economic, social and territorial cohesion.</w:t>
      </w:r>
    </w:p>
    <w:p w:rsidR="007D4ADB" w:rsidRPr="009425F6" w:rsidRDefault="007D4ADB" w:rsidP="00383168">
      <w:pPr>
        <w:pStyle w:val="Odsekzoznamu"/>
        <w:jc w:val="both"/>
        <w:rPr>
          <w:rFonts w:ascii="Calibri" w:eastAsia="Calibri" w:hAnsi="Calibri" w:cs="Times New Roman"/>
          <w:lang w:val="en-GB"/>
        </w:rPr>
      </w:pPr>
    </w:p>
    <w:p w:rsidR="00F744FB" w:rsidRPr="00AC1A67" w:rsidRDefault="00F744FB" w:rsidP="00383168">
      <w:pPr>
        <w:pStyle w:val="Odsekzoznamu"/>
        <w:numPr>
          <w:ilvl w:val="0"/>
          <w:numId w:val="1"/>
        </w:numPr>
        <w:jc w:val="both"/>
        <w:rPr>
          <w:rFonts w:ascii="Calibri" w:eastAsia="Calibri" w:hAnsi="Calibri" w:cs="Times New Roman"/>
          <w:lang w:val="en-GB"/>
        </w:rPr>
      </w:pPr>
      <w:r w:rsidRPr="00AC1A67">
        <w:rPr>
          <w:rFonts w:ascii="Calibri" w:eastAsia="Calibri" w:hAnsi="Calibri" w:cs="Times New Roman"/>
          <w:b/>
          <w:lang w:val="en-GB"/>
        </w:rPr>
        <w:t>Financial instruments</w:t>
      </w:r>
      <w:r w:rsidRPr="00AC1A67">
        <w:rPr>
          <w:rFonts w:ascii="Calibri" w:eastAsia="Calibri" w:hAnsi="Calibri" w:cs="Times New Roman"/>
          <w:lang w:val="en-GB"/>
        </w:rPr>
        <w:t xml:space="preserve"> c</w:t>
      </w:r>
      <w:r w:rsidR="00476DD4" w:rsidRPr="00AC1A67">
        <w:rPr>
          <w:rFonts w:ascii="Calibri" w:eastAsia="Calibri" w:hAnsi="Calibri" w:cs="Times New Roman"/>
          <w:lang w:val="en-GB"/>
        </w:rPr>
        <w:t>an</w:t>
      </w:r>
      <w:r w:rsidRPr="00AC1A67">
        <w:rPr>
          <w:rFonts w:ascii="Calibri" w:eastAsia="Calibri" w:hAnsi="Calibri" w:cs="Times New Roman"/>
          <w:lang w:val="en-GB"/>
        </w:rPr>
        <w:t xml:space="preserve"> play a significant role as a complementary tool to grants</w:t>
      </w:r>
      <w:r w:rsidR="0052496E">
        <w:rPr>
          <w:rFonts w:ascii="Calibri" w:eastAsia="Calibri" w:hAnsi="Calibri" w:cs="Times New Roman"/>
          <w:lang w:val="en-GB"/>
        </w:rPr>
        <w:t xml:space="preserve"> and </w:t>
      </w:r>
      <w:r w:rsidR="0052496E" w:rsidRPr="0052496E">
        <w:rPr>
          <w:rFonts w:ascii="Calibri" w:eastAsia="Calibri" w:hAnsi="Calibri" w:cs="Times New Roman"/>
          <w:lang w:val="en-GB"/>
        </w:rPr>
        <w:t>possibilities to combine grants with financial instruments</w:t>
      </w:r>
      <w:r w:rsidR="0052496E">
        <w:rPr>
          <w:rFonts w:ascii="Calibri" w:eastAsia="Calibri" w:hAnsi="Calibri" w:cs="Times New Roman"/>
          <w:lang w:val="en-GB"/>
        </w:rPr>
        <w:t xml:space="preserve"> should be further explored</w:t>
      </w:r>
      <w:proofErr w:type="gramStart"/>
      <w:r w:rsidR="0052496E" w:rsidRPr="0052496E">
        <w:rPr>
          <w:rFonts w:ascii="Calibri" w:eastAsia="Calibri" w:hAnsi="Calibri" w:cs="Times New Roman"/>
          <w:lang w:val="en-GB"/>
        </w:rPr>
        <w:t>,</w:t>
      </w:r>
      <w:r w:rsidR="00476DD4" w:rsidRPr="00AC1A67">
        <w:rPr>
          <w:rFonts w:ascii="Calibri" w:eastAsia="Calibri" w:hAnsi="Calibri" w:cs="Times New Roman"/>
          <w:lang w:val="en-GB"/>
        </w:rPr>
        <w:t>.</w:t>
      </w:r>
      <w:proofErr w:type="gramEnd"/>
      <w:r w:rsidRPr="00AC1A67">
        <w:rPr>
          <w:rFonts w:ascii="Calibri" w:eastAsia="Calibri" w:hAnsi="Calibri" w:cs="Times New Roman"/>
          <w:lang w:val="en-GB"/>
        </w:rPr>
        <w:t xml:space="preserve"> Equally, it is important to recognise that the use of financial instruments is still evolving, and that while they can increase access to finance</w:t>
      </w:r>
      <w:r w:rsidR="00AC1A67">
        <w:rPr>
          <w:rFonts w:ascii="Calibri" w:eastAsia="Calibri" w:hAnsi="Calibri" w:cs="Times New Roman"/>
          <w:lang w:val="en-GB"/>
        </w:rPr>
        <w:t>,</w:t>
      </w:r>
      <w:r w:rsidRPr="00AC1A67">
        <w:rPr>
          <w:rFonts w:ascii="Calibri" w:eastAsia="Calibri" w:hAnsi="Calibri" w:cs="Times New Roman"/>
          <w:lang w:val="en-GB"/>
        </w:rPr>
        <w:t xml:space="preserve"> there is little </w:t>
      </w:r>
      <w:r w:rsidR="00AC1A67">
        <w:rPr>
          <w:rFonts w:ascii="Calibri" w:eastAsia="Calibri" w:hAnsi="Calibri" w:cs="Times New Roman"/>
          <w:lang w:val="en-GB"/>
        </w:rPr>
        <w:t>evidence</w:t>
      </w:r>
      <w:r w:rsidRPr="00AC1A67">
        <w:rPr>
          <w:rFonts w:ascii="Calibri" w:eastAsia="Calibri" w:hAnsi="Calibri" w:cs="Times New Roman"/>
          <w:lang w:val="en-GB"/>
        </w:rPr>
        <w:t xml:space="preserve"> on their contribution to levera</w:t>
      </w:r>
      <w:r w:rsidR="00AC1A67">
        <w:rPr>
          <w:rFonts w:ascii="Calibri" w:eastAsia="Calibri" w:hAnsi="Calibri" w:cs="Times New Roman"/>
          <w:lang w:val="en-GB"/>
        </w:rPr>
        <w:t>ge</w:t>
      </w:r>
      <w:r w:rsidRPr="00AC1A67">
        <w:rPr>
          <w:rFonts w:ascii="Calibri" w:eastAsia="Calibri" w:hAnsi="Calibri" w:cs="Times New Roman"/>
          <w:lang w:val="en-GB"/>
        </w:rPr>
        <w:t xml:space="preserve"> </w:t>
      </w:r>
      <w:r w:rsidRPr="009425F6">
        <w:rPr>
          <w:lang w:val="en-GB"/>
        </w:rPr>
        <w:t xml:space="preserve">private funding, and promoting job creation and innovation. The future </w:t>
      </w:r>
      <w:r w:rsidR="00EA2420">
        <w:rPr>
          <w:lang w:val="en-GB"/>
        </w:rPr>
        <w:t>use</w:t>
      </w:r>
      <w:r w:rsidR="00EA2420" w:rsidRPr="009425F6">
        <w:rPr>
          <w:lang w:val="en-GB"/>
        </w:rPr>
        <w:t xml:space="preserve"> </w:t>
      </w:r>
      <w:r w:rsidRPr="009425F6">
        <w:rPr>
          <w:lang w:val="en-GB"/>
        </w:rPr>
        <w:t xml:space="preserve">of financial instruments - </w:t>
      </w:r>
      <w:r w:rsidRPr="00AC1A67">
        <w:rPr>
          <w:rFonts w:ascii="Calibri" w:eastAsia="Calibri" w:hAnsi="Calibri" w:cs="Times New Roman"/>
          <w:lang w:val="en-GB"/>
        </w:rPr>
        <w:t>especially any expansion in their use and their application in new contexts – must be based on evidence.</w:t>
      </w:r>
    </w:p>
    <w:p w:rsidR="007D4ADB" w:rsidRPr="00AC1A67" w:rsidRDefault="007D4ADB" w:rsidP="00383168">
      <w:pPr>
        <w:pStyle w:val="Odsekzoznamu"/>
        <w:jc w:val="both"/>
        <w:rPr>
          <w:rFonts w:ascii="Calibri" w:eastAsia="Calibri" w:hAnsi="Calibri" w:cs="Times New Roman"/>
          <w:lang w:val="en-GB"/>
        </w:rPr>
      </w:pPr>
    </w:p>
    <w:p w:rsidR="007D4ADB" w:rsidRPr="009425F6" w:rsidRDefault="00F744FB" w:rsidP="00383168">
      <w:pPr>
        <w:pStyle w:val="Odsekzoznamu"/>
        <w:numPr>
          <w:ilvl w:val="0"/>
          <w:numId w:val="1"/>
        </w:numPr>
        <w:jc w:val="both"/>
        <w:rPr>
          <w:rFonts w:ascii="Calibri" w:eastAsia="Times New Roman" w:hAnsi="Calibri" w:cs="Times New Roman"/>
          <w:lang w:val="en-GB"/>
        </w:rPr>
      </w:pPr>
      <w:r w:rsidRPr="009425F6">
        <w:rPr>
          <w:rFonts w:ascii="Calibri" w:eastAsia="Times New Roman" w:hAnsi="Calibri" w:cs="Times New Roman"/>
          <w:lang w:val="en-GB"/>
        </w:rPr>
        <w:t xml:space="preserve">The recent </w:t>
      </w:r>
      <w:proofErr w:type="gramStart"/>
      <w:r w:rsidRPr="009425F6">
        <w:rPr>
          <w:rFonts w:ascii="Calibri" w:eastAsia="Times New Roman" w:hAnsi="Calibri" w:cs="Times New Roman"/>
          <w:lang w:val="en-GB"/>
        </w:rPr>
        <w:t xml:space="preserve">reforms, and the subsequent creation of the High-Level Group, </w:t>
      </w:r>
      <w:r w:rsidR="00AC1A67">
        <w:rPr>
          <w:rFonts w:ascii="Calibri" w:eastAsia="Times New Roman" w:hAnsi="Calibri" w:cs="Times New Roman"/>
          <w:lang w:val="en-GB"/>
        </w:rPr>
        <w:t>has</w:t>
      </w:r>
      <w:proofErr w:type="gramEnd"/>
      <w:r w:rsidR="00AC1A67">
        <w:rPr>
          <w:rFonts w:ascii="Calibri" w:eastAsia="Times New Roman" w:hAnsi="Calibri" w:cs="Times New Roman"/>
          <w:lang w:val="en-GB"/>
        </w:rPr>
        <w:t xml:space="preserve"> made</w:t>
      </w:r>
      <w:r w:rsidRPr="009425F6">
        <w:rPr>
          <w:rFonts w:ascii="Calibri" w:eastAsia="Times New Roman" w:hAnsi="Calibri" w:cs="Times New Roman"/>
          <w:lang w:val="en-GB"/>
        </w:rPr>
        <w:t xml:space="preserve"> serious attempts </w:t>
      </w:r>
      <w:r w:rsidR="002B5C67">
        <w:rPr>
          <w:rFonts w:ascii="Calibri" w:eastAsia="Times New Roman" w:hAnsi="Calibri" w:cs="Times New Roman"/>
          <w:lang w:val="en-GB"/>
        </w:rPr>
        <w:t>to pursue</w:t>
      </w:r>
      <w:r w:rsidR="002B5C67" w:rsidRPr="009425F6">
        <w:rPr>
          <w:rFonts w:ascii="Calibri" w:eastAsia="Times New Roman" w:hAnsi="Calibri" w:cs="Times New Roman"/>
          <w:lang w:val="en-GB"/>
        </w:rPr>
        <w:t xml:space="preserve"> </w:t>
      </w:r>
      <w:r w:rsidRPr="009425F6">
        <w:rPr>
          <w:rFonts w:ascii="Calibri" w:eastAsia="Times New Roman" w:hAnsi="Calibri" w:cs="Times New Roman"/>
          <w:lang w:val="en-GB"/>
        </w:rPr>
        <w:t xml:space="preserve">the </w:t>
      </w:r>
      <w:r w:rsidRPr="009425F6">
        <w:rPr>
          <w:rFonts w:ascii="Calibri" w:eastAsia="Times New Roman" w:hAnsi="Calibri" w:cs="Times New Roman"/>
          <w:b/>
          <w:lang w:val="en-GB"/>
        </w:rPr>
        <w:t>simplification</w:t>
      </w:r>
      <w:r w:rsidRPr="009425F6">
        <w:rPr>
          <w:rFonts w:ascii="Calibri" w:eastAsia="Times New Roman" w:hAnsi="Calibri" w:cs="Times New Roman"/>
          <w:lang w:val="en-GB"/>
        </w:rPr>
        <w:t xml:space="preserve"> of Cohesion </w:t>
      </w:r>
      <w:r w:rsidR="00A75BCF" w:rsidRPr="009425F6">
        <w:rPr>
          <w:rFonts w:ascii="Calibri" w:eastAsia="Times New Roman" w:hAnsi="Calibri" w:cs="Times New Roman"/>
          <w:lang w:val="en-GB"/>
        </w:rPr>
        <w:t>P</w:t>
      </w:r>
      <w:r w:rsidRPr="009425F6">
        <w:rPr>
          <w:rFonts w:ascii="Calibri" w:eastAsia="Times New Roman" w:hAnsi="Calibri" w:cs="Times New Roman"/>
          <w:lang w:val="en-GB"/>
        </w:rPr>
        <w:t xml:space="preserve">olicy </w:t>
      </w:r>
      <w:r w:rsidR="00C16407" w:rsidRPr="009425F6">
        <w:rPr>
          <w:rFonts w:ascii="Calibri" w:eastAsia="Times New Roman" w:hAnsi="Calibri" w:cs="Times New Roman"/>
          <w:lang w:val="en-GB"/>
        </w:rPr>
        <w:t>through</w:t>
      </w:r>
      <w:r w:rsidRPr="009425F6">
        <w:rPr>
          <w:rFonts w:ascii="Calibri" w:eastAsia="Times New Roman" w:hAnsi="Calibri" w:cs="Times New Roman"/>
          <w:lang w:val="en-GB"/>
        </w:rPr>
        <w:t xml:space="preserve">, for example, </w:t>
      </w:r>
      <w:r w:rsidR="00C16407" w:rsidRPr="009425F6">
        <w:rPr>
          <w:rFonts w:ascii="Calibri" w:eastAsia="Times New Roman" w:hAnsi="Calibri" w:cs="Times New Roman"/>
          <w:lang w:val="en-GB"/>
        </w:rPr>
        <w:t>simplified cost options.</w:t>
      </w:r>
      <w:r w:rsidRPr="009425F6">
        <w:rPr>
          <w:rFonts w:ascii="Calibri" w:eastAsia="Times New Roman" w:hAnsi="Calibri" w:cs="Times New Roman"/>
          <w:lang w:val="en-GB"/>
        </w:rPr>
        <w:t xml:space="preserve"> While there have </w:t>
      </w:r>
      <w:r w:rsidR="00C16407" w:rsidRPr="009425F6">
        <w:rPr>
          <w:rFonts w:ascii="Calibri" w:eastAsia="Times New Roman" w:hAnsi="Calibri" w:cs="Times New Roman"/>
          <w:lang w:val="en-GB"/>
        </w:rPr>
        <w:t xml:space="preserve">clearly </w:t>
      </w:r>
      <w:r w:rsidRPr="009425F6">
        <w:rPr>
          <w:rFonts w:ascii="Calibri" w:eastAsia="Times New Roman" w:hAnsi="Calibri" w:cs="Times New Roman"/>
          <w:lang w:val="en-GB"/>
        </w:rPr>
        <w:t xml:space="preserve">been some benefits for </w:t>
      </w:r>
      <w:r w:rsidR="002B5C67">
        <w:rPr>
          <w:rFonts w:ascii="Calibri" w:eastAsia="Times New Roman" w:hAnsi="Calibri" w:cs="Times New Roman"/>
          <w:lang w:val="en-GB"/>
        </w:rPr>
        <w:t xml:space="preserve">the </w:t>
      </w:r>
      <w:r w:rsidRPr="009425F6">
        <w:rPr>
          <w:rFonts w:ascii="Calibri" w:eastAsia="Times New Roman" w:hAnsi="Calibri" w:cs="Times New Roman"/>
          <w:lang w:val="en-GB"/>
        </w:rPr>
        <w:t xml:space="preserve">beneficiaries, the perception among many Member States is that </w:t>
      </w:r>
      <w:r w:rsidR="002B5C67">
        <w:rPr>
          <w:rFonts w:ascii="Calibri" w:eastAsia="Times New Roman" w:hAnsi="Calibri" w:cs="Times New Roman"/>
          <w:lang w:val="en-GB"/>
        </w:rPr>
        <w:t xml:space="preserve">the </w:t>
      </w:r>
      <w:r w:rsidR="00C16407" w:rsidRPr="009425F6">
        <w:rPr>
          <w:rFonts w:ascii="Calibri" w:eastAsia="Times New Roman" w:hAnsi="Calibri" w:cs="Times New Roman"/>
          <w:lang w:val="en-GB"/>
        </w:rPr>
        <w:t>implementation of the policy has</w:t>
      </w:r>
      <w:r w:rsidRPr="009425F6">
        <w:rPr>
          <w:rFonts w:ascii="Calibri" w:eastAsia="Times New Roman" w:hAnsi="Calibri" w:cs="Times New Roman"/>
          <w:lang w:val="en-GB"/>
        </w:rPr>
        <w:t xml:space="preserve"> become more complex and </w:t>
      </w:r>
      <w:r w:rsidR="00C16407" w:rsidRPr="009425F6">
        <w:rPr>
          <w:rFonts w:ascii="Calibri" w:eastAsia="Times New Roman" w:hAnsi="Calibri" w:cs="Times New Roman"/>
          <w:lang w:val="en-GB"/>
        </w:rPr>
        <w:t xml:space="preserve">costly. </w:t>
      </w:r>
      <w:r w:rsidRPr="009425F6">
        <w:rPr>
          <w:rFonts w:ascii="Calibri" w:eastAsia="Times New Roman" w:hAnsi="Calibri" w:cs="Times New Roman"/>
          <w:lang w:val="en-GB"/>
        </w:rPr>
        <w:t xml:space="preserve"> </w:t>
      </w:r>
      <w:r w:rsidR="002B5C67">
        <w:rPr>
          <w:rFonts w:ascii="Calibri" w:eastAsia="Times New Roman" w:hAnsi="Calibri" w:cs="Times New Roman"/>
          <w:lang w:val="en-GB"/>
        </w:rPr>
        <w:t>R</w:t>
      </w:r>
      <w:r w:rsidR="00476DD4" w:rsidRPr="009425F6">
        <w:rPr>
          <w:rFonts w:ascii="Calibri" w:eastAsia="Times New Roman" w:hAnsi="Calibri" w:cs="Times New Roman"/>
          <w:lang w:val="en-GB"/>
        </w:rPr>
        <w:t xml:space="preserve">esponses to complexity need political will </w:t>
      </w:r>
      <w:r w:rsidR="002B5C67">
        <w:rPr>
          <w:rFonts w:ascii="Calibri" w:eastAsia="Times New Roman" w:hAnsi="Calibri" w:cs="Times New Roman"/>
          <w:lang w:val="en-GB"/>
        </w:rPr>
        <w:t>from the</w:t>
      </w:r>
      <w:r w:rsidR="00476DD4" w:rsidRPr="009425F6">
        <w:rPr>
          <w:rFonts w:ascii="Calibri" w:eastAsia="Times New Roman" w:hAnsi="Calibri" w:cs="Times New Roman"/>
          <w:lang w:val="en-GB"/>
        </w:rPr>
        <w:t xml:space="preserve"> EU institutions </w:t>
      </w:r>
      <w:r w:rsidR="00476DD4" w:rsidRPr="009425F6">
        <w:rPr>
          <w:rFonts w:ascii="Calibri" w:eastAsia="Times New Roman" w:hAnsi="Calibri" w:cs="Times New Roman"/>
          <w:u w:val="single"/>
          <w:lang w:val="en-GB"/>
        </w:rPr>
        <w:t>and</w:t>
      </w:r>
      <w:r w:rsidR="00476DD4" w:rsidRPr="009425F6">
        <w:rPr>
          <w:rFonts w:ascii="Calibri" w:eastAsia="Times New Roman" w:hAnsi="Calibri" w:cs="Times New Roman"/>
          <w:lang w:val="en-GB"/>
        </w:rPr>
        <w:t xml:space="preserve"> </w:t>
      </w:r>
      <w:r w:rsidR="00EA2420">
        <w:rPr>
          <w:rFonts w:ascii="Calibri" w:eastAsia="Times New Roman" w:hAnsi="Calibri" w:cs="Times New Roman"/>
          <w:lang w:val="en-GB"/>
        </w:rPr>
        <w:t xml:space="preserve">the </w:t>
      </w:r>
      <w:r w:rsidR="00476DD4" w:rsidRPr="009425F6">
        <w:rPr>
          <w:rFonts w:ascii="Calibri" w:eastAsia="Times New Roman" w:hAnsi="Calibri" w:cs="Times New Roman"/>
          <w:lang w:val="en-GB"/>
        </w:rPr>
        <w:t xml:space="preserve">Member States; implementing bodies and </w:t>
      </w:r>
      <w:bookmarkStart w:id="0" w:name="_GoBack"/>
      <w:r w:rsidR="00476DD4" w:rsidRPr="009425F6">
        <w:rPr>
          <w:rFonts w:ascii="Calibri" w:eastAsia="Times New Roman" w:hAnsi="Calibri" w:cs="Times New Roman"/>
          <w:lang w:val="en-GB"/>
        </w:rPr>
        <w:t>beneficiaries also need to be involved</w:t>
      </w:r>
      <w:bookmarkEnd w:id="0"/>
      <w:r w:rsidR="00476DD4" w:rsidRPr="009425F6">
        <w:rPr>
          <w:rFonts w:ascii="Calibri" w:eastAsia="Times New Roman" w:hAnsi="Calibri" w:cs="Times New Roman"/>
          <w:lang w:val="en-GB"/>
        </w:rPr>
        <w:t>.</w:t>
      </w:r>
    </w:p>
    <w:p w:rsidR="007D4ADB" w:rsidRPr="009425F6" w:rsidRDefault="007D4ADB" w:rsidP="00383168">
      <w:pPr>
        <w:pStyle w:val="Odsekzoznamu"/>
        <w:jc w:val="both"/>
        <w:rPr>
          <w:rFonts w:ascii="Calibri" w:eastAsia="Times New Roman" w:hAnsi="Calibri" w:cs="Times New Roman"/>
          <w:lang w:val="en-GB"/>
        </w:rPr>
      </w:pPr>
    </w:p>
    <w:p w:rsidR="00F744FB" w:rsidRPr="009425F6" w:rsidRDefault="009425F6">
      <w:pPr>
        <w:pStyle w:val="Odsekzoznamu"/>
        <w:numPr>
          <w:ilvl w:val="0"/>
          <w:numId w:val="1"/>
        </w:numPr>
        <w:jc w:val="both"/>
        <w:rPr>
          <w:lang w:val="en-GB"/>
        </w:rPr>
      </w:pPr>
      <w:r w:rsidRPr="009425F6">
        <w:rPr>
          <w:rFonts w:ascii="Calibri" w:eastAsia="Times New Roman" w:hAnsi="Calibri" w:cs="Times New Roman"/>
          <w:lang w:val="en-GB"/>
        </w:rPr>
        <w:t>Issues regarding audits and controls are of particular concern, and there is a need to explore what could be simplif</w:t>
      </w:r>
      <w:r w:rsidR="00EA2420">
        <w:rPr>
          <w:rFonts w:ascii="Calibri" w:eastAsia="Times New Roman" w:hAnsi="Calibri" w:cs="Times New Roman"/>
          <w:lang w:val="en-GB"/>
        </w:rPr>
        <w:t>ied</w:t>
      </w:r>
      <w:r w:rsidRPr="009425F6">
        <w:rPr>
          <w:rFonts w:ascii="Calibri" w:eastAsia="Times New Roman" w:hAnsi="Calibri" w:cs="Times New Roman"/>
          <w:lang w:val="en-GB"/>
        </w:rPr>
        <w:t xml:space="preserve"> and rationalised</w:t>
      </w:r>
      <w:r w:rsidR="00F744FB" w:rsidRPr="009425F6">
        <w:rPr>
          <w:rFonts w:ascii="Calibri" w:eastAsia="Times New Roman" w:hAnsi="Calibri" w:cs="Times New Roman"/>
          <w:lang w:val="en-GB"/>
        </w:rPr>
        <w:t>.</w:t>
      </w:r>
      <w:r w:rsidR="007D4ADB" w:rsidRPr="009425F6">
        <w:rPr>
          <w:rFonts w:ascii="Calibri" w:eastAsia="Times New Roman" w:hAnsi="Calibri" w:cs="Times New Roman"/>
          <w:lang w:val="en-GB"/>
        </w:rPr>
        <w:t xml:space="preserve"> </w:t>
      </w:r>
      <w:r w:rsidR="002B5C67">
        <w:rPr>
          <w:lang w:val="en-GB"/>
        </w:rPr>
        <w:t>C</w:t>
      </w:r>
      <w:r w:rsidR="00476DD4" w:rsidRPr="009425F6">
        <w:rPr>
          <w:lang w:val="en-GB"/>
        </w:rPr>
        <w:t xml:space="preserve">ontrol and assessment of Cohesion </w:t>
      </w:r>
      <w:r w:rsidR="00A75BCF" w:rsidRPr="009425F6">
        <w:rPr>
          <w:lang w:val="en-GB"/>
        </w:rPr>
        <w:t>P</w:t>
      </w:r>
      <w:r w:rsidR="00476DD4" w:rsidRPr="009425F6">
        <w:rPr>
          <w:lang w:val="en-GB"/>
        </w:rPr>
        <w:t>olicy</w:t>
      </w:r>
      <w:r w:rsidR="007D4ADB" w:rsidRPr="009425F6">
        <w:rPr>
          <w:lang w:val="en-GB"/>
        </w:rPr>
        <w:t xml:space="preserve"> need to focus more on project outcomes and achievements, </w:t>
      </w:r>
      <w:r w:rsidR="00476DD4" w:rsidRPr="009425F6">
        <w:rPr>
          <w:lang w:val="en-GB"/>
        </w:rPr>
        <w:t xml:space="preserve">with a stronger emphasis on </w:t>
      </w:r>
      <w:r w:rsidR="007D4ADB" w:rsidRPr="009425F6">
        <w:rPr>
          <w:lang w:val="en-GB"/>
        </w:rPr>
        <w:t xml:space="preserve">trust </w:t>
      </w:r>
      <w:r w:rsidR="00476DD4" w:rsidRPr="009425F6">
        <w:rPr>
          <w:lang w:val="en-GB"/>
        </w:rPr>
        <w:t xml:space="preserve">rather </w:t>
      </w:r>
      <w:r w:rsidR="007D4ADB" w:rsidRPr="009425F6">
        <w:rPr>
          <w:lang w:val="en-GB"/>
        </w:rPr>
        <w:t>than sanctions.</w:t>
      </w:r>
      <w:r w:rsidR="00476DD4" w:rsidRPr="009425F6">
        <w:rPr>
          <w:lang w:val="en-GB"/>
        </w:rPr>
        <w:t xml:space="preserve"> Further</w:t>
      </w:r>
      <w:r w:rsidR="00A72043">
        <w:rPr>
          <w:lang w:val="en-GB"/>
        </w:rPr>
        <w:t>more</w:t>
      </w:r>
      <w:r w:rsidR="00476DD4" w:rsidRPr="009425F6">
        <w:rPr>
          <w:lang w:val="en-GB"/>
        </w:rPr>
        <w:t xml:space="preserve">, it is important to </w:t>
      </w:r>
      <w:r w:rsidR="00E57E1A" w:rsidRPr="009425F6">
        <w:rPr>
          <w:lang w:val="en-GB"/>
        </w:rPr>
        <w:t xml:space="preserve">have a </w:t>
      </w:r>
      <w:r w:rsidR="00476DD4" w:rsidRPr="009425F6">
        <w:rPr>
          <w:lang w:val="en-GB"/>
        </w:rPr>
        <w:t>consisten</w:t>
      </w:r>
      <w:r w:rsidR="002B5C67">
        <w:rPr>
          <w:lang w:val="en-GB"/>
        </w:rPr>
        <w:t xml:space="preserve">t </w:t>
      </w:r>
      <w:r w:rsidR="00476DD4" w:rsidRPr="009425F6">
        <w:rPr>
          <w:lang w:val="en-GB"/>
        </w:rPr>
        <w:t xml:space="preserve">approach </w:t>
      </w:r>
      <w:r w:rsidR="00E57E1A" w:rsidRPr="009425F6">
        <w:rPr>
          <w:lang w:val="en-GB"/>
        </w:rPr>
        <w:t xml:space="preserve">in </w:t>
      </w:r>
      <w:r w:rsidR="00476DD4" w:rsidRPr="009425F6">
        <w:rPr>
          <w:lang w:val="en-GB"/>
        </w:rPr>
        <w:t>managing and judging implementation and performance across EU policies.</w:t>
      </w:r>
    </w:p>
    <w:p w:rsidR="007D4ADB" w:rsidRPr="009425F6" w:rsidRDefault="007D4ADB" w:rsidP="00383168">
      <w:pPr>
        <w:pStyle w:val="Odsekzoznamu"/>
        <w:jc w:val="both"/>
        <w:rPr>
          <w:rFonts w:ascii="Calibri" w:eastAsia="Times New Roman" w:hAnsi="Calibri" w:cs="Times New Roman"/>
          <w:lang w:val="en-GB"/>
        </w:rPr>
      </w:pPr>
    </w:p>
    <w:p w:rsidR="007D4ADB" w:rsidRPr="009425F6" w:rsidRDefault="007D4ADB" w:rsidP="00383168">
      <w:pPr>
        <w:pStyle w:val="Odsekzoznamu"/>
        <w:numPr>
          <w:ilvl w:val="0"/>
          <w:numId w:val="1"/>
        </w:numPr>
        <w:jc w:val="both"/>
        <w:rPr>
          <w:rFonts w:ascii="Calibri" w:eastAsia="Times New Roman" w:hAnsi="Calibri" w:cs="Times New Roman"/>
          <w:lang w:val="en-GB"/>
        </w:rPr>
      </w:pPr>
      <w:r w:rsidRPr="009425F6">
        <w:rPr>
          <w:rFonts w:ascii="Calibri" w:eastAsia="Times New Roman" w:hAnsi="Calibri" w:cs="Times New Roman"/>
          <w:lang w:val="en-GB"/>
        </w:rPr>
        <w:t xml:space="preserve">There is a wider concern </w:t>
      </w:r>
      <w:r w:rsidR="00E57E1A" w:rsidRPr="009425F6">
        <w:rPr>
          <w:rFonts w:ascii="Calibri" w:eastAsia="Times New Roman" w:hAnsi="Calibri" w:cs="Times New Roman"/>
          <w:lang w:val="en-GB"/>
        </w:rPr>
        <w:t xml:space="preserve">that </w:t>
      </w:r>
      <w:r w:rsidRPr="009425F6">
        <w:rPr>
          <w:rFonts w:ascii="Calibri" w:eastAsia="Times New Roman" w:hAnsi="Calibri" w:cs="Times New Roman"/>
          <w:lang w:val="en-GB"/>
        </w:rPr>
        <w:t xml:space="preserve">Cohesion </w:t>
      </w:r>
      <w:r w:rsidR="00A75BCF" w:rsidRPr="009425F6">
        <w:rPr>
          <w:rFonts w:ascii="Calibri" w:eastAsia="Times New Roman" w:hAnsi="Calibri" w:cs="Times New Roman"/>
          <w:lang w:val="en-GB"/>
        </w:rPr>
        <w:t>P</w:t>
      </w:r>
      <w:r w:rsidRPr="009425F6">
        <w:rPr>
          <w:rFonts w:ascii="Calibri" w:eastAsia="Times New Roman" w:hAnsi="Calibri" w:cs="Times New Roman"/>
          <w:lang w:val="en-GB"/>
        </w:rPr>
        <w:t xml:space="preserve">olicy </w:t>
      </w:r>
      <w:r w:rsidR="00E57E1A" w:rsidRPr="009425F6">
        <w:rPr>
          <w:rFonts w:ascii="Calibri" w:eastAsia="Times New Roman" w:hAnsi="Calibri" w:cs="Times New Roman"/>
          <w:lang w:val="en-GB"/>
        </w:rPr>
        <w:t xml:space="preserve">is </w:t>
      </w:r>
      <w:r w:rsidRPr="009425F6">
        <w:rPr>
          <w:rFonts w:ascii="Calibri" w:eastAsia="Times New Roman" w:hAnsi="Calibri" w:cs="Times New Roman"/>
          <w:lang w:val="en-GB"/>
        </w:rPr>
        <w:t xml:space="preserve">being over-regulated and over-burdened </w:t>
      </w:r>
      <w:r w:rsidR="00981585" w:rsidRPr="009425F6">
        <w:rPr>
          <w:rFonts w:ascii="Calibri" w:eastAsia="Times New Roman" w:hAnsi="Calibri" w:cs="Times New Roman"/>
          <w:lang w:val="en-GB"/>
        </w:rPr>
        <w:t>which might be caused inter alia by</w:t>
      </w:r>
      <w:r w:rsidRPr="009425F6">
        <w:rPr>
          <w:rFonts w:ascii="Calibri" w:eastAsia="Times New Roman" w:hAnsi="Calibri" w:cs="Times New Roman"/>
          <w:lang w:val="en-GB"/>
        </w:rPr>
        <w:t xml:space="preserve"> many different goals, d</w:t>
      </w:r>
      <w:r w:rsidR="002B5C67">
        <w:rPr>
          <w:rFonts w:ascii="Calibri" w:eastAsia="Times New Roman" w:hAnsi="Calibri" w:cs="Times New Roman"/>
          <w:lang w:val="en-GB"/>
        </w:rPr>
        <w:t>is</w:t>
      </w:r>
      <w:r w:rsidRPr="009425F6">
        <w:rPr>
          <w:rFonts w:ascii="Calibri" w:eastAsia="Times New Roman" w:hAnsi="Calibri" w:cs="Times New Roman"/>
          <w:lang w:val="en-GB"/>
        </w:rPr>
        <w:t xml:space="preserve">tracting from its primary cohesion goal. </w:t>
      </w:r>
      <w:r w:rsidR="00446E67">
        <w:rPr>
          <w:rFonts w:ascii="Calibri" w:eastAsia="Times New Roman" w:hAnsi="Calibri" w:cs="Times New Roman"/>
          <w:lang w:val="en-GB"/>
        </w:rPr>
        <w:t>Although the</w:t>
      </w:r>
      <w:r w:rsidR="00476DD4" w:rsidRPr="009425F6">
        <w:rPr>
          <w:rFonts w:ascii="Calibri" w:eastAsia="Times New Roman" w:hAnsi="Calibri" w:cs="Times New Roman"/>
          <w:lang w:val="en-GB"/>
        </w:rPr>
        <w:t xml:space="preserve"> Cohesion </w:t>
      </w:r>
      <w:r w:rsidR="00A75BCF" w:rsidRPr="009425F6">
        <w:rPr>
          <w:rFonts w:ascii="Calibri" w:eastAsia="Times New Roman" w:hAnsi="Calibri" w:cs="Times New Roman"/>
          <w:lang w:val="en-GB"/>
        </w:rPr>
        <w:t>P</w:t>
      </w:r>
      <w:r w:rsidR="00476DD4" w:rsidRPr="009425F6">
        <w:rPr>
          <w:rFonts w:ascii="Calibri" w:eastAsia="Times New Roman" w:hAnsi="Calibri" w:cs="Times New Roman"/>
          <w:lang w:val="en-GB"/>
        </w:rPr>
        <w:t xml:space="preserve">olicy </w:t>
      </w:r>
      <w:r w:rsidR="00446E67">
        <w:rPr>
          <w:rFonts w:ascii="Calibri" w:eastAsia="Times New Roman" w:hAnsi="Calibri" w:cs="Times New Roman"/>
          <w:lang w:val="en-GB"/>
        </w:rPr>
        <w:t xml:space="preserve">proved to be </w:t>
      </w:r>
      <w:r w:rsidR="00446E67" w:rsidRPr="00446E67">
        <w:rPr>
          <w:rFonts w:ascii="Calibri" w:eastAsia="Times New Roman" w:hAnsi="Calibri" w:cs="Times New Roman"/>
          <w:lang w:val="en-GB"/>
        </w:rPr>
        <w:t xml:space="preserve">sufficiently flexible </w:t>
      </w:r>
      <w:r w:rsidR="00476DD4" w:rsidRPr="009425F6">
        <w:rPr>
          <w:rFonts w:ascii="Calibri" w:eastAsia="Times New Roman" w:hAnsi="Calibri" w:cs="Times New Roman"/>
          <w:lang w:val="en-GB"/>
        </w:rPr>
        <w:t xml:space="preserve">to address </w:t>
      </w:r>
      <w:r w:rsidR="002B5C67">
        <w:rPr>
          <w:rFonts w:ascii="Calibri" w:eastAsia="Times New Roman" w:hAnsi="Calibri" w:cs="Times New Roman"/>
          <w:lang w:val="en-GB"/>
        </w:rPr>
        <w:t>"</w:t>
      </w:r>
      <w:r w:rsidR="00476DD4" w:rsidRPr="009425F6">
        <w:rPr>
          <w:rFonts w:ascii="Calibri" w:eastAsia="Times New Roman" w:hAnsi="Calibri" w:cs="Times New Roman"/>
          <w:lang w:val="en-GB"/>
        </w:rPr>
        <w:t>new challenges</w:t>
      </w:r>
      <w:r w:rsidR="002B5C67">
        <w:rPr>
          <w:rFonts w:ascii="Calibri" w:eastAsia="Times New Roman" w:hAnsi="Calibri" w:cs="Times New Roman"/>
          <w:lang w:val="en-GB"/>
        </w:rPr>
        <w:t>"</w:t>
      </w:r>
      <w:r w:rsidR="00476DD4" w:rsidRPr="009425F6">
        <w:rPr>
          <w:rFonts w:ascii="Calibri" w:eastAsia="Times New Roman" w:hAnsi="Calibri" w:cs="Times New Roman"/>
          <w:lang w:val="en-GB"/>
        </w:rPr>
        <w:t xml:space="preserve"> </w:t>
      </w:r>
      <w:r w:rsidR="00446E67">
        <w:rPr>
          <w:rFonts w:ascii="Calibri" w:eastAsia="Times New Roman" w:hAnsi="Calibri" w:cs="Times New Roman"/>
          <w:lang w:val="en-GB"/>
        </w:rPr>
        <w:t xml:space="preserve">focus on efficiency and result orientation must be </w:t>
      </w:r>
      <w:r w:rsidR="008735D7">
        <w:rPr>
          <w:rFonts w:ascii="Calibri" w:eastAsia="Times New Roman" w:hAnsi="Calibri" w:cs="Times New Roman"/>
          <w:lang w:val="en-GB"/>
        </w:rPr>
        <w:t>enhanced</w:t>
      </w:r>
      <w:r w:rsidR="00446E67">
        <w:rPr>
          <w:rFonts w:ascii="Calibri" w:eastAsia="Times New Roman" w:hAnsi="Calibri" w:cs="Times New Roman"/>
          <w:lang w:val="en-GB"/>
        </w:rPr>
        <w:t xml:space="preserve"> </w:t>
      </w:r>
      <w:r w:rsidR="00476DD4" w:rsidRPr="009425F6">
        <w:rPr>
          <w:rFonts w:ascii="Calibri" w:eastAsia="Times New Roman" w:hAnsi="Calibri" w:cs="Times New Roman"/>
          <w:lang w:val="en-GB"/>
        </w:rPr>
        <w:t xml:space="preserve">at </w:t>
      </w:r>
      <w:r w:rsidR="00EA2420">
        <w:rPr>
          <w:rFonts w:ascii="Calibri" w:eastAsia="Times New Roman" w:hAnsi="Calibri" w:cs="Times New Roman"/>
          <w:lang w:val="en-GB"/>
        </w:rPr>
        <w:t>the</w:t>
      </w:r>
      <w:r w:rsidR="00476DD4" w:rsidRPr="009425F6">
        <w:rPr>
          <w:rFonts w:ascii="Calibri" w:eastAsia="Times New Roman" w:hAnsi="Calibri" w:cs="Times New Roman"/>
          <w:lang w:val="en-GB"/>
        </w:rPr>
        <w:t xml:space="preserve"> time of budgetary </w:t>
      </w:r>
      <w:r w:rsidR="002B5C67">
        <w:rPr>
          <w:rFonts w:ascii="Calibri" w:eastAsia="Times New Roman" w:hAnsi="Calibri" w:cs="Times New Roman"/>
          <w:lang w:val="en-GB"/>
        </w:rPr>
        <w:t>constraints</w:t>
      </w:r>
      <w:r w:rsidR="00476DD4" w:rsidRPr="009425F6">
        <w:rPr>
          <w:rFonts w:ascii="Calibri" w:eastAsia="Times New Roman" w:hAnsi="Calibri" w:cs="Times New Roman"/>
          <w:lang w:val="en-GB"/>
        </w:rPr>
        <w:t xml:space="preserve">.  </w:t>
      </w:r>
    </w:p>
    <w:p w:rsidR="007D4ADB" w:rsidRPr="009425F6" w:rsidRDefault="007D4ADB" w:rsidP="00383168">
      <w:pPr>
        <w:pStyle w:val="Odsekzoznamu"/>
        <w:jc w:val="both"/>
        <w:rPr>
          <w:rFonts w:ascii="Calibri" w:eastAsia="Times New Roman" w:hAnsi="Calibri" w:cs="Times New Roman"/>
          <w:lang w:val="en-GB"/>
        </w:rPr>
      </w:pPr>
    </w:p>
    <w:p w:rsidR="00C16407" w:rsidRPr="00D31427" w:rsidRDefault="00C16407" w:rsidP="00383168">
      <w:pPr>
        <w:pStyle w:val="Odsekzoznamu"/>
        <w:numPr>
          <w:ilvl w:val="0"/>
          <w:numId w:val="1"/>
        </w:numPr>
        <w:tabs>
          <w:tab w:val="left" w:pos="720"/>
          <w:tab w:val="left" w:pos="1440"/>
          <w:tab w:val="left" w:pos="2160"/>
          <w:tab w:val="left" w:pos="2880"/>
          <w:tab w:val="left" w:pos="4680"/>
          <w:tab w:val="left" w:pos="5400"/>
          <w:tab w:val="right" w:pos="9000"/>
        </w:tabs>
        <w:spacing w:after="0" w:line="276" w:lineRule="auto"/>
        <w:jc w:val="both"/>
        <w:rPr>
          <w:rFonts w:ascii="Calibri" w:eastAsia="Times New Roman" w:hAnsi="Calibri" w:cs="Times New Roman"/>
          <w:lang w:val="en-GB"/>
        </w:rPr>
      </w:pPr>
      <w:r w:rsidRPr="009425F6">
        <w:rPr>
          <w:rFonts w:ascii="Calibri" w:eastAsia="Times New Roman" w:hAnsi="Calibri" w:cs="Times New Roman"/>
          <w:lang w:val="en-GB"/>
        </w:rPr>
        <w:t xml:space="preserve">Simplification may have </w:t>
      </w:r>
      <w:r w:rsidR="00E57E1A" w:rsidRPr="009425F6">
        <w:rPr>
          <w:rFonts w:ascii="Calibri" w:eastAsia="Times New Roman" w:hAnsi="Calibri" w:cs="Times New Roman"/>
          <w:lang w:val="en-GB"/>
        </w:rPr>
        <w:t>re</w:t>
      </w:r>
      <w:r w:rsidRPr="009425F6">
        <w:rPr>
          <w:rFonts w:ascii="Calibri" w:eastAsia="Times New Roman" w:hAnsi="Calibri" w:cs="Times New Roman"/>
          <w:lang w:val="en-GB"/>
        </w:rPr>
        <w:t xml:space="preserve">ached its limits under the current system, and different or </w:t>
      </w:r>
      <w:r w:rsidRPr="009425F6">
        <w:rPr>
          <w:rFonts w:ascii="Calibri" w:eastAsia="Times New Roman" w:hAnsi="Calibri" w:cs="Times New Roman"/>
          <w:b/>
          <w:lang w:val="en-GB"/>
        </w:rPr>
        <w:t>differentiated approach</w:t>
      </w:r>
      <w:r w:rsidR="00476DD4" w:rsidRPr="009425F6">
        <w:rPr>
          <w:rFonts w:ascii="Calibri" w:eastAsia="Times New Roman" w:hAnsi="Calibri" w:cs="Times New Roman"/>
          <w:b/>
          <w:lang w:val="en-GB"/>
        </w:rPr>
        <w:t>es</w:t>
      </w:r>
      <w:r w:rsidRPr="009425F6">
        <w:rPr>
          <w:rFonts w:ascii="Calibri" w:eastAsia="Times New Roman" w:hAnsi="Calibri" w:cs="Times New Roman"/>
          <w:lang w:val="en-GB"/>
        </w:rPr>
        <w:t xml:space="preserve"> need to be explored. Changes would need to address directly the growing concern of </w:t>
      </w:r>
      <w:r w:rsidR="002B5C67">
        <w:rPr>
          <w:rFonts w:ascii="Calibri" w:eastAsia="Times New Roman" w:hAnsi="Calibri" w:cs="Times New Roman"/>
          <w:lang w:val="en-GB"/>
        </w:rPr>
        <w:t xml:space="preserve">the </w:t>
      </w:r>
      <w:r w:rsidRPr="009425F6">
        <w:rPr>
          <w:rFonts w:ascii="Calibri" w:eastAsia="Times New Roman" w:hAnsi="Calibri" w:cs="Times New Roman"/>
          <w:lang w:val="en-GB"/>
        </w:rPr>
        <w:t xml:space="preserve">Member States about administrative complexity (especially where ESIF </w:t>
      </w:r>
      <w:r w:rsidR="002B5C67">
        <w:rPr>
          <w:rFonts w:ascii="Calibri" w:eastAsia="Times New Roman" w:hAnsi="Calibri" w:cs="Times New Roman"/>
          <w:lang w:val="en-GB"/>
        </w:rPr>
        <w:t xml:space="preserve">part of </w:t>
      </w:r>
      <w:r w:rsidRPr="009425F6">
        <w:rPr>
          <w:rFonts w:ascii="Calibri" w:eastAsia="Times New Roman" w:hAnsi="Calibri" w:cs="Times New Roman"/>
          <w:lang w:val="en-GB"/>
        </w:rPr>
        <w:t xml:space="preserve">funding is relatively small). Reforms also need to be regarded as fair and equitable by all Member States and </w:t>
      </w:r>
      <w:r w:rsidR="002B5C67">
        <w:rPr>
          <w:rFonts w:ascii="Calibri" w:eastAsia="Times New Roman" w:hAnsi="Calibri" w:cs="Times New Roman"/>
          <w:lang w:val="en-GB"/>
        </w:rPr>
        <w:t xml:space="preserve">they need to </w:t>
      </w:r>
      <w:r w:rsidRPr="009425F6">
        <w:rPr>
          <w:rFonts w:ascii="Calibri" w:eastAsia="Times New Roman" w:hAnsi="Calibri" w:cs="Times New Roman"/>
          <w:lang w:val="en-GB"/>
        </w:rPr>
        <w:t xml:space="preserve">ensure that the Commission can discharge its responsibility with respect to </w:t>
      </w:r>
      <w:r w:rsidRPr="00D31427">
        <w:rPr>
          <w:rFonts w:ascii="Calibri" w:eastAsia="Times New Roman" w:hAnsi="Calibri" w:cs="Times New Roman"/>
          <w:lang w:val="en-GB"/>
        </w:rPr>
        <w:t>the budget.</w:t>
      </w:r>
    </w:p>
    <w:p w:rsidR="00C16407" w:rsidRPr="00AC1A67" w:rsidRDefault="00C16407">
      <w:pPr>
        <w:rPr>
          <w:lang w:val="en-GB"/>
        </w:rPr>
      </w:pPr>
    </w:p>
    <w:sectPr w:rsidR="00C16407" w:rsidRPr="00AC1A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2084"/>
    <w:multiLevelType w:val="hybridMultilevel"/>
    <w:tmpl w:val="591AD1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4FB"/>
    <w:rsid w:val="000C7E10"/>
    <w:rsid w:val="000E60F8"/>
    <w:rsid w:val="002B5C67"/>
    <w:rsid w:val="00383168"/>
    <w:rsid w:val="00446E67"/>
    <w:rsid w:val="00476DD4"/>
    <w:rsid w:val="0052496E"/>
    <w:rsid w:val="00607B13"/>
    <w:rsid w:val="006E4144"/>
    <w:rsid w:val="007D4ADB"/>
    <w:rsid w:val="008735D7"/>
    <w:rsid w:val="00901629"/>
    <w:rsid w:val="00903D49"/>
    <w:rsid w:val="009425F6"/>
    <w:rsid w:val="00981585"/>
    <w:rsid w:val="00A72043"/>
    <w:rsid w:val="00A75BCF"/>
    <w:rsid w:val="00A91313"/>
    <w:rsid w:val="00AC1A67"/>
    <w:rsid w:val="00C16407"/>
    <w:rsid w:val="00C4352D"/>
    <w:rsid w:val="00D31427"/>
    <w:rsid w:val="00D47EA4"/>
    <w:rsid w:val="00D70B9B"/>
    <w:rsid w:val="00E57E1A"/>
    <w:rsid w:val="00EA2420"/>
    <w:rsid w:val="00F74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744FB"/>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D4ADB"/>
    <w:pPr>
      <w:ind w:left="720"/>
      <w:contextualSpacing/>
    </w:pPr>
  </w:style>
  <w:style w:type="paragraph" w:styleId="Textbubliny">
    <w:name w:val="Balloon Text"/>
    <w:basedOn w:val="Normlny"/>
    <w:link w:val="TextbublinyChar"/>
    <w:uiPriority w:val="99"/>
    <w:semiHidden/>
    <w:unhideWhenUsed/>
    <w:rsid w:val="00E57E1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57E1A"/>
    <w:rPr>
      <w:rFonts w:ascii="Tahoma" w:hAnsi="Tahoma" w:cs="Tahoma"/>
      <w:sz w:val="16"/>
      <w:szCs w:val="16"/>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744FB"/>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D4ADB"/>
    <w:pPr>
      <w:ind w:left="720"/>
      <w:contextualSpacing/>
    </w:pPr>
  </w:style>
  <w:style w:type="paragraph" w:styleId="Textbubliny">
    <w:name w:val="Balloon Text"/>
    <w:basedOn w:val="Normlny"/>
    <w:link w:val="TextbublinyChar"/>
    <w:uiPriority w:val="99"/>
    <w:semiHidden/>
    <w:unhideWhenUsed/>
    <w:rsid w:val="00E57E1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57E1A"/>
    <w:rPr>
      <w:rFonts w:ascii="Tahoma" w:hAnsi="Tahoma" w:cs="Tahoma"/>
      <w:sz w:val="16"/>
      <w:szCs w:val="16"/>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877</Words>
  <Characters>5001</Characters>
  <Application>Microsoft Office Word</Application>
  <DocSecurity>0</DocSecurity>
  <Lines>41</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MVRR</Company>
  <LinksUpToDate>false</LinksUpToDate>
  <CharactersWithSpaces>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Majerech Martin</cp:lastModifiedBy>
  <cp:revision>4</cp:revision>
  <dcterms:created xsi:type="dcterms:W3CDTF">2016-09-27T10:59:00Z</dcterms:created>
  <dcterms:modified xsi:type="dcterms:W3CDTF">2016-09-28T12:52:00Z</dcterms:modified>
</cp:coreProperties>
</file>