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33" w:rsidRPr="00795733" w:rsidRDefault="00B86031" w:rsidP="00FD37BB">
      <w:pPr>
        <w:pStyle w:val="ReportTitle"/>
        <w:tabs>
          <w:tab w:val="clear" w:pos="6577"/>
          <w:tab w:val="clear" w:pos="7088"/>
          <w:tab w:val="clear" w:pos="7484"/>
        </w:tabs>
        <w:spacing w:before="360" w:after="240"/>
        <w:ind w:left="-270"/>
        <w:jc w:val="left"/>
        <w:rPr>
          <w:b/>
          <w:sz w:val="20"/>
        </w:rPr>
      </w:pPr>
      <w:bookmarkStart w:id="0" w:name="_GoBack"/>
      <w:bookmarkEnd w:id="0"/>
      <w:r w:rsidRPr="00795733">
        <w:rPr>
          <w:b/>
          <w:noProof/>
          <w:sz w:val="20"/>
          <w:lang w:val="sk-SK" w:eastAsia="sk-SK"/>
        </w:rPr>
        <w:drawing>
          <wp:anchor distT="0" distB="0" distL="114300" distR="114300" simplePos="0" relativeHeight="251657728" behindDoc="0" locked="0" layoutInCell="1" allowOverlap="1" wp14:anchorId="397A41B1" wp14:editId="2236E65D">
            <wp:simplePos x="0" y="0"/>
            <wp:positionH relativeFrom="column">
              <wp:posOffset>-575945</wp:posOffset>
            </wp:positionH>
            <wp:positionV relativeFrom="paragraph">
              <wp:posOffset>-965200</wp:posOffset>
            </wp:positionV>
            <wp:extent cx="1943100" cy="905510"/>
            <wp:effectExtent l="0" t="0" r="0" b="8890"/>
            <wp:wrapSquare wrapText="bothSides"/>
            <wp:docPr id="2" name="Picture 2" descr="ECA_Hor_Logo_Colour_Outline_Master_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_Hor_Logo_Colour_Outline_Master__English"/>
                    <pic:cNvPicPr>
                      <a:picLocks noChangeAspect="1" noChangeArrowheads="1"/>
                    </pic:cNvPicPr>
                  </pic:nvPicPr>
                  <pic:blipFill>
                    <a:blip r:embed="rId9" cstate="print">
                      <a:extLst>
                        <a:ext uri="{28A0092B-C50C-407E-A947-70E740481C1C}">
                          <a14:useLocalDpi xmlns:a14="http://schemas.microsoft.com/office/drawing/2010/main" val="0"/>
                        </a:ext>
                      </a:extLst>
                    </a:blip>
                    <a:srcRect l="11423" t="11375" r="11403" b="9558"/>
                    <a:stretch>
                      <a:fillRect/>
                    </a:stretch>
                  </pic:blipFill>
                  <pic:spPr bwMode="auto">
                    <a:xfrm>
                      <a:off x="0" y="0"/>
                      <a:ext cx="194310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133" w:rsidRPr="00795733">
        <w:rPr>
          <w:b/>
          <w:sz w:val="20"/>
        </w:rPr>
        <w:t xml:space="preserve">Ladislav Balko, Member </w:t>
      </w:r>
    </w:p>
    <w:p w:rsidR="00E76652" w:rsidRDefault="00E76652" w:rsidP="00E76652">
      <w:pPr>
        <w:pStyle w:val="ReportTitle"/>
        <w:tabs>
          <w:tab w:val="clear" w:pos="6577"/>
          <w:tab w:val="clear" w:pos="7088"/>
          <w:tab w:val="clear" w:pos="7484"/>
        </w:tabs>
        <w:spacing w:after="120" w:line="240" w:lineRule="auto"/>
        <w:ind w:left="-360"/>
        <w:rPr>
          <w:rFonts w:ascii="Calibri" w:hAnsi="Calibri" w:cs="Calibri"/>
          <w:b/>
          <w:iCs/>
          <w:szCs w:val="24"/>
        </w:rPr>
      </w:pPr>
      <w:r>
        <w:rPr>
          <w:rFonts w:ascii="Calibri" w:hAnsi="Calibri" w:cs="Calibri"/>
          <w:b/>
          <w:szCs w:val="24"/>
        </w:rPr>
        <w:t>“Past Evidence, Current Experience and Future Perspectives”</w:t>
      </w:r>
    </w:p>
    <w:p w:rsidR="00FD37BB" w:rsidRPr="002678AE" w:rsidRDefault="00795733" w:rsidP="00FD37BB">
      <w:pPr>
        <w:spacing w:after="120"/>
        <w:ind w:left="-360"/>
        <w:jc w:val="center"/>
        <w:rPr>
          <w:rFonts w:ascii="Calibri" w:hAnsi="Calibri" w:cs="Calibri"/>
          <w:b/>
          <w:szCs w:val="24"/>
        </w:rPr>
      </w:pPr>
      <w:r>
        <w:rPr>
          <w:rFonts w:ascii="Calibri" w:hAnsi="Calibri" w:cs="Calibri"/>
          <w:b/>
          <w:szCs w:val="24"/>
        </w:rPr>
        <w:t xml:space="preserve">EU Cohesion Policy Conference - </w:t>
      </w:r>
      <w:r w:rsidR="00E76652">
        <w:rPr>
          <w:rFonts w:ascii="Calibri" w:hAnsi="Calibri" w:cs="Calibri"/>
          <w:b/>
          <w:szCs w:val="24"/>
        </w:rPr>
        <w:t>Bratislava</w:t>
      </w:r>
      <w:r w:rsidR="00FD37BB" w:rsidRPr="002678AE">
        <w:rPr>
          <w:rFonts w:ascii="Calibri" w:hAnsi="Calibri" w:cs="Calibri"/>
          <w:b/>
          <w:szCs w:val="24"/>
        </w:rPr>
        <w:t xml:space="preserve">, </w:t>
      </w:r>
      <w:r w:rsidR="004F30BE">
        <w:rPr>
          <w:rFonts w:ascii="Calibri" w:hAnsi="Calibri" w:cs="Calibri"/>
          <w:b/>
          <w:szCs w:val="24"/>
        </w:rPr>
        <w:t>1</w:t>
      </w:r>
      <w:r w:rsidR="00E76652">
        <w:rPr>
          <w:rFonts w:ascii="Calibri" w:hAnsi="Calibri" w:cs="Calibri"/>
          <w:b/>
          <w:szCs w:val="24"/>
        </w:rPr>
        <w:t xml:space="preserve">5 September </w:t>
      </w:r>
      <w:r w:rsidR="00FD37BB" w:rsidRPr="002678AE">
        <w:rPr>
          <w:rFonts w:ascii="Calibri" w:hAnsi="Calibri" w:cs="Calibri"/>
          <w:b/>
          <w:szCs w:val="24"/>
        </w:rPr>
        <w:t>201</w:t>
      </w:r>
      <w:r w:rsidR="00E76652">
        <w:rPr>
          <w:rFonts w:ascii="Calibri" w:hAnsi="Calibri" w:cs="Calibri"/>
          <w:b/>
          <w:szCs w:val="24"/>
        </w:rPr>
        <w:t>6</w:t>
      </w:r>
    </w:p>
    <w:p w:rsidR="00FD37BB" w:rsidRPr="00C30CDD" w:rsidRDefault="00FD37BB" w:rsidP="00FD37BB">
      <w:pPr>
        <w:spacing w:after="120"/>
        <w:ind w:left="-360"/>
        <w:jc w:val="both"/>
        <w:rPr>
          <w:rFonts w:ascii="Calibri" w:hAnsi="Calibri" w:cs="Calibri"/>
          <w:szCs w:val="24"/>
        </w:rPr>
      </w:pPr>
      <w:r w:rsidRPr="00C30CDD">
        <w:rPr>
          <w:rFonts w:ascii="Calibri" w:hAnsi="Calibri" w:cs="Calibri"/>
          <w:szCs w:val="24"/>
        </w:rPr>
        <w:t xml:space="preserve">Dear </w:t>
      </w:r>
      <w:r w:rsidR="00B6246A" w:rsidRPr="00C30CDD">
        <w:rPr>
          <w:rFonts w:ascii="Calibri" w:hAnsi="Calibri" w:cs="Calibri"/>
          <w:szCs w:val="24"/>
        </w:rPr>
        <w:t xml:space="preserve">Mr </w:t>
      </w:r>
      <w:r w:rsidRPr="00C30CDD">
        <w:rPr>
          <w:rFonts w:ascii="Calibri" w:hAnsi="Calibri" w:cs="Calibri"/>
          <w:szCs w:val="24"/>
        </w:rPr>
        <w:t>Chair</w:t>
      </w:r>
      <w:r w:rsidR="00B6246A" w:rsidRPr="00C30CDD">
        <w:rPr>
          <w:rFonts w:ascii="Calibri" w:hAnsi="Calibri" w:cs="Calibri"/>
          <w:szCs w:val="24"/>
        </w:rPr>
        <w:t>man</w:t>
      </w:r>
      <w:r w:rsidR="00E76652" w:rsidRPr="00C30CDD">
        <w:rPr>
          <w:rFonts w:ascii="Calibri" w:hAnsi="Calibri" w:cs="Calibri"/>
          <w:szCs w:val="24"/>
        </w:rPr>
        <w:t xml:space="preserve">, Dear fellow panellists, </w:t>
      </w:r>
      <w:r w:rsidR="004F30BE" w:rsidRPr="00C30CDD">
        <w:rPr>
          <w:rFonts w:ascii="Calibri" w:hAnsi="Calibri" w:cs="Calibri"/>
          <w:szCs w:val="24"/>
        </w:rPr>
        <w:t>Ladies and Gentlemen</w:t>
      </w:r>
      <w:r w:rsidR="00925D1F" w:rsidRPr="00C30CDD">
        <w:rPr>
          <w:rFonts w:ascii="Calibri" w:hAnsi="Calibri" w:cs="Calibri"/>
          <w:szCs w:val="24"/>
        </w:rPr>
        <w:t>,</w:t>
      </w:r>
    </w:p>
    <w:p w:rsidR="00A44BF4" w:rsidRPr="00C30CDD" w:rsidRDefault="00FD37BB" w:rsidP="00AA6D32">
      <w:pPr>
        <w:spacing w:after="120"/>
        <w:ind w:left="-360"/>
        <w:jc w:val="both"/>
        <w:rPr>
          <w:rFonts w:ascii="Calibri" w:hAnsi="Calibri" w:cs="Calibri"/>
          <w:szCs w:val="24"/>
        </w:rPr>
      </w:pPr>
      <w:r w:rsidRPr="00C30CDD">
        <w:rPr>
          <w:rFonts w:ascii="Calibri" w:hAnsi="Calibri" w:cs="Calibri"/>
          <w:szCs w:val="24"/>
        </w:rPr>
        <w:t xml:space="preserve">I am honoured to </w:t>
      </w:r>
      <w:r w:rsidR="00E76652" w:rsidRPr="00C30CDD">
        <w:rPr>
          <w:rFonts w:ascii="Calibri" w:hAnsi="Calibri" w:cs="Calibri"/>
          <w:szCs w:val="24"/>
        </w:rPr>
        <w:t xml:space="preserve">take part in this </w:t>
      </w:r>
      <w:r w:rsidR="00A44BF4" w:rsidRPr="00C30CDD">
        <w:rPr>
          <w:rFonts w:ascii="Calibri" w:hAnsi="Calibri" w:cs="Calibri"/>
          <w:szCs w:val="24"/>
        </w:rPr>
        <w:t xml:space="preserve">first </w:t>
      </w:r>
      <w:r w:rsidR="00E76652" w:rsidRPr="00C30CDD">
        <w:rPr>
          <w:rFonts w:ascii="Calibri" w:hAnsi="Calibri" w:cs="Calibri"/>
          <w:szCs w:val="24"/>
        </w:rPr>
        <w:t xml:space="preserve">panel discussion on the performance and result orientation of the European Structural and Investment Funds. </w:t>
      </w:r>
      <w:r w:rsidR="00A44BF4" w:rsidRPr="00C30CDD">
        <w:rPr>
          <w:rFonts w:ascii="Calibri" w:hAnsi="Calibri" w:cs="Calibri"/>
          <w:szCs w:val="24"/>
        </w:rPr>
        <w:t xml:space="preserve"> </w:t>
      </w:r>
      <w:r w:rsidR="00E76652" w:rsidRPr="00C30CDD">
        <w:rPr>
          <w:rFonts w:ascii="Calibri" w:hAnsi="Calibri" w:cs="Calibri"/>
          <w:szCs w:val="24"/>
        </w:rPr>
        <w:t>I will be drawing on my experience as a Member of the European Court of Auditors (</w:t>
      </w:r>
      <w:r w:rsidR="00A44BF4" w:rsidRPr="00C30CDD">
        <w:rPr>
          <w:rFonts w:ascii="Calibri" w:hAnsi="Calibri" w:cs="Calibri"/>
          <w:szCs w:val="24"/>
        </w:rPr>
        <w:t>the Court</w:t>
      </w:r>
      <w:r w:rsidR="00E76652" w:rsidRPr="00C30CDD">
        <w:rPr>
          <w:rFonts w:ascii="Calibri" w:hAnsi="Calibri" w:cs="Calibri"/>
          <w:szCs w:val="24"/>
        </w:rPr>
        <w:t xml:space="preserve">) </w:t>
      </w:r>
      <w:r w:rsidR="009D63D2" w:rsidRPr="00C30CDD">
        <w:rPr>
          <w:rFonts w:ascii="Calibri" w:hAnsi="Calibri" w:cs="Calibri"/>
          <w:szCs w:val="24"/>
        </w:rPr>
        <w:t>where</w:t>
      </w:r>
      <w:r w:rsidR="00A44BF4" w:rsidRPr="00C30CDD">
        <w:rPr>
          <w:rFonts w:ascii="Calibri" w:hAnsi="Calibri" w:cs="Calibri"/>
          <w:szCs w:val="24"/>
        </w:rPr>
        <w:t xml:space="preserve"> I</w:t>
      </w:r>
      <w:r w:rsidR="009D63D2" w:rsidRPr="00C30CDD">
        <w:rPr>
          <w:rFonts w:ascii="Calibri" w:hAnsi="Calibri" w:cs="Calibri"/>
          <w:szCs w:val="24"/>
        </w:rPr>
        <w:t xml:space="preserve"> </w:t>
      </w:r>
      <w:r w:rsidR="00A44BF4" w:rsidRPr="00C30CDD">
        <w:rPr>
          <w:rFonts w:ascii="Calibri" w:hAnsi="Calibri" w:cs="Calibri"/>
          <w:szCs w:val="24"/>
        </w:rPr>
        <w:t xml:space="preserve">currently </w:t>
      </w:r>
      <w:r w:rsidR="009D63D2" w:rsidRPr="00C30CDD">
        <w:rPr>
          <w:rFonts w:ascii="Calibri" w:hAnsi="Calibri" w:cs="Calibri"/>
          <w:szCs w:val="24"/>
        </w:rPr>
        <w:t xml:space="preserve">deal mainly with the EU spending on Cohesion. </w:t>
      </w:r>
    </w:p>
    <w:p w:rsidR="00AA6D32" w:rsidRPr="00C30CDD" w:rsidRDefault="00864DD9" w:rsidP="00AA6D32">
      <w:pPr>
        <w:spacing w:after="120"/>
        <w:ind w:left="-360"/>
        <w:jc w:val="both"/>
        <w:rPr>
          <w:rFonts w:ascii="Calibri" w:hAnsi="Calibri" w:cs="Calibri"/>
          <w:szCs w:val="24"/>
        </w:rPr>
      </w:pPr>
      <w:r w:rsidRPr="00C30CDD">
        <w:rPr>
          <w:rFonts w:ascii="Calibri" w:hAnsi="Calibri" w:cs="Calibri"/>
          <w:color w:val="000000"/>
          <w:szCs w:val="24"/>
        </w:rPr>
        <w:t xml:space="preserve">The </w:t>
      </w:r>
      <w:r w:rsidR="00A44BF4" w:rsidRPr="00C30CDD">
        <w:rPr>
          <w:rFonts w:ascii="Calibri" w:hAnsi="Calibri" w:cs="Calibri"/>
          <w:color w:val="000000"/>
          <w:szCs w:val="24"/>
        </w:rPr>
        <w:t>Court</w:t>
      </w:r>
      <w:r w:rsidRPr="00C30CDD">
        <w:rPr>
          <w:rFonts w:ascii="Calibri" w:hAnsi="Calibri" w:cs="Calibri"/>
          <w:color w:val="000000"/>
          <w:szCs w:val="24"/>
        </w:rPr>
        <w:t xml:space="preserve"> is the </w:t>
      </w:r>
      <w:r w:rsidR="00A44BF4" w:rsidRPr="00C30CDD">
        <w:rPr>
          <w:rFonts w:ascii="Calibri" w:hAnsi="Calibri" w:cs="Calibri"/>
          <w:color w:val="000000"/>
          <w:szCs w:val="24"/>
        </w:rPr>
        <w:t>EU</w:t>
      </w:r>
      <w:r w:rsidRPr="00C30CDD">
        <w:rPr>
          <w:rFonts w:ascii="Calibri" w:hAnsi="Calibri" w:cs="Calibri"/>
          <w:color w:val="000000"/>
          <w:szCs w:val="24"/>
        </w:rPr>
        <w:t xml:space="preserve">’s independent external auditor, checking that EU funds are correctly accounted for, raised and spent in accordance with the rules and </w:t>
      </w:r>
      <w:proofErr w:type="gramStart"/>
      <w:r w:rsidRPr="00C30CDD">
        <w:rPr>
          <w:rFonts w:ascii="Calibri" w:hAnsi="Calibri" w:cs="Calibri"/>
          <w:color w:val="000000"/>
          <w:szCs w:val="24"/>
        </w:rPr>
        <w:t>achieve</w:t>
      </w:r>
      <w:proofErr w:type="gramEnd"/>
      <w:r w:rsidRPr="00C30CDD">
        <w:rPr>
          <w:rFonts w:ascii="Calibri" w:hAnsi="Calibri" w:cs="Calibri"/>
          <w:color w:val="000000"/>
          <w:szCs w:val="24"/>
        </w:rPr>
        <w:t xml:space="preserve"> value for money</w:t>
      </w:r>
      <w:r w:rsidR="00C07A4C" w:rsidRPr="00C30CDD">
        <w:rPr>
          <w:rFonts w:ascii="Calibri" w:hAnsi="Calibri" w:cs="Calibri"/>
          <w:color w:val="000000"/>
          <w:szCs w:val="24"/>
        </w:rPr>
        <w:t xml:space="preserve"> in accordance with the principles of economy, e</w:t>
      </w:r>
      <w:r w:rsidR="00F37B58" w:rsidRPr="00C30CDD">
        <w:rPr>
          <w:rFonts w:ascii="Calibri" w:hAnsi="Calibri" w:cs="Calibri"/>
          <w:color w:val="000000"/>
          <w:szCs w:val="24"/>
        </w:rPr>
        <w:t xml:space="preserve">ffectiveness and efficiency, or – taken together – </w:t>
      </w:r>
      <w:r w:rsidR="00C07A4C" w:rsidRPr="00C30CDD">
        <w:rPr>
          <w:rFonts w:ascii="Calibri" w:hAnsi="Calibri" w:cs="Calibri"/>
          <w:color w:val="000000"/>
          <w:szCs w:val="24"/>
        </w:rPr>
        <w:t>sound financial management</w:t>
      </w:r>
      <w:r w:rsidRPr="00C30CDD">
        <w:rPr>
          <w:rFonts w:ascii="Calibri" w:hAnsi="Calibri" w:cs="Calibri"/>
          <w:color w:val="000000"/>
          <w:szCs w:val="24"/>
        </w:rPr>
        <w:t xml:space="preserve">. </w:t>
      </w:r>
      <w:r w:rsidR="00FD4373" w:rsidRPr="00C30CDD">
        <w:rPr>
          <w:rFonts w:ascii="Calibri" w:hAnsi="Calibri" w:cs="Calibri"/>
          <w:color w:val="000000"/>
          <w:szCs w:val="24"/>
        </w:rPr>
        <w:t>I</w:t>
      </w:r>
      <w:r w:rsidR="005471EB" w:rsidRPr="00C30CDD">
        <w:rPr>
          <w:rFonts w:ascii="Calibri" w:hAnsi="Calibri" w:cs="Calibri"/>
          <w:color w:val="000000"/>
          <w:szCs w:val="24"/>
        </w:rPr>
        <w:t xml:space="preserve">n view of our </w:t>
      </w:r>
      <w:r w:rsidR="005471EB" w:rsidRPr="00C30CDD">
        <w:rPr>
          <w:rFonts w:ascii="Calibri" w:hAnsi="Calibri" w:cs="Calibri"/>
          <w:szCs w:val="24"/>
        </w:rPr>
        <w:t xml:space="preserve">increased focus on performance, since the financial year 2010, </w:t>
      </w:r>
      <w:r w:rsidR="00CC0029" w:rsidRPr="00C30CDD">
        <w:rPr>
          <w:rFonts w:ascii="Calibri" w:hAnsi="Calibri" w:cs="Calibri"/>
          <w:szCs w:val="24"/>
        </w:rPr>
        <w:t>our</w:t>
      </w:r>
      <w:r w:rsidR="005471EB" w:rsidRPr="00C30CDD">
        <w:rPr>
          <w:rFonts w:ascii="Calibri" w:hAnsi="Calibri" w:cs="Calibri"/>
          <w:szCs w:val="24"/>
        </w:rPr>
        <w:t xml:space="preserve"> Annual Report includes </w:t>
      </w:r>
      <w:r w:rsidR="00FD4373" w:rsidRPr="00C30CDD">
        <w:rPr>
          <w:rFonts w:ascii="Calibri" w:hAnsi="Calibri" w:cs="Calibri"/>
          <w:szCs w:val="24"/>
        </w:rPr>
        <w:t xml:space="preserve">besides information on regularity and compliance </w:t>
      </w:r>
      <w:r w:rsidR="00A44BF4" w:rsidRPr="00C30CDD">
        <w:rPr>
          <w:rFonts w:ascii="Calibri" w:hAnsi="Calibri" w:cs="Calibri"/>
          <w:szCs w:val="24"/>
        </w:rPr>
        <w:t xml:space="preserve">also </w:t>
      </w:r>
      <w:r w:rsidR="005471EB" w:rsidRPr="00C30CDD">
        <w:rPr>
          <w:rFonts w:ascii="Calibri" w:hAnsi="Calibri" w:cs="Calibri"/>
          <w:szCs w:val="24"/>
        </w:rPr>
        <w:t xml:space="preserve">a </w:t>
      </w:r>
      <w:r w:rsidR="005471EB" w:rsidRPr="00C30CDD">
        <w:rPr>
          <w:rFonts w:ascii="Calibri" w:hAnsi="Calibri" w:cs="Calibri"/>
          <w:szCs w:val="24"/>
          <w:u w:val="single"/>
        </w:rPr>
        <w:t xml:space="preserve">chapter </w:t>
      </w:r>
      <w:r w:rsidR="00A44BF4" w:rsidRPr="00C30CDD">
        <w:rPr>
          <w:rFonts w:ascii="Calibri" w:hAnsi="Calibri" w:cs="Calibri"/>
          <w:szCs w:val="24"/>
          <w:u w:val="single"/>
        </w:rPr>
        <w:t xml:space="preserve">on </w:t>
      </w:r>
      <w:r w:rsidR="005471EB" w:rsidRPr="00C30CDD">
        <w:rPr>
          <w:rFonts w:ascii="Calibri" w:hAnsi="Calibri" w:cs="Calibri"/>
          <w:szCs w:val="24"/>
          <w:u w:val="single"/>
        </w:rPr>
        <w:t>performance</w:t>
      </w:r>
      <w:r w:rsidR="00FD4373" w:rsidRPr="00C30CDD">
        <w:rPr>
          <w:rFonts w:ascii="Calibri" w:hAnsi="Calibri" w:cs="Calibri"/>
          <w:szCs w:val="24"/>
        </w:rPr>
        <w:t>.</w:t>
      </w:r>
      <w:r w:rsidR="00A44BF4" w:rsidRPr="00C30CDD">
        <w:rPr>
          <w:rFonts w:ascii="Calibri" w:hAnsi="Calibri" w:cs="Calibri"/>
          <w:szCs w:val="24"/>
        </w:rPr>
        <w:t xml:space="preserve"> </w:t>
      </w:r>
      <w:r w:rsidR="00FD4373" w:rsidRPr="00C30CDD">
        <w:rPr>
          <w:rFonts w:ascii="Calibri" w:hAnsi="Calibri" w:cs="Calibri"/>
          <w:szCs w:val="24"/>
        </w:rPr>
        <w:t>A</w:t>
      </w:r>
      <w:r w:rsidR="00A44BF4" w:rsidRPr="00C30CDD">
        <w:rPr>
          <w:rFonts w:ascii="Calibri" w:hAnsi="Calibri" w:cs="Calibri"/>
          <w:szCs w:val="24"/>
        </w:rPr>
        <w:t xml:space="preserve">lso </w:t>
      </w:r>
      <w:r w:rsidR="0028778C" w:rsidRPr="00C30CDD">
        <w:rPr>
          <w:rFonts w:ascii="Calibri" w:hAnsi="Calibri" w:cs="Calibri"/>
          <w:szCs w:val="24"/>
        </w:rPr>
        <w:t>expenditure which is legal and regular may</w:t>
      </w:r>
      <w:r w:rsidR="00A44BF4" w:rsidRPr="00C30CDD">
        <w:rPr>
          <w:rFonts w:ascii="Calibri" w:hAnsi="Calibri" w:cs="Calibri"/>
          <w:szCs w:val="24"/>
        </w:rPr>
        <w:t xml:space="preserve"> </w:t>
      </w:r>
      <w:r w:rsidR="0028778C" w:rsidRPr="00C30CDD">
        <w:rPr>
          <w:rFonts w:ascii="Calibri" w:hAnsi="Calibri" w:cs="Calibri"/>
          <w:szCs w:val="24"/>
        </w:rPr>
        <w:t xml:space="preserve">bring little or no value </w:t>
      </w:r>
      <w:r w:rsidR="00A44BF4" w:rsidRPr="00C30CDD">
        <w:rPr>
          <w:rFonts w:ascii="Calibri" w:hAnsi="Calibri" w:cs="Calibri"/>
          <w:szCs w:val="24"/>
        </w:rPr>
        <w:t xml:space="preserve">due to </w:t>
      </w:r>
      <w:r w:rsidR="00FD4373" w:rsidRPr="00C30CDD">
        <w:rPr>
          <w:rFonts w:ascii="Calibri" w:hAnsi="Calibri" w:cs="Calibri"/>
          <w:szCs w:val="24"/>
        </w:rPr>
        <w:t xml:space="preserve">its </w:t>
      </w:r>
      <w:r w:rsidR="00A44BF4" w:rsidRPr="00C30CDD">
        <w:rPr>
          <w:rFonts w:ascii="Calibri" w:hAnsi="Calibri" w:cs="Calibri"/>
          <w:szCs w:val="24"/>
        </w:rPr>
        <w:t>failure to achieve the intended objectives</w:t>
      </w:r>
      <w:r w:rsidR="00FD4373" w:rsidRPr="00C30CDD">
        <w:rPr>
          <w:rFonts w:ascii="Calibri" w:hAnsi="Calibri" w:cs="Calibri"/>
          <w:szCs w:val="24"/>
        </w:rPr>
        <w:t xml:space="preserve">. Objectives </w:t>
      </w:r>
      <w:r w:rsidR="00E94567" w:rsidRPr="00C30CDD">
        <w:rPr>
          <w:rFonts w:ascii="Calibri" w:hAnsi="Calibri" w:cs="Calibri"/>
          <w:szCs w:val="24"/>
        </w:rPr>
        <w:t>must be defined in a way that allow</w:t>
      </w:r>
      <w:r w:rsidR="00CC0029" w:rsidRPr="00C30CDD">
        <w:rPr>
          <w:rFonts w:ascii="Calibri" w:hAnsi="Calibri" w:cs="Calibri"/>
          <w:szCs w:val="24"/>
        </w:rPr>
        <w:t>s</w:t>
      </w:r>
      <w:r w:rsidR="00E94567" w:rsidRPr="00C30CDD">
        <w:rPr>
          <w:rFonts w:ascii="Calibri" w:hAnsi="Calibri" w:cs="Calibri"/>
          <w:szCs w:val="24"/>
        </w:rPr>
        <w:t xml:space="preserve"> </w:t>
      </w:r>
      <w:r w:rsidR="00A44BF4" w:rsidRPr="00C30CDD">
        <w:rPr>
          <w:rFonts w:ascii="Calibri" w:hAnsi="Calibri" w:cs="Calibri"/>
          <w:szCs w:val="24"/>
        </w:rPr>
        <w:t xml:space="preserve">measuring </w:t>
      </w:r>
      <w:r w:rsidR="00E94567" w:rsidRPr="00C30CDD">
        <w:rPr>
          <w:rFonts w:ascii="Calibri" w:hAnsi="Calibri" w:cs="Calibri"/>
          <w:szCs w:val="24"/>
        </w:rPr>
        <w:t xml:space="preserve">their achievement, using </w:t>
      </w:r>
      <w:r w:rsidR="00FD4373" w:rsidRPr="00C30CDD">
        <w:rPr>
          <w:rFonts w:ascii="Calibri" w:hAnsi="Calibri" w:cs="Calibri"/>
          <w:szCs w:val="24"/>
        </w:rPr>
        <w:t xml:space="preserve">SMAR T </w:t>
      </w:r>
      <w:r w:rsidR="00E94567" w:rsidRPr="00C30CDD">
        <w:rPr>
          <w:rFonts w:ascii="Calibri" w:hAnsi="Calibri" w:cs="Calibri"/>
          <w:szCs w:val="24"/>
        </w:rPr>
        <w:t>criteria</w:t>
      </w:r>
      <w:r w:rsidR="00CC0029" w:rsidRPr="00C30CDD">
        <w:rPr>
          <w:rFonts w:ascii="Calibri" w:hAnsi="Calibri" w:cs="Calibri"/>
          <w:szCs w:val="24"/>
        </w:rPr>
        <w:t>, i.e.</w:t>
      </w:r>
      <w:r w:rsidR="00E94567" w:rsidRPr="00C30CDD">
        <w:rPr>
          <w:rFonts w:ascii="Calibri" w:hAnsi="Calibri" w:cs="Calibri"/>
          <w:szCs w:val="24"/>
        </w:rPr>
        <w:t xml:space="preserve"> Specific, Measurable, Achievable, Relevant and Timed. </w:t>
      </w:r>
      <w:r w:rsidR="00AA6D32" w:rsidRPr="00C30CDD">
        <w:rPr>
          <w:rFonts w:ascii="Calibri" w:hAnsi="Calibri" w:cs="Calibri"/>
          <w:szCs w:val="24"/>
        </w:rPr>
        <w:t>‘</w:t>
      </w:r>
      <w:r w:rsidR="00FD4373" w:rsidRPr="00C30CDD">
        <w:rPr>
          <w:rFonts w:ascii="Calibri" w:hAnsi="Calibri" w:cs="Calibri"/>
          <w:szCs w:val="24"/>
        </w:rPr>
        <w:t>A</w:t>
      </w:r>
      <w:r w:rsidR="00AA6D32" w:rsidRPr="00C30CDD">
        <w:rPr>
          <w:rFonts w:ascii="Calibri" w:hAnsi="Calibri" w:cs="Calibri"/>
          <w:szCs w:val="24"/>
        </w:rPr>
        <w:t>chievability’ needs to strike the right balance between ambition and realism</w:t>
      </w:r>
      <w:r w:rsidR="00355FE5" w:rsidRPr="00C30CDD">
        <w:rPr>
          <w:rFonts w:ascii="Calibri" w:hAnsi="Calibri" w:cs="Calibri"/>
          <w:szCs w:val="24"/>
        </w:rPr>
        <w:t xml:space="preserve">, i.e. </w:t>
      </w:r>
      <w:r w:rsidR="00FD4373" w:rsidRPr="00C30CDD">
        <w:rPr>
          <w:rFonts w:ascii="Calibri" w:hAnsi="Calibri" w:cs="Calibri"/>
          <w:szCs w:val="24"/>
        </w:rPr>
        <w:t xml:space="preserve">the criteria need to </w:t>
      </w:r>
      <w:r w:rsidR="00AA6D32" w:rsidRPr="00C30CDD">
        <w:rPr>
          <w:rFonts w:ascii="Calibri" w:hAnsi="Calibri" w:cs="Calibri"/>
          <w:szCs w:val="24"/>
        </w:rPr>
        <w:t>be sufficiently challenging.</w:t>
      </w:r>
    </w:p>
    <w:p w:rsidR="00FD37BB" w:rsidRPr="00C30CDD" w:rsidRDefault="00FD37BB" w:rsidP="00FD37BB">
      <w:pPr>
        <w:spacing w:after="120"/>
        <w:ind w:left="-360"/>
        <w:jc w:val="both"/>
        <w:rPr>
          <w:rFonts w:ascii="Calibri" w:hAnsi="Calibri" w:cs="Calibri"/>
          <w:szCs w:val="24"/>
        </w:rPr>
      </w:pPr>
      <w:r w:rsidRPr="00C30CDD">
        <w:rPr>
          <w:rFonts w:ascii="Calibri" w:hAnsi="Calibri" w:cs="Calibri"/>
          <w:szCs w:val="24"/>
        </w:rPr>
        <w:t>In 2014</w:t>
      </w:r>
      <w:r w:rsidR="007B1B8B" w:rsidRPr="00C30CDD">
        <w:rPr>
          <w:rFonts w:ascii="Calibri" w:hAnsi="Calibri" w:cs="Calibri"/>
          <w:szCs w:val="24"/>
        </w:rPr>
        <w:t xml:space="preserve"> and 2015</w:t>
      </w:r>
      <w:r w:rsidR="00795733" w:rsidRPr="00C30CDD">
        <w:rPr>
          <w:rFonts w:ascii="Calibri" w:hAnsi="Calibri" w:cs="Calibri"/>
          <w:szCs w:val="24"/>
        </w:rPr>
        <w:t xml:space="preserve"> – </w:t>
      </w:r>
      <w:r w:rsidR="007B1B8B" w:rsidRPr="00C30CDD">
        <w:rPr>
          <w:rFonts w:ascii="Calibri" w:hAnsi="Calibri" w:cs="Calibri"/>
          <w:szCs w:val="24"/>
        </w:rPr>
        <w:t>the first two years of the Multiannual Financial Framework 2014</w:t>
      </w:r>
      <w:r w:rsidR="00795733" w:rsidRPr="00C30CDD">
        <w:rPr>
          <w:rFonts w:ascii="Calibri" w:hAnsi="Calibri" w:cs="Calibri"/>
          <w:szCs w:val="24"/>
        </w:rPr>
        <w:t>-</w:t>
      </w:r>
      <w:r w:rsidR="007B1B8B" w:rsidRPr="00C30CDD">
        <w:rPr>
          <w:rFonts w:ascii="Calibri" w:hAnsi="Calibri" w:cs="Calibri"/>
          <w:szCs w:val="24"/>
        </w:rPr>
        <w:t>2020</w:t>
      </w:r>
      <w:r w:rsidR="00795733" w:rsidRPr="00C30CDD">
        <w:rPr>
          <w:rFonts w:ascii="Calibri" w:hAnsi="Calibri" w:cs="Calibri"/>
          <w:szCs w:val="24"/>
        </w:rPr>
        <w:t xml:space="preserve"> – </w:t>
      </w:r>
      <w:r w:rsidR="00036905" w:rsidRPr="00C30CDD">
        <w:rPr>
          <w:rFonts w:ascii="Calibri" w:hAnsi="Calibri" w:cs="Calibri"/>
          <w:szCs w:val="24"/>
        </w:rPr>
        <w:t>t</w:t>
      </w:r>
      <w:r w:rsidRPr="00C30CDD">
        <w:rPr>
          <w:rFonts w:ascii="Calibri" w:hAnsi="Calibri" w:cs="Calibri"/>
          <w:szCs w:val="24"/>
        </w:rPr>
        <w:t xml:space="preserve">he vast majority of </w:t>
      </w:r>
      <w:r w:rsidR="00036905" w:rsidRPr="00C30CDD">
        <w:rPr>
          <w:rFonts w:ascii="Calibri" w:hAnsi="Calibri" w:cs="Calibri"/>
          <w:szCs w:val="24"/>
        </w:rPr>
        <w:t xml:space="preserve">the EU Cohesion spending </w:t>
      </w:r>
      <w:r w:rsidRPr="00C30CDD">
        <w:rPr>
          <w:rFonts w:ascii="Calibri" w:hAnsi="Calibri" w:cs="Calibri"/>
          <w:szCs w:val="24"/>
        </w:rPr>
        <w:t xml:space="preserve">were interim payments to </w:t>
      </w:r>
      <w:r w:rsidR="001F7099" w:rsidRPr="00C30CDD">
        <w:rPr>
          <w:rFonts w:ascii="Calibri" w:hAnsi="Calibri" w:cs="Calibri"/>
          <w:szCs w:val="24"/>
        </w:rPr>
        <w:t xml:space="preserve">Operational </w:t>
      </w:r>
      <w:r w:rsidRPr="00C30CDD">
        <w:rPr>
          <w:rFonts w:ascii="Calibri" w:hAnsi="Calibri" w:cs="Calibri"/>
          <w:szCs w:val="24"/>
        </w:rPr>
        <w:t>P</w:t>
      </w:r>
      <w:r w:rsidR="001F7099" w:rsidRPr="00C30CDD">
        <w:rPr>
          <w:rFonts w:ascii="Calibri" w:hAnsi="Calibri" w:cs="Calibri"/>
          <w:szCs w:val="24"/>
        </w:rPr>
        <w:t>rogramme</w:t>
      </w:r>
      <w:r w:rsidRPr="00C30CDD">
        <w:rPr>
          <w:rFonts w:ascii="Calibri" w:hAnsi="Calibri" w:cs="Calibri"/>
          <w:szCs w:val="24"/>
        </w:rPr>
        <w:t>s of the 2007-2013 programm</w:t>
      </w:r>
      <w:r w:rsidR="00795733" w:rsidRPr="00C30CDD">
        <w:rPr>
          <w:rFonts w:ascii="Calibri" w:hAnsi="Calibri" w:cs="Calibri"/>
          <w:szCs w:val="24"/>
        </w:rPr>
        <w:t>e</w:t>
      </w:r>
      <w:r w:rsidRPr="00C30CDD">
        <w:rPr>
          <w:rFonts w:ascii="Calibri" w:hAnsi="Calibri" w:cs="Calibri"/>
          <w:szCs w:val="24"/>
        </w:rPr>
        <w:t xml:space="preserve"> perio</w:t>
      </w:r>
      <w:r w:rsidR="007B1B8B" w:rsidRPr="00C30CDD">
        <w:rPr>
          <w:rFonts w:ascii="Calibri" w:hAnsi="Calibri" w:cs="Calibri"/>
          <w:szCs w:val="24"/>
        </w:rPr>
        <w:t>d</w:t>
      </w:r>
      <w:r w:rsidRPr="00C30CDD">
        <w:rPr>
          <w:rFonts w:ascii="Calibri" w:hAnsi="Calibri" w:cs="Calibri"/>
          <w:szCs w:val="24"/>
        </w:rPr>
        <w:t>.</w:t>
      </w:r>
      <w:r w:rsidR="00B41CA6" w:rsidRPr="00C30CDD">
        <w:rPr>
          <w:rFonts w:ascii="Calibri" w:hAnsi="Calibri" w:cs="Calibri"/>
          <w:szCs w:val="24"/>
        </w:rPr>
        <w:t xml:space="preserve"> Therefore, despite the </w:t>
      </w:r>
      <w:r w:rsidR="00061739" w:rsidRPr="00C30CDD">
        <w:rPr>
          <w:rFonts w:ascii="Calibri" w:hAnsi="Calibri" w:cs="Calibri"/>
          <w:szCs w:val="24"/>
        </w:rPr>
        <w:t>greater focus on results and performance under the Cohesion policy regulations for the current 2014-2020 programm</w:t>
      </w:r>
      <w:r w:rsidR="00795733" w:rsidRPr="00C30CDD">
        <w:rPr>
          <w:rFonts w:ascii="Calibri" w:hAnsi="Calibri" w:cs="Calibri"/>
          <w:szCs w:val="24"/>
        </w:rPr>
        <w:t>e</w:t>
      </w:r>
      <w:r w:rsidR="00061739" w:rsidRPr="00C30CDD">
        <w:rPr>
          <w:rFonts w:ascii="Calibri" w:hAnsi="Calibri" w:cs="Calibri"/>
          <w:szCs w:val="24"/>
        </w:rPr>
        <w:t xml:space="preserve"> period, </w:t>
      </w:r>
      <w:r w:rsidR="005471EB" w:rsidRPr="00C30CDD">
        <w:rPr>
          <w:rFonts w:ascii="Calibri" w:hAnsi="Calibri" w:cs="Calibri"/>
          <w:szCs w:val="24"/>
        </w:rPr>
        <w:t xml:space="preserve">which is also acknowledged in the background paper of the Slovak Presidency for this conference, </w:t>
      </w:r>
      <w:r w:rsidR="00061739" w:rsidRPr="00C30CDD">
        <w:rPr>
          <w:rFonts w:ascii="Calibri" w:hAnsi="Calibri" w:cs="Calibri"/>
          <w:szCs w:val="24"/>
        </w:rPr>
        <w:t xml:space="preserve">the Court </w:t>
      </w:r>
      <w:r w:rsidR="005471EB" w:rsidRPr="00C30CDD">
        <w:rPr>
          <w:rFonts w:ascii="Calibri" w:hAnsi="Calibri" w:cs="Calibri"/>
          <w:szCs w:val="24"/>
        </w:rPr>
        <w:t xml:space="preserve">is not </w:t>
      </w:r>
      <w:r w:rsidR="00061739" w:rsidRPr="00C30CDD">
        <w:rPr>
          <w:rFonts w:ascii="Calibri" w:hAnsi="Calibri" w:cs="Calibri"/>
          <w:szCs w:val="24"/>
        </w:rPr>
        <w:t xml:space="preserve">yet </w:t>
      </w:r>
      <w:r w:rsidR="005471EB" w:rsidRPr="00C30CDD">
        <w:rPr>
          <w:rFonts w:ascii="Calibri" w:hAnsi="Calibri" w:cs="Calibri"/>
          <w:szCs w:val="24"/>
        </w:rPr>
        <w:t xml:space="preserve">in possession of information as to whether the various modifications, as </w:t>
      </w:r>
      <w:r w:rsidR="000B1F6E" w:rsidRPr="00C30CDD">
        <w:rPr>
          <w:rFonts w:ascii="Calibri" w:hAnsi="Calibri" w:cs="Calibri"/>
          <w:szCs w:val="24"/>
        </w:rPr>
        <w:t xml:space="preserve">being </w:t>
      </w:r>
      <w:r w:rsidR="005471EB" w:rsidRPr="00C30CDD">
        <w:rPr>
          <w:rFonts w:ascii="Calibri" w:hAnsi="Calibri" w:cs="Calibri"/>
          <w:szCs w:val="24"/>
        </w:rPr>
        <w:t>actually implemented, indeed help reduce error rates or improve</w:t>
      </w:r>
      <w:r w:rsidR="005A6B51" w:rsidRPr="00C30CDD">
        <w:rPr>
          <w:rFonts w:ascii="Calibri" w:hAnsi="Calibri" w:cs="Calibri"/>
          <w:szCs w:val="24"/>
        </w:rPr>
        <w:t xml:space="preserve"> performance. Nevertheless,</w:t>
      </w:r>
      <w:r w:rsidR="00036905" w:rsidRPr="00C30CDD">
        <w:rPr>
          <w:rFonts w:ascii="Calibri" w:hAnsi="Calibri" w:cs="Calibri"/>
          <w:szCs w:val="24"/>
        </w:rPr>
        <w:t xml:space="preserve"> </w:t>
      </w:r>
      <w:r w:rsidR="005471EB" w:rsidRPr="00C30CDD">
        <w:rPr>
          <w:rFonts w:ascii="Calibri" w:hAnsi="Calibri" w:cs="Calibri"/>
          <w:szCs w:val="24"/>
        </w:rPr>
        <w:t xml:space="preserve">I will share with you some of the Court’s findings concerning performance which are of relevance </w:t>
      </w:r>
      <w:r w:rsidR="00FD4373" w:rsidRPr="00C30CDD">
        <w:rPr>
          <w:rFonts w:ascii="Calibri" w:hAnsi="Calibri" w:cs="Calibri"/>
          <w:szCs w:val="24"/>
        </w:rPr>
        <w:t xml:space="preserve">also </w:t>
      </w:r>
      <w:r w:rsidR="00CC41CA" w:rsidRPr="00C30CDD">
        <w:rPr>
          <w:rFonts w:ascii="Calibri" w:hAnsi="Calibri" w:cs="Calibri"/>
          <w:szCs w:val="24"/>
        </w:rPr>
        <w:t xml:space="preserve">for </w:t>
      </w:r>
      <w:r w:rsidR="005471EB" w:rsidRPr="00C30CDD">
        <w:rPr>
          <w:rFonts w:ascii="Calibri" w:hAnsi="Calibri" w:cs="Calibri"/>
          <w:szCs w:val="24"/>
        </w:rPr>
        <w:t>the EU Cohesion spending.</w:t>
      </w:r>
    </w:p>
    <w:p w:rsidR="00AF49F1" w:rsidRPr="00C30CDD" w:rsidRDefault="00E470A3" w:rsidP="00AF49F1">
      <w:pPr>
        <w:spacing w:after="120"/>
        <w:ind w:left="-360"/>
        <w:jc w:val="both"/>
        <w:rPr>
          <w:rFonts w:ascii="Calibri" w:hAnsi="Calibri" w:cs="Calibri"/>
          <w:szCs w:val="24"/>
        </w:rPr>
      </w:pPr>
      <w:r w:rsidRPr="00C30CDD">
        <w:rPr>
          <w:rFonts w:ascii="Calibri" w:hAnsi="Calibri" w:cs="Calibri"/>
          <w:szCs w:val="24"/>
        </w:rPr>
        <w:t xml:space="preserve">Already in the </w:t>
      </w:r>
      <w:r w:rsidR="00C05952" w:rsidRPr="00C30CDD">
        <w:rPr>
          <w:rFonts w:ascii="Calibri" w:hAnsi="Calibri" w:cs="Calibri"/>
          <w:szCs w:val="24"/>
        </w:rPr>
        <w:t xml:space="preserve">performance chapter of the </w:t>
      </w:r>
      <w:r w:rsidR="00CC0029" w:rsidRPr="00C30CDD">
        <w:rPr>
          <w:rFonts w:ascii="Calibri" w:hAnsi="Calibri" w:cs="Calibri"/>
          <w:szCs w:val="24"/>
        </w:rPr>
        <w:t xml:space="preserve">2012 </w:t>
      </w:r>
      <w:r w:rsidRPr="00C30CDD">
        <w:rPr>
          <w:rFonts w:ascii="Calibri" w:hAnsi="Calibri" w:cs="Calibri"/>
          <w:szCs w:val="24"/>
        </w:rPr>
        <w:t xml:space="preserve">Annual Report, the Court </w:t>
      </w:r>
      <w:r w:rsidR="00E3322C" w:rsidRPr="00C30CDD">
        <w:rPr>
          <w:rFonts w:ascii="Calibri" w:hAnsi="Calibri" w:cs="Calibri"/>
          <w:szCs w:val="24"/>
        </w:rPr>
        <w:t xml:space="preserve">concluded that </w:t>
      </w:r>
      <w:r w:rsidR="00902BEF" w:rsidRPr="00C30CDD">
        <w:rPr>
          <w:rFonts w:ascii="Calibri" w:hAnsi="Calibri" w:cs="Calibri"/>
          <w:szCs w:val="24"/>
        </w:rPr>
        <w:t>f</w:t>
      </w:r>
      <w:r w:rsidR="00E3322C" w:rsidRPr="00C30CDD">
        <w:rPr>
          <w:rFonts w:ascii="Calibri" w:hAnsi="Calibri" w:cs="Calibri"/>
          <w:szCs w:val="24"/>
        </w:rPr>
        <w:t xml:space="preserve">or many areas the </w:t>
      </w:r>
      <w:r w:rsidR="00763F7F" w:rsidRPr="00C30CDD">
        <w:rPr>
          <w:rFonts w:ascii="Calibri" w:hAnsi="Calibri" w:cs="Calibri"/>
          <w:szCs w:val="24"/>
        </w:rPr>
        <w:t xml:space="preserve">EU </w:t>
      </w:r>
      <w:r w:rsidR="00E3322C" w:rsidRPr="00C30CDD">
        <w:rPr>
          <w:rFonts w:ascii="Calibri" w:hAnsi="Calibri" w:cs="Calibri"/>
          <w:szCs w:val="24"/>
        </w:rPr>
        <w:t xml:space="preserve">legislative framework </w:t>
      </w:r>
      <w:r w:rsidR="00136AC9" w:rsidRPr="00C30CDD">
        <w:rPr>
          <w:rFonts w:ascii="Calibri" w:hAnsi="Calibri" w:cs="Calibri"/>
          <w:szCs w:val="24"/>
        </w:rPr>
        <w:t>wa</w:t>
      </w:r>
      <w:r w:rsidR="00E3322C" w:rsidRPr="00C30CDD">
        <w:rPr>
          <w:rFonts w:ascii="Calibri" w:hAnsi="Calibri" w:cs="Calibri"/>
          <w:szCs w:val="24"/>
        </w:rPr>
        <w:t xml:space="preserve">s complex and there </w:t>
      </w:r>
      <w:r w:rsidR="00136AC9" w:rsidRPr="00C30CDD">
        <w:rPr>
          <w:rFonts w:ascii="Calibri" w:hAnsi="Calibri" w:cs="Calibri"/>
          <w:szCs w:val="24"/>
        </w:rPr>
        <w:t>wa</w:t>
      </w:r>
      <w:r w:rsidR="00E3322C" w:rsidRPr="00C30CDD">
        <w:rPr>
          <w:rFonts w:ascii="Calibri" w:hAnsi="Calibri" w:cs="Calibri"/>
          <w:szCs w:val="24"/>
        </w:rPr>
        <w:t xml:space="preserve">s </w:t>
      </w:r>
      <w:r w:rsidR="00E3322C" w:rsidRPr="00C30CDD">
        <w:rPr>
          <w:rFonts w:ascii="Calibri" w:hAnsi="Calibri" w:cs="Calibri"/>
          <w:szCs w:val="24"/>
          <w:u w:val="single"/>
        </w:rPr>
        <w:t xml:space="preserve">lack of focus on </w:t>
      </w:r>
      <w:r w:rsidR="00E3322C" w:rsidRPr="00C30CDD">
        <w:rPr>
          <w:rFonts w:ascii="Calibri" w:hAnsi="Calibri" w:cs="Calibri"/>
          <w:szCs w:val="24"/>
          <w:u w:val="single"/>
        </w:rPr>
        <w:lastRenderedPageBreak/>
        <w:t>performance</w:t>
      </w:r>
      <w:r w:rsidR="00E3322C" w:rsidRPr="00C30CDD">
        <w:rPr>
          <w:rFonts w:ascii="Calibri" w:hAnsi="Calibri" w:cs="Calibri"/>
          <w:szCs w:val="24"/>
        </w:rPr>
        <w:t xml:space="preserve">. </w:t>
      </w:r>
      <w:r w:rsidR="00136AC9" w:rsidRPr="00C30CDD">
        <w:rPr>
          <w:rFonts w:ascii="Calibri" w:hAnsi="Calibri" w:cs="Calibri"/>
          <w:szCs w:val="24"/>
        </w:rPr>
        <w:t xml:space="preserve">We also noted that the </w:t>
      </w:r>
      <w:r w:rsidR="00795733" w:rsidRPr="00C30CDD">
        <w:rPr>
          <w:rFonts w:ascii="Calibri" w:hAnsi="Calibri" w:cs="Calibri"/>
          <w:szCs w:val="24"/>
        </w:rPr>
        <w:t xml:space="preserve">legislative </w:t>
      </w:r>
      <w:r w:rsidR="00136AC9" w:rsidRPr="00C30CDD">
        <w:rPr>
          <w:rFonts w:ascii="Calibri" w:hAnsi="Calibri" w:cs="Calibri"/>
          <w:szCs w:val="24"/>
        </w:rPr>
        <w:t>p</w:t>
      </w:r>
      <w:r w:rsidR="00E3322C" w:rsidRPr="00C30CDD">
        <w:rPr>
          <w:rFonts w:ascii="Calibri" w:hAnsi="Calibri" w:cs="Calibri"/>
          <w:szCs w:val="24"/>
        </w:rPr>
        <w:t>roposals for the new 2014-2020 programm</w:t>
      </w:r>
      <w:r w:rsidR="00AB523C" w:rsidRPr="00C30CDD">
        <w:rPr>
          <w:rFonts w:ascii="Calibri" w:hAnsi="Calibri" w:cs="Calibri"/>
          <w:szCs w:val="24"/>
        </w:rPr>
        <w:t>e</w:t>
      </w:r>
      <w:r w:rsidR="00E3322C" w:rsidRPr="00C30CDD">
        <w:rPr>
          <w:rFonts w:ascii="Calibri" w:hAnsi="Calibri" w:cs="Calibri"/>
          <w:szCs w:val="24"/>
        </w:rPr>
        <w:t xml:space="preserve"> period risk</w:t>
      </w:r>
      <w:r w:rsidR="00136AC9" w:rsidRPr="00C30CDD">
        <w:rPr>
          <w:rFonts w:ascii="Calibri" w:hAnsi="Calibri" w:cs="Calibri"/>
          <w:szCs w:val="24"/>
        </w:rPr>
        <w:t>ed</w:t>
      </w:r>
      <w:r w:rsidR="00E3322C" w:rsidRPr="00C30CDD">
        <w:rPr>
          <w:rFonts w:ascii="Calibri" w:hAnsi="Calibri" w:cs="Calibri"/>
          <w:szCs w:val="24"/>
        </w:rPr>
        <w:t xml:space="preserve"> remaining fundamentally input-based (</w:t>
      </w:r>
      <w:r w:rsidR="00136AC9" w:rsidRPr="00C30CDD">
        <w:rPr>
          <w:rFonts w:ascii="Calibri" w:hAnsi="Calibri" w:cs="Calibri"/>
          <w:szCs w:val="24"/>
        </w:rPr>
        <w:t xml:space="preserve">and thus </w:t>
      </w:r>
      <w:r w:rsidR="00E3322C" w:rsidRPr="00C30CDD">
        <w:rPr>
          <w:rFonts w:ascii="Calibri" w:hAnsi="Calibri" w:cs="Calibri"/>
          <w:szCs w:val="24"/>
        </w:rPr>
        <w:t xml:space="preserve">expenditure oriented) and therefore </w:t>
      </w:r>
      <w:r w:rsidR="00136AC9" w:rsidRPr="00C30CDD">
        <w:rPr>
          <w:rFonts w:ascii="Calibri" w:hAnsi="Calibri" w:cs="Calibri"/>
          <w:szCs w:val="24"/>
        </w:rPr>
        <w:t xml:space="preserve">focused on </w:t>
      </w:r>
      <w:r w:rsidR="00E3322C" w:rsidRPr="00C30CDD">
        <w:rPr>
          <w:rFonts w:ascii="Calibri" w:hAnsi="Calibri" w:cs="Calibri"/>
          <w:szCs w:val="24"/>
        </w:rPr>
        <w:t>compliance rather than performance</w:t>
      </w:r>
      <w:r w:rsidR="00902BEF" w:rsidRPr="00C30CDD">
        <w:rPr>
          <w:rFonts w:ascii="Calibri" w:hAnsi="Calibri" w:cs="Calibri"/>
          <w:szCs w:val="24"/>
        </w:rPr>
        <w:t xml:space="preserve">. </w:t>
      </w:r>
      <w:r w:rsidR="00AF49F1" w:rsidRPr="00C30CDD">
        <w:rPr>
          <w:rFonts w:ascii="Calibri" w:hAnsi="Calibri" w:cs="Calibri"/>
          <w:szCs w:val="24"/>
        </w:rPr>
        <w:t xml:space="preserve">In the 2013 Annual Report, the Court pointed to the problem that, for Member States, the </w:t>
      </w:r>
      <w:r w:rsidR="00AF49F1" w:rsidRPr="00C30CDD">
        <w:rPr>
          <w:rFonts w:ascii="Calibri" w:hAnsi="Calibri" w:cs="Calibri" w:hint="eastAsia"/>
          <w:szCs w:val="24"/>
          <w:u w:val="single"/>
        </w:rPr>
        <w:t>‘</w:t>
      </w:r>
      <w:r w:rsidR="00AF49F1" w:rsidRPr="00C30CDD">
        <w:rPr>
          <w:rFonts w:ascii="Calibri" w:hAnsi="Calibri" w:cs="Calibri"/>
          <w:szCs w:val="24"/>
          <w:u w:val="single"/>
        </w:rPr>
        <w:t>use it or lose it</w:t>
      </w:r>
      <w:r w:rsidR="00AF49F1" w:rsidRPr="00C30CDD">
        <w:rPr>
          <w:rFonts w:ascii="Calibri" w:hAnsi="Calibri" w:cs="Calibri" w:hint="eastAsia"/>
          <w:szCs w:val="24"/>
          <w:u w:val="single"/>
        </w:rPr>
        <w:t>’</w:t>
      </w:r>
      <w:r w:rsidR="00AF49F1" w:rsidRPr="00C30CDD">
        <w:rPr>
          <w:rFonts w:ascii="Calibri" w:hAnsi="Calibri" w:cs="Calibri"/>
          <w:szCs w:val="24"/>
        </w:rPr>
        <w:t xml:space="preserve"> syndrome means that spending the available EU </w:t>
      </w:r>
      <w:r w:rsidR="00763F7F" w:rsidRPr="00C30CDD">
        <w:rPr>
          <w:rFonts w:ascii="Calibri" w:hAnsi="Calibri" w:cs="Calibri"/>
          <w:szCs w:val="24"/>
        </w:rPr>
        <w:t>funds</w:t>
      </w:r>
      <w:r w:rsidR="00AF49F1" w:rsidRPr="00C30CDD">
        <w:rPr>
          <w:rFonts w:ascii="Calibri" w:hAnsi="Calibri" w:cs="Calibri"/>
          <w:szCs w:val="24"/>
        </w:rPr>
        <w:t xml:space="preserve"> can become of overriding importance when they select projects </w:t>
      </w:r>
      <w:r w:rsidR="00763F7F" w:rsidRPr="00C30CDD">
        <w:rPr>
          <w:rFonts w:ascii="Calibri" w:hAnsi="Calibri" w:cs="Calibri"/>
          <w:szCs w:val="24"/>
        </w:rPr>
        <w:t xml:space="preserve">for </w:t>
      </w:r>
      <w:r w:rsidR="00AF49F1" w:rsidRPr="00C30CDD">
        <w:rPr>
          <w:rFonts w:ascii="Calibri" w:hAnsi="Calibri" w:cs="Calibri"/>
          <w:szCs w:val="24"/>
        </w:rPr>
        <w:t>fund</w:t>
      </w:r>
      <w:r w:rsidR="00763F7F" w:rsidRPr="00C30CDD">
        <w:rPr>
          <w:rFonts w:ascii="Calibri" w:hAnsi="Calibri" w:cs="Calibri"/>
          <w:szCs w:val="24"/>
        </w:rPr>
        <w:t>ing</w:t>
      </w:r>
      <w:r w:rsidR="00C05952" w:rsidRPr="00C30CDD">
        <w:rPr>
          <w:rFonts w:ascii="Calibri" w:hAnsi="Calibri" w:cs="Calibri"/>
          <w:szCs w:val="24"/>
        </w:rPr>
        <w:t xml:space="preserve">. </w:t>
      </w:r>
      <w:r w:rsidR="00321C7C" w:rsidRPr="00C30CDD">
        <w:rPr>
          <w:rFonts w:ascii="Calibri" w:hAnsi="Calibri" w:cs="Calibri"/>
          <w:szCs w:val="24"/>
        </w:rPr>
        <w:t>In the 2014 Annual Report,</w:t>
      </w:r>
      <w:r w:rsidR="00C05952" w:rsidRPr="00C30CDD">
        <w:rPr>
          <w:rFonts w:ascii="Calibri" w:hAnsi="Calibri" w:cs="Calibri"/>
          <w:szCs w:val="24"/>
        </w:rPr>
        <w:t xml:space="preserve"> we</w:t>
      </w:r>
      <w:r w:rsidR="00AF49F1" w:rsidRPr="00C30CDD">
        <w:rPr>
          <w:rFonts w:ascii="Calibri" w:hAnsi="Calibri" w:cs="Calibri"/>
          <w:szCs w:val="24"/>
        </w:rPr>
        <w:t xml:space="preserve"> found that there was a </w:t>
      </w:r>
      <w:r w:rsidR="00AF49F1" w:rsidRPr="00C30CDD">
        <w:rPr>
          <w:rFonts w:ascii="Calibri" w:hAnsi="Calibri" w:cs="Calibri"/>
          <w:szCs w:val="24"/>
          <w:u w:val="single"/>
        </w:rPr>
        <w:t>weak focus on results</w:t>
      </w:r>
      <w:r w:rsidR="00AF49F1" w:rsidRPr="00C30CDD">
        <w:rPr>
          <w:rFonts w:ascii="Calibri" w:hAnsi="Calibri" w:cs="Calibri"/>
          <w:szCs w:val="24"/>
        </w:rPr>
        <w:t xml:space="preserve"> in the five partnership agreements we examined: while all five did identify results, in three of them over half of the expected results were vague. </w:t>
      </w:r>
    </w:p>
    <w:p w:rsidR="00BF3EC6" w:rsidRPr="00C30CDD" w:rsidRDefault="004877CF" w:rsidP="00883CD9">
      <w:pPr>
        <w:spacing w:after="120"/>
        <w:ind w:left="-360"/>
        <w:jc w:val="both"/>
        <w:rPr>
          <w:rFonts w:ascii="Calibri" w:hAnsi="Calibri" w:cs="Calibri"/>
          <w:szCs w:val="24"/>
          <w:highlight w:val="yellow"/>
        </w:rPr>
      </w:pPr>
      <w:r w:rsidRPr="00C30CDD">
        <w:rPr>
          <w:rFonts w:ascii="Calibri" w:hAnsi="Calibri" w:cs="Calibri"/>
          <w:szCs w:val="24"/>
        </w:rPr>
        <w:t>In the performance chapter</w:t>
      </w:r>
      <w:r w:rsidR="003312AF" w:rsidRPr="00C30CDD">
        <w:rPr>
          <w:rFonts w:ascii="Calibri" w:hAnsi="Calibri" w:cs="Calibri"/>
          <w:szCs w:val="24"/>
        </w:rPr>
        <w:t>s</w:t>
      </w:r>
      <w:r w:rsidRPr="00C30CDD">
        <w:rPr>
          <w:rFonts w:ascii="Calibri" w:hAnsi="Calibri" w:cs="Calibri"/>
          <w:szCs w:val="24"/>
        </w:rPr>
        <w:t xml:space="preserve"> of </w:t>
      </w:r>
      <w:r w:rsidR="00795733" w:rsidRPr="00C30CDD">
        <w:rPr>
          <w:rFonts w:ascii="Calibri" w:hAnsi="Calibri" w:cs="Calibri"/>
          <w:szCs w:val="24"/>
        </w:rPr>
        <w:t xml:space="preserve">both the </w:t>
      </w:r>
      <w:r w:rsidRPr="00C30CDD">
        <w:rPr>
          <w:rFonts w:ascii="Calibri" w:hAnsi="Calibri" w:cs="Calibri"/>
          <w:szCs w:val="24"/>
        </w:rPr>
        <w:t xml:space="preserve">2013 and 2014 Annual Reports we dealt extensively </w:t>
      </w:r>
      <w:r w:rsidR="00055079" w:rsidRPr="00C30CDD">
        <w:rPr>
          <w:rFonts w:ascii="Calibri" w:hAnsi="Calibri" w:cs="Calibri"/>
          <w:szCs w:val="24"/>
        </w:rPr>
        <w:t xml:space="preserve">also </w:t>
      </w:r>
      <w:r w:rsidRPr="00C30CDD">
        <w:rPr>
          <w:rFonts w:ascii="Calibri" w:hAnsi="Calibri" w:cs="Calibri"/>
          <w:szCs w:val="24"/>
        </w:rPr>
        <w:t xml:space="preserve">with the </w:t>
      </w:r>
      <w:r w:rsidR="0060604F" w:rsidRPr="00C30CDD">
        <w:rPr>
          <w:rFonts w:ascii="Calibri" w:hAnsi="Calibri" w:cs="Calibri"/>
          <w:szCs w:val="24"/>
        </w:rPr>
        <w:t xml:space="preserve">mandatory </w:t>
      </w:r>
      <w:r w:rsidR="0086197A" w:rsidRPr="00C30CDD">
        <w:rPr>
          <w:rFonts w:ascii="Calibri" w:hAnsi="Calibri" w:cs="Calibri"/>
          <w:szCs w:val="24"/>
          <w:u w:val="single"/>
        </w:rPr>
        <w:t>performance reserve</w:t>
      </w:r>
      <w:r w:rsidR="0086197A" w:rsidRPr="00C30CDD">
        <w:rPr>
          <w:rFonts w:ascii="Calibri" w:hAnsi="Calibri" w:cs="Calibri"/>
          <w:szCs w:val="24"/>
        </w:rPr>
        <w:t xml:space="preserve"> </w:t>
      </w:r>
      <w:r w:rsidRPr="00C30CDD">
        <w:rPr>
          <w:rFonts w:ascii="Calibri" w:hAnsi="Calibri" w:cs="Calibri"/>
          <w:szCs w:val="24"/>
        </w:rPr>
        <w:t xml:space="preserve">which </w:t>
      </w:r>
      <w:r w:rsidR="0086197A" w:rsidRPr="00C30CDD">
        <w:rPr>
          <w:rFonts w:ascii="Calibri" w:hAnsi="Calibri" w:cs="Calibri"/>
          <w:szCs w:val="24"/>
        </w:rPr>
        <w:t>is the main incentive for</w:t>
      </w:r>
      <w:r w:rsidR="007F3E87" w:rsidRPr="00C30CDD">
        <w:rPr>
          <w:rFonts w:ascii="Calibri" w:hAnsi="Calibri" w:cs="Calibri"/>
          <w:szCs w:val="24"/>
        </w:rPr>
        <w:t xml:space="preserve"> </w:t>
      </w:r>
      <w:r w:rsidR="0086197A" w:rsidRPr="00C30CDD">
        <w:rPr>
          <w:rFonts w:ascii="Calibri" w:hAnsi="Calibri" w:cs="Calibri"/>
          <w:szCs w:val="24"/>
        </w:rPr>
        <w:t xml:space="preserve">Member States to focus on performance </w:t>
      </w:r>
      <w:r w:rsidR="00026BFE" w:rsidRPr="00C30CDD">
        <w:rPr>
          <w:rFonts w:ascii="Calibri" w:hAnsi="Calibri" w:cs="Calibri"/>
          <w:szCs w:val="24"/>
        </w:rPr>
        <w:t>in</w:t>
      </w:r>
      <w:r w:rsidRPr="00C30CDD">
        <w:rPr>
          <w:rFonts w:ascii="Calibri" w:hAnsi="Calibri" w:cs="Calibri"/>
          <w:szCs w:val="24"/>
        </w:rPr>
        <w:t xml:space="preserve"> </w:t>
      </w:r>
      <w:r w:rsidR="0060604F" w:rsidRPr="00C30CDD">
        <w:rPr>
          <w:rFonts w:ascii="Calibri" w:hAnsi="Calibri" w:cs="Calibri"/>
          <w:szCs w:val="24"/>
        </w:rPr>
        <w:t>2014</w:t>
      </w:r>
      <w:r w:rsidR="00795733" w:rsidRPr="00C30CDD">
        <w:rPr>
          <w:rFonts w:ascii="Calibri" w:hAnsi="Calibri" w:cs="Calibri"/>
          <w:szCs w:val="24"/>
        </w:rPr>
        <w:t>-</w:t>
      </w:r>
      <w:r w:rsidR="0060604F" w:rsidRPr="00C30CDD">
        <w:rPr>
          <w:rFonts w:ascii="Calibri" w:hAnsi="Calibri" w:cs="Calibri"/>
          <w:szCs w:val="24"/>
        </w:rPr>
        <w:t>2020.</w:t>
      </w:r>
      <w:r w:rsidR="0086197A" w:rsidRPr="00C30CDD">
        <w:rPr>
          <w:rFonts w:ascii="Calibri" w:hAnsi="Calibri" w:cs="Calibri"/>
          <w:szCs w:val="24"/>
        </w:rPr>
        <w:t xml:space="preserve"> </w:t>
      </w:r>
      <w:r w:rsidR="00781729" w:rsidRPr="00C30CDD">
        <w:rPr>
          <w:rFonts w:ascii="Calibri" w:hAnsi="Calibri" w:cs="Calibri"/>
          <w:szCs w:val="24"/>
        </w:rPr>
        <w:t>T</w:t>
      </w:r>
      <w:r w:rsidR="007B125F" w:rsidRPr="00C30CDD">
        <w:rPr>
          <w:rFonts w:ascii="Calibri" w:hAnsi="Calibri" w:cs="Calibri"/>
          <w:szCs w:val="24"/>
        </w:rPr>
        <w:t xml:space="preserve">he Court </w:t>
      </w:r>
      <w:r w:rsidR="00F82CD3" w:rsidRPr="00C30CDD">
        <w:rPr>
          <w:rFonts w:ascii="Calibri" w:hAnsi="Calibri" w:cs="Calibri"/>
          <w:szCs w:val="24"/>
        </w:rPr>
        <w:t>point</w:t>
      </w:r>
      <w:r w:rsidR="007B125F" w:rsidRPr="00C30CDD">
        <w:rPr>
          <w:rFonts w:ascii="Calibri" w:hAnsi="Calibri" w:cs="Calibri"/>
          <w:szCs w:val="24"/>
        </w:rPr>
        <w:t>s</w:t>
      </w:r>
      <w:r w:rsidR="00F82CD3" w:rsidRPr="00C30CDD">
        <w:rPr>
          <w:rFonts w:ascii="Calibri" w:hAnsi="Calibri" w:cs="Calibri"/>
          <w:szCs w:val="24"/>
        </w:rPr>
        <w:t xml:space="preserve"> to the risks or design flaws of the </w:t>
      </w:r>
      <w:r w:rsidR="0025318A" w:rsidRPr="00C30CDD">
        <w:rPr>
          <w:rFonts w:ascii="Calibri" w:hAnsi="Calibri" w:cs="Calibri"/>
          <w:szCs w:val="24"/>
        </w:rPr>
        <w:t>performance</w:t>
      </w:r>
      <w:r w:rsidR="00F82CD3" w:rsidRPr="00C30CDD">
        <w:rPr>
          <w:rFonts w:ascii="Calibri" w:hAnsi="Calibri" w:cs="Calibri"/>
          <w:szCs w:val="24"/>
        </w:rPr>
        <w:t xml:space="preserve"> </w:t>
      </w:r>
      <w:r w:rsidR="0025318A" w:rsidRPr="00C30CDD">
        <w:rPr>
          <w:rFonts w:ascii="Calibri" w:hAnsi="Calibri" w:cs="Calibri"/>
          <w:szCs w:val="24"/>
        </w:rPr>
        <w:t>reserve</w:t>
      </w:r>
      <w:r w:rsidR="007B125F" w:rsidRPr="00C30CDD">
        <w:rPr>
          <w:rFonts w:ascii="Calibri" w:hAnsi="Calibri" w:cs="Calibri"/>
          <w:szCs w:val="24"/>
        </w:rPr>
        <w:t>: i</w:t>
      </w:r>
      <w:r w:rsidR="00F82CD3" w:rsidRPr="00C30CDD">
        <w:rPr>
          <w:rFonts w:ascii="Calibri" w:hAnsi="Calibri" w:cs="Calibri"/>
          <w:szCs w:val="24"/>
        </w:rPr>
        <w:t>f programme priorities fail to reach the relevant milestones, the funding represented by the reserve is not lost to the Member State but can be reallocated to other priorities that have reached their milestones, which weakens the incentive effect.</w:t>
      </w:r>
      <w:r w:rsidR="0025318A" w:rsidRPr="00C30CDD">
        <w:rPr>
          <w:rFonts w:ascii="Calibri" w:hAnsi="Calibri" w:cs="Calibri"/>
          <w:szCs w:val="24"/>
        </w:rPr>
        <w:t xml:space="preserve"> </w:t>
      </w:r>
      <w:r w:rsidR="00F82CD3" w:rsidRPr="00C30CDD">
        <w:rPr>
          <w:rFonts w:ascii="Calibri" w:hAnsi="Calibri" w:cs="Calibri"/>
          <w:szCs w:val="24"/>
        </w:rPr>
        <w:t xml:space="preserve">Moreover, </w:t>
      </w:r>
      <w:r w:rsidR="00511DD6" w:rsidRPr="00C30CDD">
        <w:rPr>
          <w:rFonts w:ascii="Calibri" w:hAnsi="Calibri" w:cs="Calibri"/>
          <w:szCs w:val="24"/>
        </w:rPr>
        <w:t xml:space="preserve">the financial sanctions open to the Commission </w:t>
      </w:r>
      <w:r w:rsidR="00511DD6" w:rsidRPr="00C30CDD">
        <w:rPr>
          <w:rFonts w:ascii="Calibri" w:hAnsi="Calibri" w:cs="Calibri" w:hint="eastAsia"/>
          <w:szCs w:val="24"/>
        </w:rPr>
        <w:t>—</w:t>
      </w:r>
      <w:r w:rsidR="00511DD6" w:rsidRPr="00C30CDD">
        <w:rPr>
          <w:rFonts w:ascii="Calibri" w:hAnsi="Calibri" w:cs="Calibri"/>
          <w:szCs w:val="24"/>
        </w:rPr>
        <w:t xml:space="preserve"> suspension of payments or financial corrections </w:t>
      </w:r>
      <w:r w:rsidR="00511DD6" w:rsidRPr="00C30CDD">
        <w:rPr>
          <w:rFonts w:ascii="Calibri" w:hAnsi="Calibri" w:cs="Calibri" w:hint="eastAsia"/>
          <w:szCs w:val="24"/>
        </w:rPr>
        <w:t>—</w:t>
      </w:r>
      <w:r w:rsidR="00511DD6" w:rsidRPr="00C30CDD">
        <w:rPr>
          <w:rFonts w:ascii="Calibri" w:hAnsi="Calibri" w:cs="Calibri"/>
          <w:szCs w:val="24"/>
        </w:rPr>
        <w:t xml:space="preserve"> cannot be based on result indicators. </w:t>
      </w:r>
      <w:r w:rsidR="0025318A" w:rsidRPr="00C30CDD">
        <w:rPr>
          <w:rFonts w:ascii="Calibri" w:hAnsi="Calibri" w:cs="Calibri"/>
          <w:szCs w:val="24"/>
        </w:rPr>
        <w:t>The Court</w:t>
      </w:r>
      <w:r w:rsidR="0025318A" w:rsidRPr="00C30CDD">
        <w:rPr>
          <w:rFonts w:ascii="Calibri" w:hAnsi="Calibri" w:cs="Calibri" w:hint="eastAsia"/>
          <w:szCs w:val="24"/>
        </w:rPr>
        <w:t>’</w:t>
      </w:r>
      <w:r w:rsidR="0025318A" w:rsidRPr="00C30CDD">
        <w:rPr>
          <w:rFonts w:ascii="Calibri" w:hAnsi="Calibri" w:cs="Calibri"/>
          <w:szCs w:val="24"/>
        </w:rPr>
        <w:t>s</w:t>
      </w:r>
      <w:r w:rsidR="00511DD6" w:rsidRPr="00C30CDD">
        <w:rPr>
          <w:rFonts w:ascii="Calibri" w:hAnsi="Calibri" w:cs="Calibri"/>
          <w:szCs w:val="24"/>
        </w:rPr>
        <w:t xml:space="preserve"> S</w:t>
      </w:r>
      <w:r w:rsidR="0025318A" w:rsidRPr="00C30CDD">
        <w:rPr>
          <w:rFonts w:ascii="Calibri" w:hAnsi="Calibri" w:cs="Calibri"/>
          <w:szCs w:val="24"/>
        </w:rPr>
        <w:t xml:space="preserve">pecial </w:t>
      </w:r>
      <w:r w:rsidR="00511DD6" w:rsidRPr="00C30CDD">
        <w:rPr>
          <w:rFonts w:ascii="Calibri" w:hAnsi="Calibri" w:cs="Calibri"/>
          <w:szCs w:val="24"/>
        </w:rPr>
        <w:t>R</w:t>
      </w:r>
      <w:r w:rsidR="0025318A" w:rsidRPr="00C30CDD">
        <w:rPr>
          <w:rFonts w:ascii="Calibri" w:hAnsi="Calibri" w:cs="Calibri"/>
          <w:szCs w:val="24"/>
        </w:rPr>
        <w:t>eports have generally not revealed significant problems</w:t>
      </w:r>
      <w:r w:rsidR="00511DD6" w:rsidRPr="00C30CDD">
        <w:rPr>
          <w:rFonts w:ascii="Calibri" w:hAnsi="Calibri" w:cs="Calibri"/>
          <w:szCs w:val="24"/>
        </w:rPr>
        <w:t xml:space="preserve"> </w:t>
      </w:r>
      <w:r w:rsidR="0025318A" w:rsidRPr="00C30CDD">
        <w:rPr>
          <w:rFonts w:ascii="Calibri" w:hAnsi="Calibri" w:cs="Calibri"/>
          <w:szCs w:val="24"/>
        </w:rPr>
        <w:t>with outputs</w:t>
      </w:r>
      <w:r w:rsidR="007B125F" w:rsidRPr="00C30CDD">
        <w:rPr>
          <w:rFonts w:ascii="Calibri" w:hAnsi="Calibri" w:cs="Calibri"/>
          <w:szCs w:val="24"/>
        </w:rPr>
        <w:t xml:space="preserve"> (</w:t>
      </w:r>
      <w:r w:rsidR="004162D9" w:rsidRPr="00C30CDD">
        <w:rPr>
          <w:rFonts w:ascii="Calibri" w:hAnsi="Calibri" w:cs="Calibri"/>
          <w:szCs w:val="24"/>
        </w:rPr>
        <w:t>i.e. the deliverables</w:t>
      </w:r>
      <w:r w:rsidR="00374A74" w:rsidRPr="00C30CDD">
        <w:rPr>
          <w:rFonts w:ascii="Calibri" w:hAnsi="Calibri" w:cs="Calibri"/>
          <w:szCs w:val="24"/>
        </w:rPr>
        <w:t xml:space="preserve"> of a programme</w:t>
      </w:r>
      <w:r w:rsidR="007B125F" w:rsidRPr="00C30CDD">
        <w:rPr>
          <w:rFonts w:ascii="Calibri" w:hAnsi="Calibri" w:cs="Calibri"/>
          <w:szCs w:val="24"/>
        </w:rPr>
        <w:t>)</w:t>
      </w:r>
      <w:r w:rsidR="009E0C30" w:rsidRPr="00C30CDD">
        <w:rPr>
          <w:rFonts w:ascii="Calibri" w:hAnsi="Calibri" w:cs="Calibri"/>
          <w:szCs w:val="24"/>
        </w:rPr>
        <w:t>. D</w:t>
      </w:r>
      <w:r w:rsidR="0025318A" w:rsidRPr="00C30CDD">
        <w:rPr>
          <w:rFonts w:ascii="Calibri" w:hAnsi="Calibri" w:cs="Calibri"/>
          <w:szCs w:val="24"/>
        </w:rPr>
        <w:t>ifficulties occur at the level of results</w:t>
      </w:r>
      <w:r w:rsidR="00511DD6" w:rsidRPr="00C30CDD">
        <w:rPr>
          <w:rFonts w:ascii="Calibri" w:hAnsi="Calibri" w:cs="Calibri"/>
          <w:szCs w:val="24"/>
        </w:rPr>
        <w:t xml:space="preserve"> </w:t>
      </w:r>
      <w:r w:rsidR="007B125F" w:rsidRPr="00C30CDD">
        <w:rPr>
          <w:rFonts w:ascii="Calibri" w:hAnsi="Calibri" w:cs="Calibri"/>
          <w:szCs w:val="24"/>
        </w:rPr>
        <w:t>(</w:t>
      </w:r>
      <w:r w:rsidR="004162D9" w:rsidRPr="00C30CDD">
        <w:rPr>
          <w:rFonts w:ascii="Calibri" w:hAnsi="Calibri" w:cs="Calibri"/>
          <w:szCs w:val="24"/>
        </w:rPr>
        <w:t xml:space="preserve">i.e. the immediate effects </w:t>
      </w:r>
      <w:r w:rsidR="00374A74" w:rsidRPr="00C30CDD">
        <w:rPr>
          <w:rFonts w:ascii="Calibri" w:hAnsi="Calibri" w:cs="Calibri"/>
          <w:szCs w:val="24"/>
        </w:rPr>
        <w:t xml:space="preserve">of a programme </w:t>
      </w:r>
      <w:r w:rsidR="004162D9" w:rsidRPr="00C30CDD">
        <w:rPr>
          <w:rFonts w:ascii="Calibri" w:hAnsi="Calibri" w:cs="Calibri"/>
          <w:szCs w:val="24"/>
        </w:rPr>
        <w:t>on direct addressees</w:t>
      </w:r>
      <w:r w:rsidR="007B125F" w:rsidRPr="00C30CDD">
        <w:rPr>
          <w:rFonts w:ascii="Calibri" w:hAnsi="Calibri" w:cs="Calibri"/>
          <w:szCs w:val="24"/>
        </w:rPr>
        <w:t xml:space="preserve">) </w:t>
      </w:r>
      <w:r w:rsidR="00511DD6" w:rsidRPr="00C30CDD">
        <w:rPr>
          <w:rFonts w:ascii="Calibri" w:hAnsi="Calibri" w:cs="Calibri"/>
          <w:szCs w:val="24"/>
        </w:rPr>
        <w:t xml:space="preserve">and </w:t>
      </w:r>
      <w:r w:rsidR="0025318A" w:rsidRPr="00C30CDD">
        <w:rPr>
          <w:rFonts w:ascii="Calibri" w:hAnsi="Calibri" w:cs="Calibri"/>
          <w:szCs w:val="24"/>
        </w:rPr>
        <w:t>impacts</w:t>
      </w:r>
      <w:r w:rsidR="007B125F" w:rsidRPr="00C30CDD">
        <w:rPr>
          <w:rFonts w:ascii="Calibri" w:hAnsi="Calibri" w:cs="Calibri"/>
          <w:szCs w:val="24"/>
        </w:rPr>
        <w:t xml:space="preserve"> (</w:t>
      </w:r>
      <w:r w:rsidR="00374A74" w:rsidRPr="00C30CDD">
        <w:rPr>
          <w:rFonts w:ascii="Calibri" w:hAnsi="Calibri" w:cs="Calibri"/>
          <w:szCs w:val="24"/>
        </w:rPr>
        <w:t>long-term changes in society that are, at least partly, attributable to the EU</w:t>
      </w:r>
      <w:r w:rsidR="00374A74" w:rsidRPr="00C30CDD">
        <w:rPr>
          <w:rFonts w:ascii="Calibri" w:hAnsi="Calibri" w:cs="Calibri" w:hint="eastAsia"/>
          <w:szCs w:val="24"/>
        </w:rPr>
        <w:t>’</w:t>
      </w:r>
      <w:r w:rsidR="00374A74" w:rsidRPr="00C30CDD">
        <w:rPr>
          <w:rFonts w:ascii="Calibri" w:hAnsi="Calibri" w:cs="Calibri"/>
          <w:szCs w:val="24"/>
        </w:rPr>
        <w:t>s action</w:t>
      </w:r>
      <w:r w:rsidR="007B125F" w:rsidRPr="00C30CDD">
        <w:rPr>
          <w:rFonts w:ascii="Calibri" w:hAnsi="Calibri" w:cs="Calibri"/>
          <w:szCs w:val="24"/>
        </w:rPr>
        <w:t>)</w:t>
      </w:r>
      <w:r w:rsidR="0025318A" w:rsidRPr="00C30CDD">
        <w:rPr>
          <w:rFonts w:ascii="Calibri" w:hAnsi="Calibri" w:cs="Calibri"/>
          <w:szCs w:val="24"/>
        </w:rPr>
        <w:t xml:space="preserve">. </w:t>
      </w:r>
      <w:r w:rsidR="002D3ADB" w:rsidRPr="00C30CDD">
        <w:rPr>
          <w:rFonts w:ascii="Calibri" w:hAnsi="Calibri" w:cs="Calibri"/>
          <w:szCs w:val="24"/>
        </w:rPr>
        <w:t>Furthermore, the Commission</w:t>
      </w:r>
      <w:r w:rsidR="002D3ADB" w:rsidRPr="00C30CDD">
        <w:rPr>
          <w:rFonts w:ascii="Calibri" w:hAnsi="Calibri" w:cs="Calibri" w:hint="eastAsia"/>
          <w:szCs w:val="24"/>
        </w:rPr>
        <w:t>’</w:t>
      </w:r>
      <w:r w:rsidR="002D3ADB" w:rsidRPr="00C30CDD">
        <w:rPr>
          <w:rFonts w:ascii="Calibri" w:hAnsi="Calibri" w:cs="Calibri"/>
          <w:szCs w:val="24"/>
        </w:rPr>
        <w:t>s ability to impose financial</w:t>
      </w:r>
      <w:r w:rsidR="00CA60B8" w:rsidRPr="00C30CDD">
        <w:rPr>
          <w:rFonts w:ascii="Calibri" w:hAnsi="Calibri" w:cs="Calibri"/>
          <w:szCs w:val="24"/>
        </w:rPr>
        <w:t xml:space="preserve"> </w:t>
      </w:r>
      <w:r w:rsidR="002D3ADB" w:rsidRPr="00C30CDD">
        <w:rPr>
          <w:rFonts w:ascii="Calibri" w:hAnsi="Calibri" w:cs="Calibri"/>
          <w:szCs w:val="24"/>
        </w:rPr>
        <w:t xml:space="preserve">corrections where targets have not been achieved is limited by a number of conditions and exceptions. </w:t>
      </w:r>
      <w:r w:rsidR="00511DD6" w:rsidRPr="00C30CDD">
        <w:rPr>
          <w:rFonts w:ascii="Calibri" w:hAnsi="Calibri" w:cs="Calibri"/>
          <w:szCs w:val="24"/>
        </w:rPr>
        <w:t xml:space="preserve">The impact of the introduction of the performance reserve is therefore likely to be marginal as there are still no real financial incentives or sanctions in the 2014-2020 </w:t>
      </w:r>
      <w:proofErr w:type="gramStart"/>
      <w:r w:rsidR="00511DD6" w:rsidRPr="00C30CDD">
        <w:rPr>
          <w:rFonts w:ascii="Calibri" w:hAnsi="Calibri" w:cs="Calibri"/>
          <w:szCs w:val="24"/>
        </w:rPr>
        <w:t>framework</w:t>
      </w:r>
      <w:proofErr w:type="gramEnd"/>
      <w:r w:rsidR="00511DD6" w:rsidRPr="00C30CDD">
        <w:rPr>
          <w:rFonts w:ascii="Calibri" w:hAnsi="Calibri" w:cs="Calibri"/>
          <w:szCs w:val="24"/>
        </w:rPr>
        <w:t xml:space="preserve"> relating to the results achieved with </w:t>
      </w:r>
      <w:r w:rsidR="007B125F" w:rsidRPr="00C30CDD">
        <w:rPr>
          <w:rFonts w:ascii="Calibri" w:hAnsi="Calibri" w:cs="Calibri"/>
          <w:szCs w:val="24"/>
        </w:rPr>
        <w:t xml:space="preserve">the </w:t>
      </w:r>
      <w:r w:rsidR="00511DD6" w:rsidRPr="00C30CDD">
        <w:rPr>
          <w:rFonts w:ascii="Calibri" w:hAnsi="Calibri" w:cs="Calibri"/>
          <w:szCs w:val="24"/>
        </w:rPr>
        <w:t>EU funding</w:t>
      </w:r>
      <w:r w:rsidR="00112840" w:rsidRPr="00C30CDD">
        <w:rPr>
          <w:rFonts w:ascii="Calibri" w:hAnsi="Calibri" w:cs="Calibri"/>
          <w:szCs w:val="24"/>
        </w:rPr>
        <w:t xml:space="preserve">, and despite </w:t>
      </w:r>
      <w:r w:rsidR="007B125F" w:rsidRPr="00C30CDD">
        <w:rPr>
          <w:rFonts w:ascii="Calibri" w:hAnsi="Calibri" w:cs="Calibri"/>
          <w:szCs w:val="24"/>
        </w:rPr>
        <w:t xml:space="preserve">the </w:t>
      </w:r>
      <w:r w:rsidR="00112840" w:rsidRPr="00C30CDD">
        <w:rPr>
          <w:rFonts w:ascii="Calibri" w:hAnsi="Calibri" w:cs="Calibri"/>
          <w:szCs w:val="24"/>
        </w:rPr>
        <w:t xml:space="preserve">introduction </w:t>
      </w:r>
      <w:r w:rsidR="007B125F" w:rsidRPr="00C30CDD">
        <w:rPr>
          <w:rFonts w:ascii="Calibri" w:hAnsi="Calibri" w:cs="Calibri"/>
          <w:szCs w:val="24"/>
        </w:rPr>
        <w:t xml:space="preserve">of the reserve </w:t>
      </w:r>
      <w:r w:rsidR="00112840" w:rsidRPr="00C30CDD">
        <w:rPr>
          <w:rFonts w:ascii="Calibri" w:hAnsi="Calibri" w:cs="Calibri"/>
          <w:szCs w:val="24"/>
        </w:rPr>
        <w:t>ther</w:t>
      </w:r>
      <w:r w:rsidR="00511DD6" w:rsidRPr="00C30CDD">
        <w:rPr>
          <w:rFonts w:ascii="Calibri" w:hAnsi="Calibri" w:cs="Calibri"/>
          <w:szCs w:val="24"/>
        </w:rPr>
        <w:t xml:space="preserve">e is a </w:t>
      </w:r>
      <w:r w:rsidR="0025318A" w:rsidRPr="00C30CDD">
        <w:rPr>
          <w:rFonts w:ascii="Calibri" w:hAnsi="Calibri" w:cs="Calibri"/>
          <w:szCs w:val="24"/>
        </w:rPr>
        <w:t>risk</w:t>
      </w:r>
      <w:r w:rsidR="00511DD6" w:rsidRPr="00C30CDD">
        <w:rPr>
          <w:rFonts w:ascii="Calibri" w:hAnsi="Calibri" w:cs="Calibri"/>
          <w:szCs w:val="24"/>
        </w:rPr>
        <w:t xml:space="preserve"> of </w:t>
      </w:r>
      <w:r w:rsidR="0025318A" w:rsidRPr="00C30CDD">
        <w:rPr>
          <w:rFonts w:ascii="Calibri" w:hAnsi="Calibri" w:cs="Calibri"/>
          <w:szCs w:val="24"/>
        </w:rPr>
        <w:t xml:space="preserve">a reversion to the focus </w:t>
      </w:r>
      <w:r w:rsidR="00511DD6" w:rsidRPr="00C30CDD">
        <w:rPr>
          <w:rFonts w:ascii="Calibri" w:hAnsi="Calibri" w:cs="Calibri"/>
          <w:szCs w:val="24"/>
        </w:rPr>
        <w:t xml:space="preserve">from performance </w:t>
      </w:r>
      <w:r w:rsidR="00026BFE" w:rsidRPr="00C30CDD">
        <w:rPr>
          <w:rFonts w:ascii="Calibri" w:hAnsi="Calibri" w:cs="Calibri"/>
          <w:szCs w:val="24"/>
        </w:rPr>
        <w:t>to</w:t>
      </w:r>
      <w:r w:rsidR="0025318A" w:rsidRPr="00C30CDD">
        <w:rPr>
          <w:rFonts w:ascii="Calibri" w:hAnsi="Calibri" w:cs="Calibri"/>
          <w:szCs w:val="24"/>
        </w:rPr>
        <w:t xml:space="preserve"> absorption</w:t>
      </w:r>
      <w:r w:rsidR="00026BFE" w:rsidRPr="00C30CDD">
        <w:rPr>
          <w:rFonts w:ascii="Calibri" w:hAnsi="Calibri" w:cs="Calibri"/>
          <w:szCs w:val="24"/>
        </w:rPr>
        <w:t xml:space="preserve">. </w:t>
      </w:r>
    </w:p>
    <w:p w:rsidR="00A636F1" w:rsidRPr="00C30CDD" w:rsidRDefault="00287B9D" w:rsidP="00355FE5">
      <w:pPr>
        <w:spacing w:after="120"/>
        <w:ind w:left="-360"/>
        <w:jc w:val="both"/>
        <w:rPr>
          <w:rFonts w:ascii="Calibri" w:hAnsi="Calibri" w:cs="Calibri"/>
          <w:szCs w:val="24"/>
        </w:rPr>
      </w:pPr>
      <w:r w:rsidRPr="00C30CDD">
        <w:rPr>
          <w:rFonts w:ascii="Calibri" w:hAnsi="Calibri" w:cs="Calibri"/>
          <w:szCs w:val="24"/>
        </w:rPr>
        <w:t xml:space="preserve">Further related concepts </w:t>
      </w:r>
      <w:r w:rsidR="00BC18D9" w:rsidRPr="00C30CDD">
        <w:rPr>
          <w:rFonts w:ascii="Calibri" w:hAnsi="Calibri" w:cs="Calibri"/>
          <w:szCs w:val="24"/>
        </w:rPr>
        <w:t xml:space="preserve">important </w:t>
      </w:r>
      <w:r w:rsidR="00EA2A19" w:rsidRPr="00C30CDD">
        <w:rPr>
          <w:rFonts w:ascii="Calibri" w:hAnsi="Calibri" w:cs="Calibri"/>
          <w:szCs w:val="24"/>
        </w:rPr>
        <w:t>in terms</w:t>
      </w:r>
      <w:r w:rsidRPr="00C30CDD">
        <w:rPr>
          <w:rFonts w:ascii="Calibri" w:hAnsi="Calibri" w:cs="Calibri"/>
          <w:szCs w:val="24"/>
        </w:rPr>
        <w:t xml:space="preserve"> </w:t>
      </w:r>
      <w:r w:rsidR="00EA2A19" w:rsidRPr="00C30CDD">
        <w:rPr>
          <w:rFonts w:ascii="Calibri" w:hAnsi="Calibri" w:cs="Calibri"/>
          <w:szCs w:val="24"/>
        </w:rPr>
        <w:t xml:space="preserve">of securing the best performance from </w:t>
      </w:r>
      <w:r w:rsidR="00A364F2" w:rsidRPr="00C30CDD">
        <w:rPr>
          <w:rFonts w:ascii="Calibri" w:hAnsi="Calibri" w:cs="Calibri"/>
          <w:szCs w:val="24"/>
        </w:rPr>
        <w:t xml:space="preserve">the </w:t>
      </w:r>
      <w:r w:rsidR="00EA2A19" w:rsidRPr="00C30CDD">
        <w:rPr>
          <w:rFonts w:ascii="Calibri" w:hAnsi="Calibri" w:cs="Calibri"/>
          <w:szCs w:val="24"/>
        </w:rPr>
        <w:t>EU funds</w:t>
      </w:r>
      <w:r w:rsidRPr="00C30CDD">
        <w:rPr>
          <w:rFonts w:ascii="Calibri" w:hAnsi="Calibri" w:cs="Calibri"/>
          <w:szCs w:val="24"/>
        </w:rPr>
        <w:t xml:space="preserve"> </w:t>
      </w:r>
      <w:r w:rsidR="00A364F2" w:rsidRPr="00C30CDD">
        <w:rPr>
          <w:rFonts w:ascii="Calibri" w:hAnsi="Calibri" w:cs="Calibri"/>
          <w:szCs w:val="24"/>
        </w:rPr>
        <w:t xml:space="preserve">are </w:t>
      </w:r>
      <w:r w:rsidRPr="00C30CDD">
        <w:rPr>
          <w:rFonts w:ascii="Calibri" w:hAnsi="Calibri" w:cs="Calibri"/>
          <w:szCs w:val="24"/>
          <w:u w:val="single"/>
        </w:rPr>
        <w:t>‘EU added value’</w:t>
      </w:r>
      <w:r w:rsidRPr="00C30CDD">
        <w:rPr>
          <w:rFonts w:ascii="Calibri" w:hAnsi="Calibri" w:cs="Calibri"/>
          <w:szCs w:val="24"/>
        </w:rPr>
        <w:t xml:space="preserve"> and </w:t>
      </w:r>
      <w:r w:rsidRPr="00C30CDD">
        <w:rPr>
          <w:rFonts w:ascii="Calibri" w:hAnsi="Calibri" w:cs="Calibri"/>
          <w:szCs w:val="24"/>
          <w:u w:val="single"/>
        </w:rPr>
        <w:t>‘deadweight’</w:t>
      </w:r>
      <w:r w:rsidR="00A364F2" w:rsidRPr="00C30CDD">
        <w:rPr>
          <w:rFonts w:ascii="Calibri" w:hAnsi="Calibri" w:cs="Calibri"/>
          <w:szCs w:val="24"/>
        </w:rPr>
        <w:t>.</w:t>
      </w:r>
      <w:r w:rsidRPr="00C30CDD">
        <w:rPr>
          <w:rFonts w:ascii="Calibri" w:hAnsi="Calibri" w:cs="Calibri"/>
          <w:szCs w:val="24"/>
        </w:rPr>
        <w:t xml:space="preserve"> </w:t>
      </w:r>
      <w:r w:rsidR="00355FE5" w:rsidRPr="00C30CDD">
        <w:rPr>
          <w:rFonts w:ascii="Calibri" w:hAnsi="Calibri" w:cs="Calibri"/>
          <w:szCs w:val="24"/>
        </w:rPr>
        <w:t xml:space="preserve">In our </w:t>
      </w:r>
      <w:r w:rsidR="00355FE5" w:rsidRPr="00C30CDD">
        <w:rPr>
          <w:rFonts w:ascii="Calibri" w:hAnsi="Calibri" w:cs="Calibri"/>
          <w:szCs w:val="24"/>
          <w:u w:val="single"/>
        </w:rPr>
        <w:t>Briefing paper: Mid-term review of the MFF 2014-2020</w:t>
      </w:r>
      <w:r w:rsidR="00355FE5" w:rsidRPr="00C30CDD">
        <w:rPr>
          <w:rFonts w:ascii="Calibri" w:hAnsi="Calibri" w:cs="Calibri"/>
          <w:szCs w:val="24"/>
        </w:rPr>
        <w:t xml:space="preserve"> we stated that making funds available does not add per se EU added value, and that the latter entails three main conditions: need of public intervention, cost-effectiveness of budgetary measures compared to non-budgetary measures and </w:t>
      </w:r>
      <w:r w:rsidR="00355FE5" w:rsidRPr="00C30CDD">
        <w:rPr>
          <w:rFonts w:ascii="Calibri" w:hAnsi="Calibri" w:cs="Calibri"/>
          <w:szCs w:val="24"/>
        </w:rPr>
        <w:lastRenderedPageBreak/>
        <w:t xml:space="preserve">demonstration that EU level spending can secure better results than national budgets alone. </w:t>
      </w:r>
      <w:r w:rsidR="00EA2A19" w:rsidRPr="00C30CDD">
        <w:rPr>
          <w:rFonts w:ascii="Calibri" w:hAnsi="Calibri" w:cs="Calibri"/>
          <w:szCs w:val="24"/>
        </w:rPr>
        <w:t>The Court</w:t>
      </w:r>
      <w:r w:rsidR="00EA2A19" w:rsidRPr="00C30CDD">
        <w:rPr>
          <w:rFonts w:ascii="Calibri" w:hAnsi="Calibri" w:cs="Calibri" w:hint="eastAsia"/>
          <w:szCs w:val="24"/>
        </w:rPr>
        <w:t>’</w:t>
      </w:r>
      <w:r w:rsidR="00EA2A19" w:rsidRPr="00C30CDD">
        <w:rPr>
          <w:rFonts w:ascii="Calibri" w:hAnsi="Calibri" w:cs="Calibri"/>
          <w:szCs w:val="24"/>
        </w:rPr>
        <w:t>s audits found that genuine EU added value</w:t>
      </w:r>
      <w:r w:rsidRPr="00C30CDD">
        <w:rPr>
          <w:rFonts w:ascii="Calibri" w:hAnsi="Calibri" w:cs="Calibri"/>
          <w:szCs w:val="24"/>
        </w:rPr>
        <w:t xml:space="preserve"> </w:t>
      </w:r>
      <w:r w:rsidR="00EA2A19" w:rsidRPr="00C30CDD">
        <w:rPr>
          <w:rFonts w:ascii="Calibri" w:hAnsi="Calibri" w:cs="Calibri"/>
          <w:szCs w:val="24"/>
        </w:rPr>
        <w:t>was often difficult to identify, particularly in the context of</w:t>
      </w:r>
      <w:r w:rsidRPr="00C30CDD">
        <w:rPr>
          <w:rFonts w:ascii="Calibri" w:hAnsi="Calibri" w:cs="Calibri"/>
          <w:szCs w:val="24"/>
        </w:rPr>
        <w:t xml:space="preserve"> </w:t>
      </w:r>
      <w:r w:rsidR="00EA2A19" w:rsidRPr="00C30CDD">
        <w:rPr>
          <w:rFonts w:ascii="Calibri" w:hAnsi="Calibri" w:cs="Calibri"/>
          <w:szCs w:val="24"/>
        </w:rPr>
        <w:t>shared management where most of the budget is spent. The risk</w:t>
      </w:r>
      <w:r w:rsidRPr="00C30CDD">
        <w:rPr>
          <w:rFonts w:ascii="Calibri" w:hAnsi="Calibri" w:cs="Calibri"/>
          <w:szCs w:val="24"/>
        </w:rPr>
        <w:t xml:space="preserve"> </w:t>
      </w:r>
      <w:r w:rsidR="00EA2A19" w:rsidRPr="00C30CDD">
        <w:rPr>
          <w:rFonts w:ascii="Calibri" w:hAnsi="Calibri" w:cs="Calibri"/>
          <w:szCs w:val="24"/>
        </w:rPr>
        <w:t>is that EU funding is used as a substitute for national funds,</w:t>
      </w:r>
      <w:r w:rsidRPr="00C30CDD">
        <w:rPr>
          <w:rFonts w:ascii="Calibri" w:hAnsi="Calibri" w:cs="Calibri"/>
          <w:szCs w:val="24"/>
        </w:rPr>
        <w:t xml:space="preserve"> </w:t>
      </w:r>
      <w:r w:rsidR="00EA2A19" w:rsidRPr="00C30CDD">
        <w:rPr>
          <w:rFonts w:ascii="Calibri" w:hAnsi="Calibri" w:cs="Calibri"/>
          <w:szCs w:val="24"/>
        </w:rPr>
        <w:t>thereby releasing national resources for use elsewhere. A linked concept, negatively affecting EU added value,</w:t>
      </w:r>
      <w:r w:rsidR="001A6785" w:rsidRPr="00C30CDD">
        <w:rPr>
          <w:rFonts w:ascii="Calibri" w:hAnsi="Calibri" w:cs="Calibri"/>
          <w:szCs w:val="24"/>
        </w:rPr>
        <w:t xml:space="preserve"> </w:t>
      </w:r>
      <w:r w:rsidR="00EA2A19" w:rsidRPr="00C30CDD">
        <w:rPr>
          <w:rFonts w:ascii="Calibri" w:hAnsi="Calibri" w:cs="Calibri"/>
          <w:szCs w:val="24"/>
        </w:rPr>
        <w:t>is deadweight</w:t>
      </w:r>
      <w:r w:rsidR="001A6785" w:rsidRPr="00C30CDD">
        <w:rPr>
          <w:rFonts w:ascii="Calibri" w:hAnsi="Calibri" w:cs="Calibri"/>
          <w:szCs w:val="24"/>
        </w:rPr>
        <w:t xml:space="preserve">, which </w:t>
      </w:r>
      <w:r w:rsidR="00EA2A19" w:rsidRPr="00C30CDD">
        <w:rPr>
          <w:rFonts w:ascii="Calibri" w:hAnsi="Calibri" w:cs="Calibri"/>
          <w:szCs w:val="24"/>
        </w:rPr>
        <w:t>refers to</w:t>
      </w:r>
      <w:r w:rsidR="001A6785" w:rsidRPr="00C30CDD">
        <w:rPr>
          <w:rFonts w:ascii="Calibri" w:hAnsi="Calibri" w:cs="Calibri"/>
          <w:szCs w:val="24"/>
        </w:rPr>
        <w:t xml:space="preserve"> </w:t>
      </w:r>
      <w:r w:rsidR="00EA2A19" w:rsidRPr="00C30CDD">
        <w:rPr>
          <w:rFonts w:ascii="Calibri" w:hAnsi="Calibri" w:cs="Calibri"/>
          <w:szCs w:val="24"/>
        </w:rPr>
        <w:t>the extent to which a beneficiary would have undertaken the</w:t>
      </w:r>
      <w:r w:rsidR="001A6785" w:rsidRPr="00C30CDD">
        <w:rPr>
          <w:rFonts w:ascii="Calibri" w:hAnsi="Calibri" w:cs="Calibri"/>
          <w:szCs w:val="24"/>
        </w:rPr>
        <w:t xml:space="preserve"> </w:t>
      </w:r>
      <w:r w:rsidR="00EA2A19" w:rsidRPr="00C30CDD">
        <w:rPr>
          <w:rFonts w:ascii="Calibri" w:hAnsi="Calibri" w:cs="Calibri"/>
          <w:szCs w:val="24"/>
        </w:rPr>
        <w:t xml:space="preserve">project even in the absence of the EU support. </w:t>
      </w:r>
      <w:r w:rsidR="00BC18D9" w:rsidRPr="00C30CDD">
        <w:rPr>
          <w:rFonts w:ascii="Calibri" w:hAnsi="Calibri" w:cs="Calibri"/>
          <w:szCs w:val="24"/>
        </w:rPr>
        <w:t>Our</w:t>
      </w:r>
      <w:r w:rsidR="001A6785" w:rsidRPr="00C30CDD">
        <w:rPr>
          <w:rFonts w:ascii="Calibri" w:hAnsi="Calibri" w:cs="Calibri"/>
          <w:szCs w:val="24"/>
        </w:rPr>
        <w:t xml:space="preserve"> </w:t>
      </w:r>
      <w:r w:rsidR="00EA2A19" w:rsidRPr="00C30CDD">
        <w:rPr>
          <w:rFonts w:ascii="Calibri" w:hAnsi="Calibri" w:cs="Calibri"/>
          <w:szCs w:val="24"/>
        </w:rPr>
        <w:t>audits noted projects which were authorised</w:t>
      </w:r>
      <w:r w:rsidR="001615A7" w:rsidRPr="00C30CDD">
        <w:rPr>
          <w:rFonts w:ascii="Calibri" w:hAnsi="Calibri" w:cs="Calibri"/>
          <w:szCs w:val="24"/>
        </w:rPr>
        <w:t>,</w:t>
      </w:r>
      <w:r w:rsidR="00EA2A19" w:rsidRPr="00C30CDD">
        <w:rPr>
          <w:rFonts w:ascii="Calibri" w:hAnsi="Calibri" w:cs="Calibri"/>
          <w:szCs w:val="24"/>
        </w:rPr>
        <w:t xml:space="preserve"> or even</w:t>
      </w:r>
      <w:r w:rsidR="001A6785" w:rsidRPr="00C30CDD">
        <w:rPr>
          <w:rFonts w:ascii="Calibri" w:hAnsi="Calibri" w:cs="Calibri"/>
          <w:szCs w:val="24"/>
        </w:rPr>
        <w:t xml:space="preserve"> </w:t>
      </w:r>
      <w:r w:rsidR="00EA2A19" w:rsidRPr="00C30CDD">
        <w:rPr>
          <w:rFonts w:ascii="Calibri" w:hAnsi="Calibri" w:cs="Calibri"/>
          <w:szCs w:val="24"/>
        </w:rPr>
        <w:t>completed</w:t>
      </w:r>
      <w:r w:rsidR="001615A7" w:rsidRPr="00C30CDD">
        <w:rPr>
          <w:rFonts w:ascii="Calibri" w:hAnsi="Calibri" w:cs="Calibri"/>
          <w:szCs w:val="24"/>
        </w:rPr>
        <w:t>,</w:t>
      </w:r>
      <w:r w:rsidR="00EA2A19" w:rsidRPr="00C30CDD">
        <w:rPr>
          <w:rFonts w:ascii="Calibri" w:hAnsi="Calibri" w:cs="Calibri"/>
          <w:szCs w:val="24"/>
        </w:rPr>
        <w:t xml:space="preserve"> before the EU funding had been approved; this</w:t>
      </w:r>
      <w:r w:rsidR="001A6785" w:rsidRPr="00C30CDD">
        <w:rPr>
          <w:rFonts w:ascii="Calibri" w:hAnsi="Calibri" w:cs="Calibri"/>
          <w:szCs w:val="24"/>
        </w:rPr>
        <w:t xml:space="preserve"> is a strong </w:t>
      </w:r>
      <w:r w:rsidR="00EA2A19" w:rsidRPr="00C30CDD">
        <w:rPr>
          <w:rFonts w:ascii="Calibri" w:hAnsi="Calibri" w:cs="Calibri"/>
          <w:szCs w:val="24"/>
        </w:rPr>
        <w:t>indicat</w:t>
      </w:r>
      <w:r w:rsidR="001A6785" w:rsidRPr="00C30CDD">
        <w:rPr>
          <w:rFonts w:ascii="Calibri" w:hAnsi="Calibri" w:cs="Calibri"/>
          <w:szCs w:val="24"/>
        </w:rPr>
        <w:t xml:space="preserve">ion of </w:t>
      </w:r>
      <w:r w:rsidR="00EA2A19" w:rsidRPr="00C30CDD">
        <w:rPr>
          <w:rFonts w:ascii="Calibri" w:hAnsi="Calibri" w:cs="Calibri"/>
          <w:szCs w:val="24"/>
        </w:rPr>
        <w:t>deadweight.</w:t>
      </w:r>
      <w:r w:rsidR="00431A47" w:rsidRPr="00C30CDD">
        <w:rPr>
          <w:rFonts w:ascii="Calibri" w:hAnsi="Calibri" w:cs="Calibri"/>
          <w:szCs w:val="24"/>
        </w:rPr>
        <w:t xml:space="preserve"> We found examples of deadweight in our Special Reports on the SME Guarantee Facility, on the 7th Framework Programme for Research, on </w:t>
      </w:r>
      <w:r w:rsidR="000F43F2" w:rsidRPr="00C30CDD">
        <w:rPr>
          <w:rFonts w:ascii="Calibri" w:hAnsi="Calibri" w:cs="Calibri"/>
          <w:szCs w:val="24"/>
        </w:rPr>
        <w:t>the Marco Polo programme to</w:t>
      </w:r>
      <w:r w:rsidR="00431A47" w:rsidRPr="00C30CDD">
        <w:rPr>
          <w:rFonts w:ascii="Calibri" w:hAnsi="Calibri" w:cs="Calibri"/>
          <w:szCs w:val="24"/>
        </w:rPr>
        <w:t xml:space="preserve"> </w:t>
      </w:r>
      <w:r w:rsidR="000F43F2" w:rsidRPr="00C30CDD">
        <w:rPr>
          <w:rFonts w:ascii="Calibri" w:hAnsi="Calibri" w:cs="Calibri"/>
          <w:szCs w:val="24"/>
        </w:rPr>
        <w:t>shift freight traffic off the road</w:t>
      </w:r>
      <w:r w:rsidR="00781729" w:rsidRPr="00C30CDD">
        <w:rPr>
          <w:rFonts w:ascii="Calibri" w:hAnsi="Calibri" w:cs="Calibri"/>
          <w:szCs w:val="24"/>
        </w:rPr>
        <w:t xml:space="preserve"> and</w:t>
      </w:r>
      <w:r w:rsidR="00D24D3A" w:rsidRPr="00C30CDD">
        <w:rPr>
          <w:rFonts w:ascii="Calibri" w:hAnsi="Calibri" w:cs="Calibri"/>
          <w:szCs w:val="24"/>
        </w:rPr>
        <w:t xml:space="preserve"> on Cohesion policy funds support to renewable energy generation</w:t>
      </w:r>
      <w:r w:rsidR="00A636F1" w:rsidRPr="00C30CDD">
        <w:rPr>
          <w:rFonts w:ascii="Calibri" w:hAnsi="Calibri" w:cs="Calibri"/>
          <w:szCs w:val="24"/>
        </w:rPr>
        <w:t>.</w:t>
      </w:r>
    </w:p>
    <w:p w:rsidR="00BB1811" w:rsidRPr="00C30CDD" w:rsidRDefault="008F44A7" w:rsidP="00BB1811">
      <w:pPr>
        <w:spacing w:after="120"/>
        <w:ind w:left="-360"/>
        <w:jc w:val="both"/>
        <w:rPr>
          <w:rFonts w:ascii="Calibri" w:hAnsi="Calibri" w:cs="Calibri"/>
          <w:szCs w:val="24"/>
        </w:rPr>
      </w:pPr>
      <w:r w:rsidRPr="00C30CDD">
        <w:rPr>
          <w:rFonts w:ascii="Calibri" w:hAnsi="Calibri" w:cs="Calibri"/>
          <w:szCs w:val="24"/>
        </w:rPr>
        <w:t xml:space="preserve">Further </w:t>
      </w:r>
      <w:r w:rsidR="00BB1811" w:rsidRPr="00C30CDD">
        <w:rPr>
          <w:rFonts w:ascii="Calibri" w:hAnsi="Calibri" w:cs="Calibri"/>
          <w:szCs w:val="24"/>
        </w:rPr>
        <w:t>relevant issue</w:t>
      </w:r>
      <w:r w:rsidRPr="00C30CDD">
        <w:rPr>
          <w:rFonts w:ascii="Calibri" w:hAnsi="Calibri" w:cs="Calibri"/>
          <w:szCs w:val="24"/>
        </w:rPr>
        <w:t>s</w:t>
      </w:r>
      <w:r w:rsidR="00BB1811" w:rsidRPr="00C30CDD">
        <w:rPr>
          <w:rFonts w:ascii="Calibri" w:hAnsi="Calibri" w:cs="Calibri"/>
          <w:szCs w:val="24"/>
        </w:rPr>
        <w:t xml:space="preserve"> </w:t>
      </w:r>
      <w:r w:rsidRPr="00C30CDD">
        <w:rPr>
          <w:rFonts w:ascii="Calibri" w:hAnsi="Calibri" w:cs="Calibri"/>
          <w:szCs w:val="24"/>
        </w:rPr>
        <w:t>are</w:t>
      </w:r>
      <w:r w:rsidR="00BB1811" w:rsidRPr="00C30CDD">
        <w:rPr>
          <w:rFonts w:ascii="Calibri" w:hAnsi="Calibri" w:cs="Calibri"/>
          <w:szCs w:val="24"/>
        </w:rPr>
        <w:t xml:space="preserve"> </w:t>
      </w:r>
      <w:r w:rsidR="00BB1811" w:rsidRPr="00C30CDD">
        <w:rPr>
          <w:rFonts w:ascii="Calibri" w:hAnsi="Calibri" w:cs="Calibri"/>
          <w:szCs w:val="24"/>
          <w:u w:val="single"/>
        </w:rPr>
        <w:t>needs assessment</w:t>
      </w:r>
      <w:r w:rsidR="00BB1811" w:rsidRPr="00C30CDD">
        <w:rPr>
          <w:rFonts w:ascii="Calibri" w:hAnsi="Calibri" w:cs="Calibri"/>
          <w:szCs w:val="24"/>
        </w:rPr>
        <w:t xml:space="preserve"> and </w:t>
      </w:r>
      <w:r w:rsidR="00BB1811" w:rsidRPr="00C30CDD">
        <w:rPr>
          <w:rFonts w:ascii="Calibri" w:hAnsi="Calibri" w:cs="Calibri"/>
          <w:szCs w:val="24"/>
          <w:u w:val="single"/>
        </w:rPr>
        <w:t>proper project selection</w:t>
      </w:r>
      <w:r w:rsidR="0020362F" w:rsidRPr="00C30CDD">
        <w:rPr>
          <w:rFonts w:ascii="Calibri" w:hAnsi="Calibri" w:cs="Calibri"/>
          <w:szCs w:val="24"/>
        </w:rPr>
        <w:t>.</w:t>
      </w:r>
      <w:r w:rsidR="00BB1811" w:rsidRPr="00C30CDD">
        <w:rPr>
          <w:rFonts w:ascii="Calibri" w:hAnsi="Calibri" w:cs="Calibri"/>
          <w:szCs w:val="24"/>
        </w:rPr>
        <w:t xml:space="preserve"> </w:t>
      </w:r>
      <w:r w:rsidR="0020362F" w:rsidRPr="00C30CDD">
        <w:rPr>
          <w:rFonts w:ascii="Calibri" w:hAnsi="Calibri" w:cs="Calibri"/>
          <w:szCs w:val="24"/>
        </w:rPr>
        <w:t xml:space="preserve">We </w:t>
      </w:r>
      <w:r w:rsidRPr="00C30CDD">
        <w:rPr>
          <w:rFonts w:ascii="Calibri" w:hAnsi="Calibri" w:cs="Calibri"/>
          <w:szCs w:val="24"/>
        </w:rPr>
        <w:t>reported</w:t>
      </w:r>
      <w:r w:rsidR="0020362F" w:rsidRPr="00C30CDD">
        <w:rPr>
          <w:rFonts w:ascii="Calibri" w:hAnsi="Calibri" w:cs="Calibri"/>
          <w:szCs w:val="24"/>
        </w:rPr>
        <w:t xml:space="preserve"> p</w:t>
      </w:r>
      <w:r w:rsidR="00BB1811" w:rsidRPr="00C30CDD">
        <w:rPr>
          <w:rFonts w:ascii="Calibri" w:hAnsi="Calibri" w:cs="Calibri"/>
          <w:szCs w:val="24"/>
        </w:rPr>
        <w:t>oor project selection</w:t>
      </w:r>
      <w:r w:rsidR="0020362F" w:rsidRPr="00C30CDD">
        <w:rPr>
          <w:rFonts w:ascii="Calibri" w:hAnsi="Calibri" w:cs="Calibri"/>
          <w:szCs w:val="24"/>
        </w:rPr>
        <w:t xml:space="preserve"> in our S</w:t>
      </w:r>
      <w:r w:rsidR="00BB1811" w:rsidRPr="00C30CDD">
        <w:rPr>
          <w:rFonts w:ascii="Calibri" w:hAnsi="Calibri" w:cs="Calibri"/>
          <w:szCs w:val="24"/>
        </w:rPr>
        <w:t xml:space="preserve">pecial </w:t>
      </w:r>
      <w:r w:rsidR="0020362F" w:rsidRPr="00C30CDD">
        <w:rPr>
          <w:rFonts w:ascii="Calibri" w:hAnsi="Calibri" w:cs="Calibri"/>
          <w:szCs w:val="24"/>
        </w:rPr>
        <w:t>R</w:t>
      </w:r>
      <w:r w:rsidR="00BB1811" w:rsidRPr="00C30CDD">
        <w:rPr>
          <w:rFonts w:ascii="Calibri" w:hAnsi="Calibri" w:cs="Calibri"/>
          <w:szCs w:val="24"/>
        </w:rPr>
        <w:t>eport on EU-funded airport infrastructure</w:t>
      </w:r>
      <w:r w:rsidRPr="00C30CDD">
        <w:rPr>
          <w:rFonts w:ascii="Calibri" w:hAnsi="Calibri" w:cs="Calibri"/>
          <w:szCs w:val="24"/>
        </w:rPr>
        <w:t xml:space="preserve">. </w:t>
      </w:r>
      <w:r w:rsidR="003011DA" w:rsidRPr="00C30CDD">
        <w:rPr>
          <w:rFonts w:ascii="Calibri" w:hAnsi="Calibri" w:cs="Calibri"/>
          <w:szCs w:val="24"/>
        </w:rPr>
        <w:t>Additionally, our audit on Seaport infrastructures found several completely empty ports in 2011, as well as ports which were not connected to their hinterlands, highlighting that there was no need for some of the projects funded and an urge to spend money so as not to lose it.</w:t>
      </w:r>
    </w:p>
    <w:p w:rsidR="005E1BD0" w:rsidRPr="00C30CDD" w:rsidRDefault="005E1BD0" w:rsidP="00BB1811">
      <w:pPr>
        <w:spacing w:after="120"/>
        <w:ind w:left="-360"/>
        <w:jc w:val="both"/>
        <w:rPr>
          <w:rFonts w:ascii="Calibri" w:hAnsi="Calibri" w:cs="Calibri"/>
          <w:szCs w:val="24"/>
        </w:rPr>
      </w:pPr>
      <w:r w:rsidRPr="00C30CDD">
        <w:rPr>
          <w:rFonts w:ascii="Calibri" w:hAnsi="Calibri" w:cs="Calibri"/>
          <w:szCs w:val="24"/>
        </w:rPr>
        <w:t xml:space="preserve">Finally, in a new product – the Landscape review on the risks to the financial management of the EU budget from November 2014, we stated that lack of </w:t>
      </w:r>
      <w:r w:rsidRPr="00C30CDD">
        <w:rPr>
          <w:rFonts w:ascii="Calibri" w:hAnsi="Calibri" w:cs="Calibri"/>
          <w:szCs w:val="24"/>
          <w:u w:val="single"/>
        </w:rPr>
        <w:t xml:space="preserve">information </w:t>
      </w:r>
      <w:r w:rsidR="0020362F" w:rsidRPr="00C30CDD">
        <w:rPr>
          <w:rFonts w:ascii="Calibri" w:hAnsi="Calibri" w:cs="Calibri"/>
          <w:szCs w:val="24"/>
          <w:u w:val="single"/>
        </w:rPr>
        <w:t>on</w:t>
      </w:r>
      <w:r w:rsidRPr="00C30CDD">
        <w:rPr>
          <w:rFonts w:ascii="Calibri" w:hAnsi="Calibri" w:cs="Calibri"/>
          <w:szCs w:val="24"/>
          <w:u w:val="single"/>
        </w:rPr>
        <w:t xml:space="preserve"> what had actually been achieved</w:t>
      </w:r>
      <w:r w:rsidRPr="00C30CDD">
        <w:rPr>
          <w:rFonts w:ascii="Calibri" w:hAnsi="Calibri" w:cs="Calibri"/>
          <w:szCs w:val="24"/>
        </w:rPr>
        <w:t xml:space="preserve"> by funding can be one of the reasons behind poor value for money. </w:t>
      </w:r>
    </w:p>
    <w:p w:rsidR="00C07A4C" w:rsidRPr="00C30CDD" w:rsidRDefault="00472BDA" w:rsidP="00A327A3">
      <w:pPr>
        <w:spacing w:after="120"/>
        <w:ind w:left="-360"/>
        <w:jc w:val="both"/>
        <w:rPr>
          <w:rFonts w:ascii="Times New Roman" w:hAnsi="Times New Roman"/>
          <w:szCs w:val="24"/>
        </w:rPr>
      </w:pPr>
      <w:r w:rsidRPr="00C30CDD">
        <w:rPr>
          <w:rFonts w:ascii="Calibri" w:hAnsi="Calibri" w:cs="Calibri"/>
          <w:szCs w:val="24"/>
        </w:rPr>
        <w:t xml:space="preserve">Ladies and Gentlemen, </w:t>
      </w:r>
      <w:r w:rsidR="00A327A3" w:rsidRPr="00C30CDD">
        <w:rPr>
          <w:rFonts w:ascii="Calibri" w:hAnsi="Calibri" w:cs="Calibri"/>
          <w:szCs w:val="24"/>
        </w:rPr>
        <w:t xml:space="preserve">next to the horizontal performance chapter, our Annual Report 2014 for the first time contained performance related information also </w:t>
      </w:r>
      <w:r w:rsidRPr="00C30CDD">
        <w:rPr>
          <w:rFonts w:ascii="Calibri" w:hAnsi="Calibri" w:cs="Calibri"/>
          <w:szCs w:val="24"/>
        </w:rPr>
        <w:t xml:space="preserve">in </w:t>
      </w:r>
      <w:r w:rsidR="00A327A3" w:rsidRPr="00C30CDD">
        <w:rPr>
          <w:rFonts w:ascii="Calibri" w:hAnsi="Calibri" w:cs="Calibri"/>
          <w:szCs w:val="24"/>
        </w:rPr>
        <w:t>two vertical spending chapters, namely C</w:t>
      </w:r>
      <w:r w:rsidR="00D41679" w:rsidRPr="00C30CDD">
        <w:rPr>
          <w:rFonts w:ascii="Calibri" w:hAnsi="Calibri" w:cs="Calibri"/>
          <w:szCs w:val="24"/>
        </w:rPr>
        <w:t xml:space="preserve">hapter 6 on “Economic, social and territorial cohesion” and </w:t>
      </w:r>
      <w:r w:rsidR="00A327A3" w:rsidRPr="00C30CDD">
        <w:rPr>
          <w:rFonts w:ascii="Calibri" w:hAnsi="Calibri" w:cs="Calibri"/>
          <w:szCs w:val="24"/>
        </w:rPr>
        <w:t>C</w:t>
      </w:r>
      <w:r w:rsidR="00D41679" w:rsidRPr="00C30CDD">
        <w:rPr>
          <w:rFonts w:ascii="Calibri" w:hAnsi="Calibri" w:cs="Calibri"/>
          <w:szCs w:val="24"/>
        </w:rPr>
        <w:t xml:space="preserve">hapter 7 on “Natural Resources”, </w:t>
      </w:r>
      <w:r w:rsidR="00A327A3" w:rsidRPr="00C30CDD">
        <w:rPr>
          <w:rFonts w:ascii="Calibri" w:hAnsi="Calibri" w:cs="Calibri"/>
          <w:szCs w:val="24"/>
        </w:rPr>
        <w:t xml:space="preserve">in the form of </w:t>
      </w:r>
      <w:r w:rsidR="00D41679" w:rsidRPr="00C30CDD">
        <w:rPr>
          <w:rFonts w:ascii="Calibri" w:hAnsi="Calibri" w:cs="Calibri"/>
          <w:szCs w:val="24"/>
        </w:rPr>
        <w:t xml:space="preserve">a </w:t>
      </w:r>
      <w:r w:rsidR="00D41679" w:rsidRPr="00C30CDD">
        <w:rPr>
          <w:rFonts w:ascii="Calibri" w:hAnsi="Calibri" w:cs="Calibri"/>
          <w:szCs w:val="24"/>
          <w:u w:val="single"/>
        </w:rPr>
        <w:t xml:space="preserve">pilot exercise </w:t>
      </w:r>
      <w:r w:rsidR="00A327A3" w:rsidRPr="00C30CDD">
        <w:rPr>
          <w:rFonts w:ascii="Calibri" w:hAnsi="Calibri" w:cs="Calibri"/>
          <w:szCs w:val="24"/>
          <w:u w:val="single"/>
        </w:rPr>
        <w:t xml:space="preserve">assessing </w:t>
      </w:r>
      <w:r w:rsidR="00D41679" w:rsidRPr="00C30CDD">
        <w:rPr>
          <w:rFonts w:ascii="Calibri" w:hAnsi="Calibri" w:cs="Calibri"/>
          <w:szCs w:val="24"/>
          <w:u w:val="single"/>
        </w:rPr>
        <w:t>performance of projects</w:t>
      </w:r>
      <w:r w:rsidR="00D41679" w:rsidRPr="00C30CDD">
        <w:rPr>
          <w:rFonts w:ascii="Calibri" w:hAnsi="Calibri" w:cs="Calibri"/>
          <w:szCs w:val="24"/>
        </w:rPr>
        <w:t xml:space="preserve"> completed by </w:t>
      </w:r>
      <w:r w:rsidR="00A327A3" w:rsidRPr="00C30CDD">
        <w:rPr>
          <w:rFonts w:ascii="Calibri" w:hAnsi="Calibri" w:cs="Calibri"/>
          <w:szCs w:val="24"/>
        </w:rPr>
        <w:t xml:space="preserve">year </w:t>
      </w:r>
      <w:r w:rsidR="00D41679" w:rsidRPr="00C30CDD">
        <w:rPr>
          <w:rFonts w:ascii="Calibri" w:hAnsi="Calibri" w:cs="Calibri"/>
          <w:szCs w:val="24"/>
        </w:rPr>
        <w:t>end.</w:t>
      </w:r>
      <w:r w:rsidR="00A327A3" w:rsidRPr="00C30CDD">
        <w:rPr>
          <w:rFonts w:ascii="Calibri" w:hAnsi="Calibri" w:cs="Calibri"/>
          <w:szCs w:val="24"/>
        </w:rPr>
        <w:t xml:space="preserve"> I</w:t>
      </w:r>
      <w:r w:rsidR="00FD37BB" w:rsidRPr="00C30CDD">
        <w:rPr>
          <w:rFonts w:ascii="Calibri" w:hAnsi="Calibri" w:cs="Calibri"/>
          <w:szCs w:val="24"/>
        </w:rPr>
        <w:t xml:space="preserve">n </w:t>
      </w:r>
      <w:r w:rsidR="00A327A3" w:rsidRPr="00C30CDD">
        <w:rPr>
          <w:rFonts w:ascii="Calibri" w:hAnsi="Calibri" w:cs="Calibri"/>
          <w:szCs w:val="24"/>
        </w:rPr>
        <w:t>C</w:t>
      </w:r>
      <w:r w:rsidR="00FD37BB" w:rsidRPr="00C30CDD">
        <w:rPr>
          <w:rFonts w:ascii="Calibri" w:hAnsi="Calibri" w:cs="Calibri"/>
          <w:szCs w:val="24"/>
        </w:rPr>
        <w:t xml:space="preserve">hapter 6, our pilot review has shown that performance-based funding arrangements are an exception rather than the rule: in most cases, failure to achieve project objectives agreed in grant agreements </w:t>
      </w:r>
      <w:r w:rsidR="00A327A3" w:rsidRPr="00C30CDD">
        <w:rPr>
          <w:rFonts w:ascii="Calibri" w:hAnsi="Calibri" w:cs="Calibri"/>
          <w:szCs w:val="24"/>
        </w:rPr>
        <w:t xml:space="preserve">had no </w:t>
      </w:r>
      <w:r w:rsidR="00FD37BB" w:rsidRPr="00C30CDD">
        <w:rPr>
          <w:rFonts w:ascii="Calibri" w:hAnsi="Calibri" w:cs="Calibri"/>
          <w:szCs w:val="24"/>
        </w:rPr>
        <w:t xml:space="preserve">impact </w:t>
      </w:r>
      <w:r w:rsidR="00A327A3" w:rsidRPr="00C30CDD">
        <w:rPr>
          <w:rFonts w:ascii="Calibri" w:hAnsi="Calibri" w:cs="Calibri"/>
          <w:szCs w:val="24"/>
        </w:rPr>
        <w:t xml:space="preserve">on </w:t>
      </w:r>
      <w:r w:rsidR="00FD37BB" w:rsidRPr="00C30CDD">
        <w:rPr>
          <w:rFonts w:ascii="Calibri" w:hAnsi="Calibri" w:cs="Calibri"/>
          <w:szCs w:val="24"/>
        </w:rPr>
        <w:t xml:space="preserve">the level of EU funding received. </w:t>
      </w:r>
      <w:r w:rsidR="00A327A3" w:rsidRPr="00C30CDD">
        <w:rPr>
          <w:rFonts w:ascii="Calibri" w:hAnsi="Calibri" w:cs="Calibri"/>
          <w:szCs w:val="24"/>
        </w:rPr>
        <w:t>I</w:t>
      </w:r>
      <w:r w:rsidR="00CF7734" w:rsidRPr="00C30CDD">
        <w:rPr>
          <w:rFonts w:ascii="Calibri" w:hAnsi="Calibri" w:cs="Calibri"/>
          <w:szCs w:val="24"/>
        </w:rPr>
        <w:t>n Chapter 7</w:t>
      </w:r>
      <w:r w:rsidR="00A327A3" w:rsidRPr="00C30CDD">
        <w:rPr>
          <w:rFonts w:ascii="Calibri" w:hAnsi="Calibri" w:cs="Calibri"/>
          <w:szCs w:val="24"/>
        </w:rPr>
        <w:t xml:space="preserve"> on</w:t>
      </w:r>
      <w:r w:rsidR="00CF7734" w:rsidRPr="00C30CDD">
        <w:rPr>
          <w:rFonts w:ascii="Calibri" w:hAnsi="Calibri" w:cs="Calibri"/>
          <w:szCs w:val="24"/>
        </w:rPr>
        <w:t xml:space="preserve"> “Natural resources”, we also tested whether there was a focus on job creation</w:t>
      </w:r>
      <w:r w:rsidR="008F44A7" w:rsidRPr="00C30CDD">
        <w:rPr>
          <w:rFonts w:ascii="Calibri" w:hAnsi="Calibri" w:cs="Calibri"/>
          <w:szCs w:val="24"/>
        </w:rPr>
        <w:t xml:space="preserve"> in Rural Development projects</w:t>
      </w:r>
      <w:r w:rsidR="00CF7734" w:rsidRPr="00C30CDD">
        <w:rPr>
          <w:rFonts w:ascii="Calibri" w:hAnsi="Calibri" w:cs="Calibri"/>
          <w:szCs w:val="24"/>
        </w:rPr>
        <w:t xml:space="preserve">. </w:t>
      </w:r>
    </w:p>
    <w:p w:rsidR="00DA080B" w:rsidRPr="00C30CDD" w:rsidRDefault="00DA080B" w:rsidP="00DA080B">
      <w:pPr>
        <w:spacing w:after="120"/>
        <w:ind w:left="-360"/>
        <w:jc w:val="both"/>
        <w:rPr>
          <w:rFonts w:ascii="Calibri" w:hAnsi="Calibri" w:cs="Calibri"/>
          <w:szCs w:val="24"/>
        </w:rPr>
      </w:pPr>
      <w:r w:rsidRPr="00C30CDD">
        <w:rPr>
          <w:rFonts w:ascii="Calibri" w:hAnsi="Calibri" w:cs="Calibri"/>
          <w:szCs w:val="24"/>
        </w:rPr>
        <w:t>W</w:t>
      </w:r>
      <w:r w:rsidR="00C07A4C" w:rsidRPr="00C30CDD">
        <w:rPr>
          <w:rFonts w:ascii="Calibri" w:hAnsi="Calibri" w:cs="Calibri"/>
          <w:szCs w:val="24"/>
        </w:rPr>
        <w:t xml:space="preserve">e repeated this performance review </w:t>
      </w:r>
      <w:r w:rsidRPr="00C30CDD">
        <w:rPr>
          <w:rFonts w:ascii="Calibri" w:hAnsi="Calibri" w:cs="Calibri"/>
          <w:szCs w:val="24"/>
        </w:rPr>
        <w:t xml:space="preserve">in </w:t>
      </w:r>
      <w:r w:rsidR="00C07A4C" w:rsidRPr="00C30CDD">
        <w:rPr>
          <w:rFonts w:ascii="Calibri" w:hAnsi="Calibri" w:cs="Calibri"/>
          <w:szCs w:val="24"/>
        </w:rPr>
        <w:t xml:space="preserve">these two chapters also </w:t>
      </w:r>
      <w:r w:rsidRPr="00C30CDD">
        <w:rPr>
          <w:rFonts w:ascii="Calibri" w:hAnsi="Calibri" w:cs="Calibri"/>
          <w:szCs w:val="24"/>
        </w:rPr>
        <w:t xml:space="preserve">in the 2015 Annual Report which </w:t>
      </w:r>
      <w:r w:rsidR="00C07A4C" w:rsidRPr="00C30CDD">
        <w:rPr>
          <w:rFonts w:ascii="Calibri" w:hAnsi="Calibri" w:cs="Calibri"/>
          <w:szCs w:val="24"/>
        </w:rPr>
        <w:t xml:space="preserve">will be published soon </w:t>
      </w:r>
      <w:r w:rsidRPr="00C30CDD">
        <w:rPr>
          <w:rFonts w:ascii="Calibri" w:hAnsi="Calibri" w:cs="Calibri"/>
          <w:szCs w:val="24"/>
        </w:rPr>
        <w:t xml:space="preserve">– </w:t>
      </w:r>
      <w:r w:rsidR="00C07A4C" w:rsidRPr="00C30CDD">
        <w:rPr>
          <w:rFonts w:ascii="Calibri" w:hAnsi="Calibri" w:cs="Calibri"/>
          <w:szCs w:val="24"/>
        </w:rPr>
        <w:t>on 13 October.</w:t>
      </w:r>
      <w:r w:rsidR="00CD46A0" w:rsidRPr="00C30CDD">
        <w:rPr>
          <w:rFonts w:ascii="Calibri" w:hAnsi="Calibri" w:cs="Calibri"/>
          <w:szCs w:val="24"/>
        </w:rPr>
        <w:t xml:space="preserve"> </w:t>
      </w:r>
      <w:r w:rsidR="000A7C9E" w:rsidRPr="00C30CDD">
        <w:rPr>
          <w:rFonts w:ascii="Calibri" w:hAnsi="Calibri" w:cs="Calibri"/>
          <w:szCs w:val="24"/>
        </w:rPr>
        <w:t>O</w:t>
      </w:r>
      <w:r w:rsidR="00993854" w:rsidRPr="00C30CDD">
        <w:rPr>
          <w:rFonts w:ascii="Calibri" w:hAnsi="Calibri" w:cs="Calibri"/>
          <w:szCs w:val="24"/>
        </w:rPr>
        <w:t xml:space="preserve">ur analysis was broader than in 2014 because we did not focus only on </w:t>
      </w:r>
      <w:r w:rsidR="00993854" w:rsidRPr="00C30CDD">
        <w:rPr>
          <w:rFonts w:ascii="Calibri" w:hAnsi="Calibri" w:cs="Calibri"/>
          <w:szCs w:val="24"/>
          <w:u w:val="single"/>
        </w:rPr>
        <w:t>outputs</w:t>
      </w:r>
      <w:r w:rsidR="00993854" w:rsidRPr="00C30CDD">
        <w:rPr>
          <w:rFonts w:ascii="Calibri" w:hAnsi="Calibri" w:cs="Calibri"/>
          <w:szCs w:val="24"/>
        </w:rPr>
        <w:t xml:space="preserve"> </w:t>
      </w:r>
      <w:r w:rsidR="006B43A5" w:rsidRPr="00C30CDD">
        <w:rPr>
          <w:rFonts w:ascii="Calibri" w:hAnsi="Calibri" w:cs="Calibri"/>
          <w:szCs w:val="24"/>
        </w:rPr>
        <w:t xml:space="preserve">of projects </w:t>
      </w:r>
      <w:r w:rsidR="00993854" w:rsidRPr="00C30CDD">
        <w:rPr>
          <w:rFonts w:ascii="Calibri" w:hAnsi="Calibri" w:cs="Calibri"/>
          <w:szCs w:val="24"/>
        </w:rPr>
        <w:t xml:space="preserve">but also on </w:t>
      </w:r>
      <w:r w:rsidR="006B43A5" w:rsidRPr="00C30CDD">
        <w:rPr>
          <w:rFonts w:ascii="Calibri" w:hAnsi="Calibri" w:cs="Calibri"/>
          <w:szCs w:val="24"/>
        </w:rPr>
        <w:t xml:space="preserve">whether indicators have been set at project level for </w:t>
      </w:r>
      <w:r w:rsidR="00993854" w:rsidRPr="00C30CDD">
        <w:rPr>
          <w:rFonts w:ascii="Calibri" w:hAnsi="Calibri" w:cs="Calibri"/>
          <w:szCs w:val="24"/>
          <w:u w:val="single"/>
        </w:rPr>
        <w:t>results</w:t>
      </w:r>
      <w:r w:rsidR="00993854" w:rsidRPr="00C30CDD">
        <w:rPr>
          <w:rFonts w:ascii="Calibri" w:hAnsi="Calibri" w:cs="Calibri"/>
          <w:szCs w:val="24"/>
        </w:rPr>
        <w:t xml:space="preserve"> with a view to measuring their contribution to the objective of the respective OPs. </w:t>
      </w:r>
      <w:r w:rsidR="006B43A5" w:rsidRPr="00C30CDD">
        <w:rPr>
          <w:rFonts w:ascii="Calibri" w:hAnsi="Calibri" w:cs="Calibri"/>
          <w:szCs w:val="24"/>
        </w:rPr>
        <w:t>Given that for the current 2014</w:t>
      </w:r>
      <w:r w:rsidRPr="00C30CDD">
        <w:rPr>
          <w:rFonts w:ascii="Calibri" w:hAnsi="Calibri" w:cs="Calibri"/>
          <w:szCs w:val="24"/>
        </w:rPr>
        <w:t>-</w:t>
      </w:r>
      <w:r w:rsidR="006B43A5" w:rsidRPr="00C30CDD">
        <w:rPr>
          <w:rFonts w:ascii="Calibri" w:hAnsi="Calibri" w:cs="Calibri"/>
          <w:szCs w:val="24"/>
        </w:rPr>
        <w:t>2020 programm</w:t>
      </w:r>
      <w:r w:rsidRPr="00C30CDD">
        <w:rPr>
          <w:rFonts w:ascii="Calibri" w:hAnsi="Calibri" w:cs="Calibri"/>
          <w:szCs w:val="24"/>
        </w:rPr>
        <w:t>e</w:t>
      </w:r>
      <w:r w:rsidR="006B43A5" w:rsidRPr="00C30CDD">
        <w:rPr>
          <w:rFonts w:ascii="Calibri" w:hAnsi="Calibri" w:cs="Calibri"/>
          <w:szCs w:val="24"/>
        </w:rPr>
        <w:t xml:space="preserve"> period there is no legal requirement in the Common Provisions Regulation for Member States to define </w:t>
      </w:r>
      <w:r w:rsidR="006B43A5" w:rsidRPr="00C30CDD">
        <w:rPr>
          <w:rFonts w:ascii="Calibri" w:hAnsi="Calibri" w:cs="Calibri"/>
          <w:szCs w:val="24"/>
          <w:u w:val="single"/>
        </w:rPr>
        <w:t>result</w:t>
      </w:r>
      <w:r w:rsidR="006B43A5" w:rsidRPr="00C30CDD">
        <w:rPr>
          <w:rFonts w:ascii="Calibri" w:hAnsi="Calibri" w:cs="Calibri"/>
          <w:szCs w:val="24"/>
        </w:rPr>
        <w:t xml:space="preserve"> indicators at </w:t>
      </w:r>
      <w:r w:rsidR="006B43A5" w:rsidRPr="00C30CDD">
        <w:rPr>
          <w:rFonts w:ascii="Calibri" w:hAnsi="Calibri" w:cs="Calibri"/>
          <w:szCs w:val="24"/>
          <w:u w:val="single"/>
        </w:rPr>
        <w:t>project</w:t>
      </w:r>
      <w:r w:rsidR="006B43A5" w:rsidRPr="00C30CDD">
        <w:rPr>
          <w:rFonts w:ascii="Calibri" w:hAnsi="Calibri" w:cs="Calibri"/>
          <w:szCs w:val="24"/>
        </w:rPr>
        <w:t xml:space="preserve"> level, the possibility and opportunity for establishing such a legal requirement could be one of the options to explore when designing the post-2020 framework. </w:t>
      </w:r>
    </w:p>
    <w:p w:rsidR="00AD107C" w:rsidRPr="00C30CDD" w:rsidRDefault="00DA080B" w:rsidP="00BE30A0">
      <w:pPr>
        <w:spacing w:after="120"/>
        <w:ind w:left="-360"/>
        <w:jc w:val="both"/>
        <w:rPr>
          <w:rFonts w:ascii="Calibri" w:hAnsi="Calibri" w:cs="Calibri"/>
          <w:szCs w:val="24"/>
        </w:rPr>
      </w:pPr>
      <w:r w:rsidRPr="00C30CDD">
        <w:rPr>
          <w:rFonts w:ascii="Calibri" w:hAnsi="Calibri" w:cs="Calibri"/>
          <w:szCs w:val="24"/>
        </w:rPr>
        <w:t xml:space="preserve">I would also like to draw your attention to </w:t>
      </w:r>
      <w:r w:rsidR="00AD107C" w:rsidRPr="00C30CDD">
        <w:rPr>
          <w:rFonts w:ascii="Calibri" w:hAnsi="Calibri" w:cs="Calibri"/>
          <w:szCs w:val="24"/>
        </w:rPr>
        <w:t>a</w:t>
      </w:r>
      <w:r w:rsidRPr="00C30CDD">
        <w:rPr>
          <w:rFonts w:ascii="Calibri" w:hAnsi="Calibri" w:cs="Calibri"/>
          <w:szCs w:val="24"/>
        </w:rPr>
        <w:t xml:space="preserve">n </w:t>
      </w:r>
      <w:r w:rsidR="00AD107C" w:rsidRPr="00C30CDD">
        <w:rPr>
          <w:rFonts w:ascii="Calibri" w:hAnsi="Calibri" w:cs="Calibri"/>
          <w:szCs w:val="24"/>
        </w:rPr>
        <w:t xml:space="preserve">interesting article in this month’s issue of </w:t>
      </w:r>
      <w:r w:rsidRPr="00C30CDD">
        <w:rPr>
          <w:rFonts w:ascii="Calibri" w:hAnsi="Calibri" w:cs="Calibri"/>
          <w:szCs w:val="24"/>
        </w:rPr>
        <w:t xml:space="preserve">the </w:t>
      </w:r>
      <w:r w:rsidRPr="00C30CDD">
        <w:rPr>
          <w:rFonts w:ascii="Calibri" w:hAnsi="Calibri" w:cs="Calibri"/>
          <w:szCs w:val="24"/>
          <w:u w:val="single"/>
        </w:rPr>
        <w:t xml:space="preserve">Court’s </w:t>
      </w:r>
      <w:r w:rsidR="00AD107C" w:rsidRPr="00C30CDD">
        <w:rPr>
          <w:rFonts w:ascii="Calibri" w:hAnsi="Calibri" w:cs="Calibri"/>
          <w:szCs w:val="24"/>
          <w:u w:val="single"/>
        </w:rPr>
        <w:t>Journal</w:t>
      </w:r>
      <w:r w:rsidR="00AD107C" w:rsidRPr="00C30CDD">
        <w:rPr>
          <w:rFonts w:ascii="Calibri" w:hAnsi="Calibri" w:cs="Calibri"/>
          <w:szCs w:val="24"/>
        </w:rPr>
        <w:t>, available on our website</w:t>
      </w:r>
      <w:r w:rsidRPr="00C30CDD">
        <w:rPr>
          <w:rFonts w:ascii="Calibri" w:hAnsi="Calibri" w:cs="Calibri"/>
          <w:szCs w:val="24"/>
        </w:rPr>
        <w:t>, which outlines further ways of possible improvements of the value for money implemented through the EU budget</w:t>
      </w:r>
      <w:r w:rsidR="00AD107C" w:rsidRPr="00C30CDD">
        <w:rPr>
          <w:rFonts w:ascii="Calibri" w:hAnsi="Calibri" w:cs="Calibri"/>
          <w:szCs w:val="24"/>
        </w:rPr>
        <w:t xml:space="preserve">. One of them is </w:t>
      </w:r>
      <w:r w:rsidR="00975939" w:rsidRPr="00C30CDD">
        <w:rPr>
          <w:rFonts w:ascii="Calibri" w:hAnsi="Calibri" w:cs="Calibri"/>
          <w:szCs w:val="24"/>
        </w:rPr>
        <w:t xml:space="preserve">the suggestion for </w:t>
      </w:r>
      <w:r w:rsidR="00AD107C" w:rsidRPr="00C30CDD">
        <w:rPr>
          <w:rFonts w:ascii="Calibri" w:hAnsi="Calibri" w:cs="Calibri"/>
          <w:szCs w:val="24"/>
        </w:rPr>
        <w:t xml:space="preserve">an </w:t>
      </w:r>
      <w:r w:rsidR="00AD107C" w:rsidRPr="00C30CDD">
        <w:rPr>
          <w:rFonts w:ascii="Calibri" w:hAnsi="Calibri" w:cs="Calibri"/>
          <w:szCs w:val="24"/>
          <w:u w:val="single"/>
        </w:rPr>
        <w:t>increased use of repayable instruments</w:t>
      </w:r>
      <w:r w:rsidR="00AD107C" w:rsidRPr="00C30CDD">
        <w:rPr>
          <w:rFonts w:ascii="Calibri" w:hAnsi="Calibri" w:cs="Calibri"/>
          <w:szCs w:val="24"/>
        </w:rPr>
        <w:t xml:space="preserve"> (e.g. loans and guarantees), with fewer grants which are often perceived by the beneficiaries as ‘free money’. </w:t>
      </w:r>
      <w:r w:rsidR="00975939" w:rsidRPr="00C30CDD">
        <w:rPr>
          <w:rFonts w:ascii="Calibri" w:hAnsi="Calibri" w:cs="Calibri"/>
          <w:szCs w:val="24"/>
        </w:rPr>
        <w:t>The article concludes that as long as EU budget disbursements remain largely disconnected from results</w:t>
      </w:r>
      <w:r w:rsidRPr="00C30CDD">
        <w:rPr>
          <w:rFonts w:ascii="Calibri" w:hAnsi="Calibri" w:cs="Calibri"/>
          <w:szCs w:val="24"/>
        </w:rPr>
        <w:t xml:space="preserve"> </w:t>
      </w:r>
      <w:r w:rsidR="00975939" w:rsidRPr="00C30CDD">
        <w:rPr>
          <w:rFonts w:ascii="Calibri" w:hAnsi="Calibri" w:cs="Calibri"/>
          <w:szCs w:val="24"/>
        </w:rPr>
        <w:t xml:space="preserve">and no active efforts are made to implement real incentives for effective spending and sanctions based on negative performance (such as empty and unused infrastructures), positive results will remain just a </w:t>
      </w:r>
      <w:r w:rsidRPr="00C30CDD">
        <w:rPr>
          <w:rFonts w:ascii="Calibri" w:hAnsi="Calibri" w:cs="Calibri"/>
          <w:szCs w:val="24"/>
        </w:rPr>
        <w:t>‘</w:t>
      </w:r>
      <w:r w:rsidR="00975939" w:rsidRPr="00C30CDD">
        <w:rPr>
          <w:rFonts w:ascii="Calibri" w:hAnsi="Calibri" w:cs="Calibri"/>
          <w:szCs w:val="24"/>
        </w:rPr>
        <w:t>noble aim</w:t>
      </w:r>
      <w:r w:rsidRPr="00C30CDD">
        <w:rPr>
          <w:rFonts w:ascii="Calibri" w:hAnsi="Calibri" w:cs="Calibri"/>
          <w:szCs w:val="24"/>
        </w:rPr>
        <w:t>’</w:t>
      </w:r>
      <w:r w:rsidR="00975939" w:rsidRPr="00C30CDD">
        <w:rPr>
          <w:rFonts w:ascii="Calibri" w:hAnsi="Calibri" w:cs="Calibri"/>
          <w:szCs w:val="24"/>
        </w:rPr>
        <w:t xml:space="preserve"> of the EU budget.</w:t>
      </w:r>
    </w:p>
    <w:p w:rsidR="00BE30A0" w:rsidRPr="00C30CDD" w:rsidRDefault="00CD46A0" w:rsidP="00BE30A0">
      <w:pPr>
        <w:spacing w:after="120"/>
        <w:ind w:left="-360"/>
        <w:jc w:val="both"/>
        <w:rPr>
          <w:rFonts w:ascii="Calibri" w:hAnsi="Calibri" w:cs="Calibri"/>
          <w:szCs w:val="24"/>
        </w:rPr>
      </w:pPr>
      <w:r w:rsidRPr="00C30CDD">
        <w:rPr>
          <w:rFonts w:ascii="Calibri" w:hAnsi="Calibri" w:cs="Calibri"/>
          <w:szCs w:val="24"/>
        </w:rPr>
        <w:t>Mr Chair, Ladies and Gentlemen</w:t>
      </w:r>
      <w:r w:rsidR="00FD37BB" w:rsidRPr="00C30CDD">
        <w:rPr>
          <w:rFonts w:ascii="Calibri" w:hAnsi="Calibri" w:cs="Calibri"/>
          <w:szCs w:val="24"/>
        </w:rPr>
        <w:t xml:space="preserve">, </w:t>
      </w:r>
      <w:r w:rsidR="00903E61" w:rsidRPr="00C30CDD">
        <w:rPr>
          <w:rFonts w:ascii="Calibri" w:hAnsi="Calibri" w:cs="Calibri"/>
          <w:szCs w:val="24"/>
        </w:rPr>
        <w:t xml:space="preserve">I would </w:t>
      </w:r>
      <w:r w:rsidR="00903E61" w:rsidRPr="00C30CDD">
        <w:rPr>
          <w:rFonts w:ascii="Calibri" w:hAnsi="Calibri" w:cs="Calibri"/>
          <w:szCs w:val="24"/>
          <w:u w:val="single"/>
        </w:rPr>
        <w:t>conclude</w:t>
      </w:r>
      <w:r w:rsidR="00903E61" w:rsidRPr="00C30CDD">
        <w:rPr>
          <w:rFonts w:ascii="Calibri" w:hAnsi="Calibri" w:cs="Calibri"/>
          <w:szCs w:val="24"/>
        </w:rPr>
        <w:t xml:space="preserve"> that</w:t>
      </w:r>
      <w:r w:rsidR="00BE30A0" w:rsidRPr="00C30CDD">
        <w:rPr>
          <w:rFonts w:ascii="Calibri" w:hAnsi="Calibri" w:cs="Calibri"/>
          <w:szCs w:val="24"/>
        </w:rPr>
        <w:t>,</w:t>
      </w:r>
      <w:r w:rsidR="00903E61" w:rsidRPr="00C30CDD">
        <w:rPr>
          <w:rFonts w:ascii="Calibri" w:hAnsi="Calibri" w:cs="Calibri"/>
          <w:szCs w:val="24"/>
        </w:rPr>
        <w:t xml:space="preserve"> in order to ensure achievement of real </w:t>
      </w:r>
      <w:r w:rsidR="00BE30A0" w:rsidRPr="00C30CDD">
        <w:rPr>
          <w:rFonts w:ascii="Calibri" w:hAnsi="Calibri" w:cs="Calibri"/>
          <w:szCs w:val="24"/>
        </w:rPr>
        <w:t xml:space="preserve">benefits </w:t>
      </w:r>
      <w:r w:rsidR="00903E61" w:rsidRPr="00C30CDD">
        <w:rPr>
          <w:rFonts w:ascii="Calibri" w:hAnsi="Calibri" w:cs="Calibri"/>
          <w:szCs w:val="24"/>
        </w:rPr>
        <w:t xml:space="preserve">of EU funding for citizens, we must </w:t>
      </w:r>
      <w:r w:rsidR="000A7C9E" w:rsidRPr="00C30CDD">
        <w:rPr>
          <w:rFonts w:ascii="Calibri" w:hAnsi="Calibri" w:cs="Calibri"/>
          <w:szCs w:val="24"/>
        </w:rPr>
        <w:t xml:space="preserve">further </w:t>
      </w:r>
      <w:r w:rsidR="00903E61" w:rsidRPr="00C30CDD">
        <w:rPr>
          <w:rFonts w:ascii="Calibri" w:hAnsi="Calibri" w:cs="Calibri"/>
          <w:szCs w:val="24"/>
        </w:rPr>
        <w:t>enhanc</w:t>
      </w:r>
      <w:r w:rsidR="000A7C9E" w:rsidRPr="00C30CDD">
        <w:rPr>
          <w:rFonts w:ascii="Calibri" w:hAnsi="Calibri" w:cs="Calibri"/>
          <w:szCs w:val="24"/>
        </w:rPr>
        <w:t>e the</w:t>
      </w:r>
      <w:r w:rsidR="00903E61" w:rsidRPr="00C30CDD">
        <w:rPr>
          <w:rFonts w:ascii="Calibri" w:hAnsi="Calibri" w:cs="Calibri"/>
          <w:szCs w:val="24"/>
        </w:rPr>
        <w:t xml:space="preserve"> performance </w:t>
      </w:r>
      <w:r w:rsidR="003E7BAB" w:rsidRPr="00C30CDD">
        <w:rPr>
          <w:rFonts w:ascii="Calibri" w:hAnsi="Calibri" w:cs="Calibri"/>
          <w:szCs w:val="24"/>
        </w:rPr>
        <w:t xml:space="preserve">focus and </w:t>
      </w:r>
      <w:r w:rsidR="00903E61" w:rsidRPr="00C30CDD">
        <w:rPr>
          <w:rFonts w:ascii="Calibri" w:hAnsi="Calibri" w:cs="Calibri"/>
          <w:szCs w:val="24"/>
        </w:rPr>
        <w:t>culture at all levels of management</w:t>
      </w:r>
      <w:r w:rsidR="00BE30A0" w:rsidRPr="00C30CDD">
        <w:rPr>
          <w:rFonts w:ascii="Calibri" w:hAnsi="Calibri" w:cs="Calibri"/>
          <w:szCs w:val="24"/>
        </w:rPr>
        <w:t>.</w:t>
      </w:r>
      <w:r w:rsidR="00903E61" w:rsidRPr="00C30CDD">
        <w:rPr>
          <w:rFonts w:ascii="Calibri" w:hAnsi="Calibri" w:cs="Calibri"/>
          <w:szCs w:val="24"/>
        </w:rPr>
        <w:t xml:space="preserve"> </w:t>
      </w:r>
    </w:p>
    <w:p w:rsidR="00716684" w:rsidRPr="00C30CDD" w:rsidRDefault="00903E61" w:rsidP="00BE30A0">
      <w:pPr>
        <w:spacing w:after="120"/>
        <w:ind w:left="-360"/>
        <w:jc w:val="both"/>
        <w:rPr>
          <w:rFonts w:ascii="Calibri" w:hAnsi="Calibri" w:cs="Calibri"/>
          <w:szCs w:val="24"/>
        </w:rPr>
      </w:pPr>
      <w:r w:rsidRPr="00C30CDD">
        <w:rPr>
          <w:rFonts w:ascii="Calibri" w:hAnsi="Calibri" w:cs="Calibri"/>
          <w:szCs w:val="24"/>
          <w:u w:val="single"/>
        </w:rPr>
        <w:t>T</w:t>
      </w:r>
      <w:r w:rsidR="00FD37BB" w:rsidRPr="00C30CDD">
        <w:rPr>
          <w:rFonts w:ascii="Calibri" w:hAnsi="Calibri" w:cs="Calibri"/>
          <w:szCs w:val="24"/>
          <w:u w:val="single"/>
        </w:rPr>
        <w:t>hank you</w:t>
      </w:r>
      <w:r w:rsidR="00FD37BB" w:rsidRPr="00C30CDD">
        <w:rPr>
          <w:rFonts w:ascii="Calibri" w:hAnsi="Calibri" w:cs="Calibri"/>
          <w:szCs w:val="24"/>
        </w:rPr>
        <w:t xml:space="preserve"> very much for your attention.</w:t>
      </w:r>
      <w:r w:rsidR="00CB37B8" w:rsidRPr="00C30CDD">
        <w:rPr>
          <w:rFonts w:ascii="Calibri" w:hAnsi="Calibri" w:cs="Calibri"/>
          <w:szCs w:val="24"/>
        </w:rPr>
        <w:t xml:space="preserve"> </w:t>
      </w:r>
    </w:p>
    <w:sectPr w:rsidR="00716684" w:rsidRPr="00C30CDD" w:rsidSect="00F4672F">
      <w:headerReference w:type="default" r:id="rId10"/>
      <w:endnotePr>
        <w:numFmt w:val="decimal"/>
      </w:endnotePr>
      <w:type w:val="continuous"/>
      <w:pgSz w:w="11907" w:h="16840" w:code="9"/>
      <w:pgMar w:top="1584" w:right="1138" w:bottom="1138" w:left="2045" w:header="56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B43" w:rsidRDefault="00671B43">
      <w:r>
        <w:separator/>
      </w:r>
    </w:p>
  </w:endnote>
  <w:endnote w:type="continuationSeparator" w:id="0">
    <w:p w:rsidR="00671B43" w:rsidRDefault="0067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B43" w:rsidRDefault="00671B43">
      <w:r>
        <w:separator/>
      </w:r>
    </w:p>
  </w:footnote>
  <w:footnote w:type="continuationSeparator" w:id="0">
    <w:p w:rsidR="00671B43" w:rsidRDefault="00671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2F" w:rsidRDefault="00F4672F" w:rsidP="00F4672F">
    <w:pPr>
      <w:tabs>
        <w:tab w:val="center" w:pos="4395"/>
        <w:tab w:val="right" w:pos="8789"/>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C865F1"/>
    <w:multiLevelType w:val="hybridMultilevel"/>
    <w:tmpl w:val="F93BA1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21A8017"/>
    <w:multiLevelType w:val="hybridMultilevel"/>
    <w:tmpl w:val="E228DF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A2599D"/>
    <w:multiLevelType w:val="multilevel"/>
    <w:tmpl w:val="8912F6BA"/>
    <w:lvl w:ilvl="0">
      <w:start w:val="1"/>
      <w:numFmt w:val="upperRoman"/>
      <w:pStyle w:val="Partie"/>
      <w:lvlText w:val="%1."/>
      <w:lvlJc w:val="left"/>
      <w:pPr>
        <w:tabs>
          <w:tab w:val="num" w:pos="567"/>
        </w:tabs>
        <w:ind w:left="567" w:hanging="567"/>
      </w:pPr>
    </w:lvl>
    <w:lvl w:ilvl="1">
      <w:start w:val="7"/>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lowerLetter"/>
      <w:lvlText w:val="%4)"/>
      <w:lvlJc w:val="left"/>
      <w:pPr>
        <w:tabs>
          <w:tab w:val="num" w:pos="454"/>
        </w:tabs>
        <w:ind w:left="454" w:hanging="454"/>
      </w:pPr>
    </w:lvl>
    <w:lvl w:ilvl="4">
      <w:start w:val="1"/>
      <w:numFmt w:val="lowerRoman"/>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3">
    <w:nsid w:val="02855B1E"/>
    <w:multiLevelType w:val="hybridMultilevel"/>
    <w:tmpl w:val="BE6A6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1434B6"/>
    <w:multiLevelType w:val="multilevel"/>
    <w:tmpl w:val="7090B304"/>
    <w:lvl w:ilvl="0">
      <w:start w:val="18"/>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454"/>
        </w:tabs>
        <w:ind w:left="454" w:hanging="454"/>
      </w:pPr>
      <w:rPr>
        <w:rFonts w:hint="default"/>
      </w:rPr>
    </w:lvl>
    <w:lvl w:ilvl="4">
      <w:start w:val="1"/>
      <w:numFmt w:val="lowerRoman"/>
      <w:lvlText w:val="%5)"/>
      <w:lvlJc w:val="left"/>
      <w:pPr>
        <w:tabs>
          <w:tab w:val="num" w:pos="1174"/>
        </w:tabs>
        <w:ind w:left="851" w:hanging="397"/>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5">
    <w:nsid w:val="19503FDD"/>
    <w:multiLevelType w:val="singleLevel"/>
    <w:tmpl w:val="24123A70"/>
    <w:lvl w:ilvl="0">
      <w:start w:val="1"/>
      <w:numFmt w:val="bullet"/>
      <w:pStyle w:val="Dash2"/>
      <w:lvlText w:val="-"/>
      <w:lvlJc w:val="left"/>
      <w:pPr>
        <w:tabs>
          <w:tab w:val="num" w:pos="851"/>
        </w:tabs>
        <w:ind w:left="851" w:hanging="397"/>
      </w:pPr>
      <w:rPr>
        <w:rFonts w:ascii="Times New Roman" w:hAnsi="Times New Roman" w:hint="default"/>
      </w:rPr>
    </w:lvl>
  </w:abstractNum>
  <w:abstractNum w:abstractNumId="6">
    <w:nsid w:val="19783DD9"/>
    <w:multiLevelType w:val="hybridMultilevel"/>
    <w:tmpl w:val="6FF8076A"/>
    <w:lvl w:ilvl="0" w:tplc="4328A35C">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nsid w:val="1CE93E9E"/>
    <w:multiLevelType w:val="multilevel"/>
    <w:tmpl w:val="FCC6C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DB2C461"/>
    <w:multiLevelType w:val="hybridMultilevel"/>
    <w:tmpl w:val="4BB8BD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EFE33B2"/>
    <w:multiLevelType w:val="hybridMultilevel"/>
    <w:tmpl w:val="DDA0005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0">
    <w:nsid w:val="1FF0732F"/>
    <w:multiLevelType w:val="hybridMultilevel"/>
    <w:tmpl w:val="672C83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F451842"/>
    <w:multiLevelType w:val="hybridMultilevel"/>
    <w:tmpl w:val="297CC8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FA0406F"/>
    <w:multiLevelType w:val="multilevel"/>
    <w:tmpl w:val="5144FC7A"/>
    <w:lvl w:ilvl="0">
      <w:start w:val="1"/>
      <w:numFmt w:val="decimal"/>
      <w:pStyle w:val="Para1"/>
      <w:lvlText w:val="%1."/>
      <w:lvlJc w:val="left"/>
      <w:pPr>
        <w:tabs>
          <w:tab w:val="num" w:pos="360"/>
        </w:tabs>
        <w:ind w:left="0" w:firstLine="0"/>
      </w:pPr>
    </w:lvl>
    <w:lvl w:ilvl="1">
      <w:start w:val="1"/>
      <w:numFmt w:val="decimal"/>
      <w:pStyle w:val="Para2"/>
      <w:lvlText w:val="%1.%2."/>
      <w:lvlJc w:val="left"/>
      <w:pPr>
        <w:tabs>
          <w:tab w:val="num" w:pos="720"/>
        </w:tabs>
        <w:ind w:left="0" w:firstLine="0"/>
      </w:pPr>
    </w:lvl>
    <w:lvl w:ilvl="2">
      <w:start w:val="1"/>
      <w:numFmt w:val="decimal"/>
      <w:pStyle w:val="Para3"/>
      <w:lvlText w:val="%1.%2.%3."/>
      <w:lvlJc w:val="left"/>
      <w:pPr>
        <w:tabs>
          <w:tab w:val="num" w:pos="720"/>
        </w:tabs>
        <w:ind w:left="0" w:firstLine="0"/>
      </w:pPr>
    </w:lvl>
    <w:lvl w:ilvl="3">
      <w:start w:val="1"/>
      <w:numFmt w:val="lowerLetter"/>
      <w:pStyle w:val="Para4"/>
      <w:lvlText w:val="%4)"/>
      <w:lvlJc w:val="left"/>
      <w:pPr>
        <w:tabs>
          <w:tab w:val="num" w:pos="454"/>
        </w:tabs>
        <w:ind w:left="454" w:hanging="454"/>
      </w:pPr>
    </w:lvl>
    <w:lvl w:ilvl="4">
      <w:start w:val="1"/>
      <w:numFmt w:val="lowerRoman"/>
      <w:pStyle w:val="Para5"/>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13">
    <w:nsid w:val="318E4C6B"/>
    <w:multiLevelType w:val="hybridMultilevel"/>
    <w:tmpl w:val="BE6251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00B1C18"/>
    <w:multiLevelType w:val="hybridMultilevel"/>
    <w:tmpl w:val="DDAA6BB6"/>
    <w:lvl w:ilvl="0" w:tplc="929872C8">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5">
    <w:nsid w:val="45977D6A"/>
    <w:multiLevelType w:val="singleLevel"/>
    <w:tmpl w:val="2110E642"/>
    <w:lvl w:ilvl="0">
      <w:start w:val="1"/>
      <w:numFmt w:val="upperRoman"/>
      <w:pStyle w:val="Stylersum"/>
      <w:lvlText w:val="%1."/>
      <w:lvlJc w:val="left"/>
      <w:pPr>
        <w:tabs>
          <w:tab w:val="num" w:pos="720"/>
        </w:tabs>
        <w:ind w:left="720" w:hanging="720"/>
      </w:pPr>
    </w:lvl>
  </w:abstractNum>
  <w:abstractNum w:abstractNumId="16">
    <w:nsid w:val="45DA091B"/>
    <w:multiLevelType w:val="hybridMultilevel"/>
    <w:tmpl w:val="3F481BB6"/>
    <w:lvl w:ilvl="0" w:tplc="D5801FB2">
      <w:start w:val="1"/>
      <w:numFmt w:val="bullet"/>
      <w:pStyle w:val="Bullet1"/>
      <w:lvlText w:val=""/>
      <w:lvlJc w:val="left"/>
      <w:pPr>
        <w:tabs>
          <w:tab w:val="num" w:pos="357"/>
        </w:tabs>
        <w:ind w:left="284" w:hanging="284"/>
      </w:pPr>
      <w:rPr>
        <w:rFonts w:ascii="Symbol" w:hAnsi="Symbol" w:hint="default"/>
      </w:rPr>
    </w:lvl>
    <w:lvl w:ilvl="1" w:tplc="140C0003" w:tentative="1">
      <w:start w:val="1"/>
      <w:numFmt w:val="bullet"/>
      <w:lvlText w:val="o"/>
      <w:lvlJc w:val="left"/>
      <w:pPr>
        <w:tabs>
          <w:tab w:val="num" w:pos="1894"/>
        </w:tabs>
        <w:ind w:left="1894" w:hanging="360"/>
      </w:pPr>
      <w:rPr>
        <w:rFonts w:ascii="Courier New" w:hAnsi="Courier New" w:cs="Courier New" w:hint="default"/>
      </w:rPr>
    </w:lvl>
    <w:lvl w:ilvl="2" w:tplc="140C0005" w:tentative="1">
      <w:start w:val="1"/>
      <w:numFmt w:val="bullet"/>
      <w:lvlText w:val=""/>
      <w:lvlJc w:val="left"/>
      <w:pPr>
        <w:tabs>
          <w:tab w:val="num" w:pos="2614"/>
        </w:tabs>
        <w:ind w:left="2614" w:hanging="360"/>
      </w:pPr>
      <w:rPr>
        <w:rFonts w:ascii="Wingdings" w:hAnsi="Wingdings" w:hint="default"/>
      </w:rPr>
    </w:lvl>
    <w:lvl w:ilvl="3" w:tplc="140C0001" w:tentative="1">
      <w:start w:val="1"/>
      <w:numFmt w:val="bullet"/>
      <w:lvlText w:val=""/>
      <w:lvlJc w:val="left"/>
      <w:pPr>
        <w:tabs>
          <w:tab w:val="num" w:pos="3334"/>
        </w:tabs>
        <w:ind w:left="3334" w:hanging="360"/>
      </w:pPr>
      <w:rPr>
        <w:rFonts w:ascii="Symbol" w:hAnsi="Symbol" w:hint="default"/>
      </w:rPr>
    </w:lvl>
    <w:lvl w:ilvl="4" w:tplc="140C0003" w:tentative="1">
      <w:start w:val="1"/>
      <w:numFmt w:val="bullet"/>
      <w:lvlText w:val="o"/>
      <w:lvlJc w:val="left"/>
      <w:pPr>
        <w:tabs>
          <w:tab w:val="num" w:pos="4054"/>
        </w:tabs>
        <w:ind w:left="4054" w:hanging="360"/>
      </w:pPr>
      <w:rPr>
        <w:rFonts w:ascii="Courier New" w:hAnsi="Courier New" w:cs="Courier New" w:hint="default"/>
      </w:rPr>
    </w:lvl>
    <w:lvl w:ilvl="5" w:tplc="140C0005" w:tentative="1">
      <w:start w:val="1"/>
      <w:numFmt w:val="bullet"/>
      <w:lvlText w:val=""/>
      <w:lvlJc w:val="left"/>
      <w:pPr>
        <w:tabs>
          <w:tab w:val="num" w:pos="4774"/>
        </w:tabs>
        <w:ind w:left="4774" w:hanging="360"/>
      </w:pPr>
      <w:rPr>
        <w:rFonts w:ascii="Wingdings" w:hAnsi="Wingdings" w:hint="default"/>
      </w:rPr>
    </w:lvl>
    <w:lvl w:ilvl="6" w:tplc="140C0001" w:tentative="1">
      <w:start w:val="1"/>
      <w:numFmt w:val="bullet"/>
      <w:lvlText w:val=""/>
      <w:lvlJc w:val="left"/>
      <w:pPr>
        <w:tabs>
          <w:tab w:val="num" w:pos="5494"/>
        </w:tabs>
        <w:ind w:left="5494" w:hanging="360"/>
      </w:pPr>
      <w:rPr>
        <w:rFonts w:ascii="Symbol" w:hAnsi="Symbol" w:hint="default"/>
      </w:rPr>
    </w:lvl>
    <w:lvl w:ilvl="7" w:tplc="140C0003" w:tentative="1">
      <w:start w:val="1"/>
      <w:numFmt w:val="bullet"/>
      <w:lvlText w:val="o"/>
      <w:lvlJc w:val="left"/>
      <w:pPr>
        <w:tabs>
          <w:tab w:val="num" w:pos="6214"/>
        </w:tabs>
        <w:ind w:left="6214" w:hanging="360"/>
      </w:pPr>
      <w:rPr>
        <w:rFonts w:ascii="Courier New" w:hAnsi="Courier New" w:cs="Courier New" w:hint="default"/>
      </w:rPr>
    </w:lvl>
    <w:lvl w:ilvl="8" w:tplc="140C0005" w:tentative="1">
      <w:start w:val="1"/>
      <w:numFmt w:val="bullet"/>
      <w:lvlText w:val=""/>
      <w:lvlJc w:val="left"/>
      <w:pPr>
        <w:tabs>
          <w:tab w:val="num" w:pos="6934"/>
        </w:tabs>
        <w:ind w:left="6934" w:hanging="360"/>
      </w:pPr>
      <w:rPr>
        <w:rFonts w:ascii="Wingdings" w:hAnsi="Wingdings" w:hint="default"/>
      </w:rPr>
    </w:lvl>
  </w:abstractNum>
  <w:abstractNum w:abstractNumId="17">
    <w:nsid w:val="5C99293D"/>
    <w:multiLevelType w:val="multilevel"/>
    <w:tmpl w:val="2E107CAA"/>
    <w:lvl w:ilvl="0">
      <w:start w:val="1"/>
      <w:numFmt w:val="upperRoman"/>
      <w:lvlText w:val="Partie %1. "/>
      <w:lvlJc w:val="left"/>
      <w:pPr>
        <w:tabs>
          <w:tab w:val="num" w:pos="1800"/>
        </w:tabs>
        <w:ind w:left="0" w:firstLine="0"/>
      </w:pPr>
      <w:rPr>
        <w:rFonts w:ascii="Times New Roman" w:hAnsi="Times New Roman" w:hint="default"/>
        <w:b/>
        <w:i w:val="0"/>
        <w:caps/>
        <w:sz w:val="24"/>
      </w:rPr>
    </w:lvl>
    <w:lvl w:ilvl="1">
      <w:start w:val="1"/>
      <w:numFmt w:val="decimalZero"/>
      <w:isLgl/>
      <w:lvlText w:val="Section %1.%2:"/>
      <w:lvlJc w:val="left"/>
      <w:pPr>
        <w:tabs>
          <w:tab w:val="num" w:pos="1800"/>
        </w:tabs>
        <w:ind w:left="0" w:firstLine="0"/>
      </w:pPr>
      <w:rPr>
        <w:rFonts w:ascii="Times New Roman" w:hAnsi="Times New Roman" w:hint="default"/>
        <w:b/>
        <w:i w:val="0"/>
        <w:caps/>
        <w:sz w:val="24"/>
      </w:rPr>
    </w:lvl>
    <w:lvl w:ilvl="2">
      <w:start w:val="1"/>
      <w:numFmt w:val="upperLetter"/>
      <w:lvlText w:val="%3."/>
      <w:lvlJc w:val="left"/>
      <w:pPr>
        <w:tabs>
          <w:tab w:val="num" w:pos="567"/>
        </w:tabs>
        <w:ind w:left="567" w:hanging="567"/>
      </w:pPr>
    </w:lvl>
    <w:lvl w:ilvl="3">
      <w:start w:val="1"/>
      <w:numFmt w:val="decimal"/>
      <w:lvlText w:val="%4."/>
      <w:lvlJc w:val="right"/>
      <w:pPr>
        <w:tabs>
          <w:tab w:val="num" w:pos="567"/>
        </w:tabs>
        <w:ind w:left="567" w:hanging="567"/>
      </w:pPr>
    </w:lvl>
    <w:lvl w:ilvl="4">
      <w:start w:val="1"/>
      <w:numFmt w:val="lowerLetter"/>
      <w:lvlText w:val="%5)"/>
      <w:lvlJc w:val="left"/>
      <w:pPr>
        <w:tabs>
          <w:tab w:val="num" w:pos="927"/>
        </w:tabs>
        <w:ind w:left="851" w:hanging="284"/>
      </w:pPr>
    </w:lvl>
    <w:lvl w:ilvl="5">
      <w:start w:val="1"/>
      <w:numFmt w:val="lowerRoman"/>
      <w:pStyle w:val="Nadpis6"/>
      <w:lvlText w:val="%6)"/>
      <w:lvlJc w:val="left"/>
      <w:pPr>
        <w:tabs>
          <w:tab w:val="num" w:pos="1571"/>
        </w:tabs>
        <w:ind w:left="1134" w:hanging="283"/>
      </w:pPr>
      <w:rPr>
        <w:rFonts w:ascii="Times New Roman" w:hAnsi="Times New Roman" w:hint="default"/>
        <w:sz w:val="22"/>
      </w:rPr>
    </w:lvl>
    <w:lvl w:ilvl="6">
      <w:start w:val="1"/>
      <w:numFmt w:val="lowerRoman"/>
      <w:pStyle w:val="Nadpis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4705EA8"/>
    <w:multiLevelType w:val="hybridMultilevel"/>
    <w:tmpl w:val="59F807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D01C97"/>
    <w:multiLevelType w:val="singleLevel"/>
    <w:tmpl w:val="AC582320"/>
    <w:lvl w:ilvl="0">
      <w:start w:val="1"/>
      <w:numFmt w:val="bullet"/>
      <w:pStyle w:val="Dash1"/>
      <w:lvlText w:val="-"/>
      <w:lvlJc w:val="left"/>
      <w:pPr>
        <w:tabs>
          <w:tab w:val="num" w:pos="644"/>
        </w:tabs>
        <w:ind w:left="567" w:hanging="283"/>
      </w:pPr>
      <w:rPr>
        <w:rFonts w:ascii="Times New Roman" w:hAnsi="Times New Roman" w:hint="default"/>
      </w:rPr>
    </w:lvl>
  </w:abstractNum>
  <w:abstractNum w:abstractNumId="20">
    <w:nsid w:val="77AA7AA0"/>
    <w:multiLevelType w:val="hybridMultilevel"/>
    <w:tmpl w:val="9A40F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EF0619"/>
    <w:multiLevelType w:val="hybridMultilevel"/>
    <w:tmpl w:val="D5829892"/>
    <w:lvl w:ilvl="0" w:tplc="05A8755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180366"/>
    <w:multiLevelType w:val="hybridMultilevel"/>
    <w:tmpl w:val="08A4DB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9"/>
  </w:num>
  <w:num w:numId="3">
    <w:abstractNumId w:val="2"/>
  </w:num>
  <w:num w:numId="4">
    <w:abstractNumId w:val="17"/>
  </w:num>
  <w:num w:numId="5">
    <w:abstractNumId w:val="12"/>
  </w:num>
  <w:num w:numId="6">
    <w:abstractNumId w:val="12"/>
  </w:num>
  <w:num w:numId="7">
    <w:abstractNumId w:val="19"/>
  </w:num>
  <w:num w:numId="8">
    <w:abstractNumId w:val="5"/>
  </w:num>
  <w:num w:numId="9">
    <w:abstractNumId w:val="17"/>
  </w:num>
  <w:num w:numId="10">
    <w:abstractNumId w:val="17"/>
  </w:num>
  <w:num w:numId="11">
    <w:abstractNumId w:val="12"/>
  </w:num>
  <w:num w:numId="12">
    <w:abstractNumId w:val="12"/>
  </w:num>
  <w:num w:numId="13">
    <w:abstractNumId w:val="12"/>
  </w:num>
  <w:num w:numId="14">
    <w:abstractNumId w:val="12"/>
  </w:num>
  <w:num w:numId="15">
    <w:abstractNumId w:val="12"/>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num>
  <w:num w:numId="20">
    <w:abstractNumId w:val="21"/>
  </w:num>
  <w:num w:numId="21">
    <w:abstractNumId w:val="22"/>
  </w:num>
  <w:num w:numId="22">
    <w:abstractNumId w:val="15"/>
  </w:num>
  <w:num w:numId="23">
    <w:abstractNumId w:val="16"/>
  </w:num>
  <w:num w:numId="24">
    <w:abstractNumId w:val="9"/>
  </w:num>
  <w:num w:numId="25">
    <w:abstractNumId w:val="3"/>
  </w:num>
  <w:num w:numId="26">
    <w:abstractNumId w:val="13"/>
  </w:num>
  <w:num w:numId="27">
    <w:abstractNumId w:val="4"/>
  </w:num>
  <w:num w:numId="28">
    <w:abstractNumId w:val="1"/>
  </w:num>
  <w:num w:numId="29">
    <w:abstractNumId w:val="8"/>
  </w:num>
  <w:num w:numId="30">
    <w:abstractNumId w:val="11"/>
  </w:num>
  <w:num w:numId="31">
    <w:abstractNumId w:val="6"/>
  </w:num>
  <w:num w:numId="32">
    <w:abstractNumId w:val="0"/>
  </w:num>
  <w:num w:numId="33">
    <w:abstractNumId w:val="20"/>
  </w:num>
  <w:num w:numId="3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378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AA"/>
    <w:rsid w:val="00001E0E"/>
    <w:rsid w:val="00001E6F"/>
    <w:rsid w:val="00002338"/>
    <w:rsid w:val="00005B1D"/>
    <w:rsid w:val="00012943"/>
    <w:rsid w:val="00012B0B"/>
    <w:rsid w:val="00026BFE"/>
    <w:rsid w:val="0002782F"/>
    <w:rsid w:val="00033158"/>
    <w:rsid w:val="000334F1"/>
    <w:rsid w:val="00036905"/>
    <w:rsid w:val="00040052"/>
    <w:rsid w:val="000416A5"/>
    <w:rsid w:val="00042754"/>
    <w:rsid w:val="00047D3E"/>
    <w:rsid w:val="00047D94"/>
    <w:rsid w:val="000508DE"/>
    <w:rsid w:val="00055079"/>
    <w:rsid w:val="00061739"/>
    <w:rsid w:val="00066644"/>
    <w:rsid w:val="000677E2"/>
    <w:rsid w:val="000701C2"/>
    <w:rsid w:val="0007070B"/>
    <w:rsid w:val="00074F85"/>
    <w:rsid w:val="00076AD6"/>
    <w:rsid w:val="0008239A"/>
    <w:rsid w:val="00082C1D"/>
    <w:rsid w:val="0009369A"/>
    <w:rsid w:val="00096232"/>
    <w:rsid w:val="00096BB0"/>
    <w:rsid w:val="000A7C9E"/>
    <w:rsid w:val="000B1F6E"/>
    <w:rsid w:val="000C0203"/>
    <w:rsid w:val="000C2A0F"/>
    <w:rsid w:val="000C6BEA"/>
    <w:rsid w:val="000D0214"/>
    <w:rsid w:val="000D0E87"/>
    <w:rsid w:val="000D1091"/>
    <w:rsid w:val="000D2E37"/>
    <w:rsid w:val="000E025E"/>
    <w:rsid w:val="000E5215"/>
    <w:rsid w:val="000E5E17"/>
    <w:rsid w:val="000F183D"/>
    <w:rsid w:val="000F43F2"/>
    <w:rsid w:val="000F5037"/>
    <w:rsid w:val="000F519B"/>
    <w:rsid w:val="000F7744"/>
    <w:rsid w:val="001043BE"/>
    <w:rsid w:val="0011231C"/>
    <w:rsid w:val="00112840"/>
    <w:rsid w:val="0011610F"/>
    <w:rsid w:val="00126AF1"/>
    <w:rsid w:val="001311EC"/>
    <w:rsid w:val="00136AC9"/>
    <w:rsid w:val="00140478"/>
    <w:rsid w:val="00140C81"/>
    <w:rsid w:val="00144DED"/>
    <w:rsid w:val="00145B1F"/>
    <w:rsid w:val="00150049"/>
    <w:rsid w:val="00155764"/>
    <w:rsid w:val="00157947"/>
    <w:rsid w:val="001615A7"/>
    <w:rsid w:val="0016350D"/>
    <w:rsid w:val="00166B26"/>
    <w:rsid w:val="0017283E"/>
    <w:rsid w:val="00177AFD"/>
    <w:rsid w:val="00186230"/>
    <w:rsid w:val="00191440"/>
    <w:rsid w:val="00197A0F"/>
    <w:rsid w:val="001A1AE0"/>
    <w:rsid w:val="001A4EBB"/>
    <w:rsid w:val="001A6785"/>
    <w:rsid w:val="001B7615"/>
    <w:rsid w:val="001C0C0D"/>
    <w:rsid w:val="001C43A6"/>
    <w:rsid w:val="001C7BBD"/>
    <w:rsid w:val="001D5977"/>
    <w:rsid w:val="001E2979"/>
    <w:rsid w:val="001E68F1"/>
    <w:rsid w:val="001F0F2A"/>
    <w:rsid w:val="001F24D3"/>
    <w:rsid w:val="001F7099"/>
    <w:rsid w:val="00201AC2"/>
    <w:rsid w:val="00202657"/>
    <w:rsid w:val="0020362F"/>
    <w:rsid w:val="002044F7"/>
    <w:rsid w:val="0021469F"/>
    <w:rsid w:val="002219FB"/>
    <w:rsid w:val="002251E0"/>
    <w:rsid w:val="00236787"/>
    <w:rsid w:val="002368EC"/>
    <w:rsid w:val="00242F70"/>
    <w:rsid w:val="002525E7"/>
    <w:rsid w:val="0025318A"/>
    <w:rsid w:val="00253D84"/>
    <w:rsid w:val="00261724"/>
    <w:rsid w:val="002678AE"/>
    <w:rsid w:val="00267AFA"/>
    <w:rsid w:val="002745E0"/>
    <w:rsid w:val="00281F8C"/>
    <w:rsid w:val="00284473"/>
    <w:rsid w:val="0028778C"/>
    <w:rsid w:val="00287B9D"/>
    <w:rsid w:val="0029571B"/>
    <w:rsid w:val="002A783E"/>
    <w:rsid w:val="002B5055"/>
    <w:rsid w:val="002B5CBB"/>
    <w:rsid w:val="002D1765"/>
    <w:rsid w:val="002D3ADB"/>
    <w:rsid w:val="002E0827"/>
    <w:rsid w:val="002F4969"/>
    <w:rsid w:val="002F7A79"/>
    <w:rsid w:val="003011DA"/>
    <w:rsid w:val="00304FD7"/>
    <w:rsid w:val="00306737"/>
    <w:rsid w:val="00307B34"/>
    <w:rsid w:val="00310056"/>
    <w:rsid w:val="00314924"/>
    <w:rsid w:val="00320DEF"/>
    <w:rsid w:val="00321C1C"/>
    <w:rsid w:val="00321C7C"/>
    <w:rsid w:val="00321D5F"/>
    <w:rsid w:val="00325C9A"/>
    <w:rsid w:val="00330674"/>
    <w:rsid w:val="00330C81"/>
    <w:rsid w:val="003312AF"/>
    <w:rsid w:val="00335FCF"/>
    <w:rsid w:val="00337F91"/>
    <w:rsid w:val="003405B1"/>
    <w:rsid w:val="00346E05"/>
    <w:rsid w:val="00355FE5"/>
    <w:rsid w:val="0035613B"/>
    <w:rsid w:val="00357574"/>
    <w:rsid w:val="0035786F"/>
    <w:rsid w:val="003613F7"/>
    <w:rsid w:val="00361E51"/>
    <w:rsid w:val="00361E7C"/>
    <w:rsid w:val="00371D7E"/>
    <w:rsid w:val="0037229D"/>
    <w:rsid w:val="00374A74"/>
    <w:rsid w:val="00377EFB"/>
    <w:rsid w:val="00382CBE"/>
    <w:rsid w:val="00383F14"/>
    <w:rsid w:val="00384BF1"/>
    <w:rsid w:val="00387148"/>
    <w:rsid w:val="00393B62"/>
    <w:rsid w:val="00396225"/>
    <w:rsid w:val="00397E85"/>
    <w:rsid w:val="003A5E72"/>
    <w:rsid w:val="003B5CEA"/>
    <w:rsid w:val="003C684A"/>
    <w:rsid w:val="003D049D"/>
    <w:rsid w:val="003D1051"/>
    <w:rsid w:val="003D4CEE"/>
    <w:rsid w:val="003E212C"/>
    <w:rsid w:val="003E2B0D"/>
    <w:rsid w:val="003E4296"/>
    <w:rsid w:val="003E7BAB"/>
    <w:rsid w:val="003F2DC4"/>
    <w:rsid w:val="003F7ECD"/>
    <w:rsid w:val="00403B40"/>
    <w:rsid w:val="00410048"/>
    <w:rsid w:val="00414289"/>
    <w:rsid w:val="004150E6"/>
    <w:rsid w:val="0041580F"/>
    <w:rsid w:val="004162D9"/>
    <w:rsid w:val="00417DBD"/>
    <w:rsid w:val="00417DE6"/>
    <w:rsid w:val="00422B27"/>
    <w:rsid w:val="004257F4"/>
    <w:rsid w:val="00431480"/>
    <w:rsid w:val="00431A47"/>
    <w:rsid w:val="00431E1E"/>
    <w:rsid w:val="00432145"/>
    <w:rsid w:val="00443908"/>
    <w:rsid w:val="00450133"/>
    <w:rsid w:val="0046029F"/>
    <w:rsid w:val="00460384"/>
    <w:rsid w:val="004639FC"/>
    <w:rsid w:val="00463DFE"/>
    <w:rsid w:val="00466B33"/>
    <w:rsid w:val="00467106"/>
    <w:rsid w:val="0046782D"/>
    <w:rsid w:val="00467F0D"/>
    <w:rsid w:val="00471430"/>
    <w:rsid w:val="00471928"/>
    <w:rsid w:val="004725AA"/>
    <w:rsid w:val="00472BDA"/>
    <w:rsid w:val="004744FE"/>
    <w:rsid w:val="00474B90"/>
    <w:rsid w:val="00477F65"/>
    <w:rsid w:val="0048017D"/>
    <w:rsid w:val="004803C6"/>
    <w:rsid w:val="00484432"/>
    <w:rsid w:val="004877CF"/>
    <w:rsid w:val="004927BF"/>
    <w:rsid w:val="00497F58"/>
    <w:rsid w:val="004A179E"/>
    <w:rsid w:val="004A78D3"/>
    <w:rsid w:val="004C00C5"/>
    <w:rsid w:val="004D03FD"/>
    <w:rsid w:val="004D1BD2"/>
    <w:rsid w:val="004D29ED"/>
    <w:rsid w:val="004D4890"/>
    <w:rsid w:val="004D5D60"/>
    <w:rsid w:val="004D5DAD"/>
    <w:rsid w:val="004E1DFD"/>
    <w:rsid w:val="004E2B7A"/>
    <w:rsid w:val="004E38AF"/>
    <w:rsid w:val="004E57B7"/>
    <w:rsid w:val="004F30BE"/>
    <w:rsid w:val="004F4356"/>
    <w:rsid w:val="005052DE"/>
    <w:rsid w:val="005054DF"/>
    <w:rsid w:val="00507525"/>
    <w:rsid w:val="005078B5"/>
    <w:rsid w:val="00510CAA"/>
    <w:rsid w:val="00510CD4"/>
    <w:rsid w:val="00511DD6"/>
    <w:rsid w:val="00512F86"/>
    <w:rsid w:val="00522C19"/>
    <w:rsid w:val="005242A5"/>
    <w:rsid w:val="00524946"/>
    <w:rsid w:val="0052732E"/>
    <w:rsid w:val="0052749A"/>
    <w:rsid w:val="00535553"/>
    <w:rsid w:val="005418D3"/>
    <w:rsid w:val="00545464"/>
    <w:rsid w:val="005471EB"/>
    <w:rsid w:val="0055390F"/>
    <w:rsid w:val="005541EC"/>
    <w:rsid w:val="005761C3"/>
    <w:rsid w:val="00581787"/>
    <w:rsid w:val="005862DB"/>
    <w:rsid w:val="00591212"/>
    <w:rsid w:val="005958D1"/>
    <w:rsid w:val="005A2375"/>
    <w:rsid w:val="005A6B51"/>
    <w:rsid w:val="005A7437"/>
    <w:rsid w:val="005B0339"/>
    <w:rsid w:val="005B6066"/>
    <w:rsid w:val="005B64B1"/>
    <w:rsid w:val="005B7FE9"/>
    <w:rsid w:val="005C162C"/>
    <w:rsid w:val="005D2BB4"/>
    <w:rsid w:val="005E1BD0"/>
    <w:rsid w:val="005E3E51"/>
    <w:rsid w:val="005E6BD1"/>
    <w:rsid w:val="005F0066"/>
    <w:rsid w:val="005F2A1B"/>
    <w:rsid w:val="005F7041"/>
    <w:rsid w:val="005F73A4"/>
    <w:rsid w:val="00604292"/>
    <w:rsid w:val="0060604F"/>
    <w:rsid w:val="006126D9"/>
    <w:rsid w:val="00612B8B"/>
    <w:rsid w:val="00624647"/>
    <w:rsid w:val="006428D6"/>
    <w:rsid w:val="0066365E"/>
    <w:rsid w:val="0066379D"/>
    <w:rsid w:val="00664AC5"/>
    <w:rsid w:val="00667ADF"/>
    <w:rsid w:val="00671B43"/>
    <w:rsid w:val="006728AB"/>
    <w:rsid w:val="0068004E"/>
    <w:rsid w:val="00692FAB"/>
    <w:rsid w:val="006951C9"/>
    <w:rsid w:val="00696E62"/>
    <w:rsid w:val="006A38F3"/>
    <w:rsid w:val="006A455D"/>
    <w:rsid w:val="006A7491"/>
    <w:rsid w:val="006A749D"/>
    <w:rsid w:val="006A7E19"/>
    <w:rsid w:val="006B39C3"/>
    <w:rsid w:val="006B41AF"/>
    <w:rsid w:val="006B43A5"/>
    <w:rsid w:val="006B6990"/>
    <w:rsid w:val="006B762C"/>
    <w:rsid w:val="006C6E73"/>
    <w:rsid w:val="006D08A0"/>
    <w:rsid w:val="006D3FBC"/>
    <w:rsid w:val="006D5725"/>
    <w:rsid w:val="006E2EB1"/>
    <w:rsid w:val="006E7FF3"/>
    <w:rsid w:val="006F7B9F"/>
    <w:rsid w:val="007025B3"/>
    <w:rsid w:val="007067B1"/>
    <w:rsid w:val="00714AC8"/>
    <w:rsid w:val="00715D85"/>
    <w:rsid w:val="00716684"/>
    <w:rsid w:val="00722474"/>
    <w:rsid w:val="00723AED"/>
    <w:rsid w:val="00740333"/>
    <w:rsid w:val="00740F98"/>
    <w:rsid w:val="007477B1"/>
    <w:rsid w:val="007500FF"/>
    <w:rsid w:val="00752A1D"/>
    <w:rsid w:val="00763F6C"/>
    <w:rsid w:val="00763F7F"/>
    <w:rsid w:val="0076442D"/>
    <w:rsid w:val="00764E2B"/>
    <w:rsid w:val="00766F1D"/>
    <w:rsid w:val="00781729"/>
    <w:rsid w:val="00786C04"/>
    <w:rsid w:val="00792202"/>
    <w:rsid w:val="00792FAA"/>
    <w:rsid w:val="00795733"/>
    <w:rsid w:val="00797098"/>
    <w:rsid w:val="007B125F"/>
    <w:rsid w:val="007B1B8B"/>
    <w:rsid w:val="007B46AD"/>
    <w:rsid w:val="007B69B2"/>
    <w:rsid w:val="007B6AA5"/>
    <w:rsid w:val="007B78F7"/>
    <w:rsid w:val="007C0C24"/>
    <w:rsid w:val="007C32CF"/>
    <w:rsid w:val="007C486D"/>
    <w:rsid w:val="007C753F"/>
    <w:rsid w:val="007C7587"/>
    <w:rsid w:val="007D1D86"/>
    <w:rsid w:val="007D2916"/>
    <w:rsid w:val="007D3E3A"/>
    <w:rsid w:val="007F3E87"/>
    <w:rsid w:val="007F6E22"/>
    <w:rsid w:val="00802645"/>
    <w:rsid w:val="008035BA"/>
    <w:rsid w:val="00806AA4"/>
    <w:rsid w:val="0081496E"/>
    <w:rsid w:val="0082185F"/>
    <w:rsid w:val="008245FA"/>
    <w:rsid w:val="00824784"/>
    <w:rsid w:val="0082750A"/>
    <w:rsid w:val="00845B40"/>
    <w:rsid w:val="00846C5F"/>
    <w:rsid w:val="008475AC"/>
    <w:rsid w:val="008476F3"/>
    <w:rsid w:val="0086197A"/>
    <w:rsid w:val="00861F6C"/>
    <w:rsid w:val="008621AE"/>
    <w:rsid w:val="00862C7A"/>
    <w:rsid w:val="00864775"/>
    <w:rsid w:val="00864DD9"/>
    <w:rsid w:val="00864FEE"/>
    <w:rsid w:val="008652CB"/>
    <w:rsid w:val="008705C9"/>
    <w:rsid w:val="00874873"/>
    <w:rsid w:val="00875180"/>
    <w:rsid w:val="00875D65"/>
    <w:rsid w:val="00881A8A"/>
    <w:rsid w:val="008826C9"/>
    <w:rsid w:val="00882B14"/>
    <w:rsid w:val="00883CD9"/>
    <w:rsid w:val="0088546D"/>
    <w:rsid w:val="00886C55"/>
    <w:rsid w:val="00886C8F"/>
    <w:rsid w:val="00892D53"/>
    <w:rsid w:val="00893BF2"/>
    <w:rsid w:val="008A276F"/>
    <w:rsid w:val="008A2FDB"/>
    <w:rsid w:val="008A39B0"/>
    <w:rsid w:val="008A5405"/>
    <w:rsid w:val="008A743A"/>
    <w:rsid w:val="008B3A1D"/>
    <w:rsid w:val="008B5248"/>
    <w:rsid w:val="008B57E7"/>
    <w:rsid w:val="008C0A31"/>
    <w:rsid w:val="008C14BA"/>
    <w:rsid w:val="008C25FB"/>
    <w:rsid w:val="008C3152"/>
    <w:rsid w:val="008D4251"/>
    <w:rsid w:val="008D524E"/>
    <w:rsid w:val="008D69E2"/>
    <w:rsid w:val="008E140F"/>
    <w:rsid w:val="008E589D"/>
    <w:rsid w:val="008F3DA2"/>
    <w:rsid w:val="008F44A7"/>
    <w:rsid w:val="008F46AC"/>
    <w:rsid w:val="008F6CBE"/>
    <w:rsid w:val="00902BEF"/>
    <w:rsid w:val="00903E61"/>
    <w:rsid w:val="00905CBB"/>
    <w:rsid w:val="00906FFF"/>
    <w:rsid w:val="00925D1F"/>
    <w:rsid w:val="0092760C"/>
    <w:rsid w:val="00931391"/>
    <w:rsid w:val="009322DD"/>
    <w:rsid w:val="009333A3"/>
    <w:rsid w:val="00935A3B"/>
    <w:rsid w:val="009434ED"/>
    <w:rsid w:val="00950B68"/>
    <w:rsid w:val="00952F70"/>
    <w:rsid w:val="009554B9"/>
    <w:rsid w:val="00956287"/>
    <w:rsid w:val="00957F65"/>
    <w:rsid w:val="009668E2"/>
    <w:rsid w:val="0097149A"/>
    <w:rsid w:val="00973459"/>
    <w:rsid w:val="00975939"/>
    <w:rsid w:val="00977090"/>
    <w:rsid w:val="009809F7"/>
    <w:rsid w:val="00983E50"/>
    <w:rsid w:val="00983F21"/>
    <w:rsid w:val="00986187"/>
    <w:rsid w:val="00987C94"/>
    <w:rsid w:val="0099162D"/>
    <w:rsid w:val="00993854"/>
    <w:rsid w:val="009A1B3E"/>
    <w:rsid w:val="009B680A"/>
    <w:rsid w:val="009C0A9C"/>
    <w:rsid w:val="009C0B70"/>
    <w:rsid w:val="009C2B51"/>
    <w:rsid w:val="009C7952"/>
    <w:rsid w:val="009D63D2"/>
    <w:rsid w:val="009E0C30"/>
    <w:rsid w:val="009E0F6E"/>
    <w:rsid w:val="009E6AAA"/>
    <w:rsid w:val="009F0E46"/>
    <w:rsid w:val="009F4E46"/>
    <w:rsid w:val="009F5289"/>
    <w:rsid w:val="009F605C"/>
    <w:rsid w:val="00A01501"/>
    <w:rsid w:val="00A0313B"/>
    <w:rsid w:val="00A060D0"/>
    <w:rsid w:val="00A10ADD"/>
    <w:rsid w:val="00A11E13"/>
    <w:rsid w:val="00A12EBB"/>
    <w:rsid w:val="00A14070"/>
    <w:rsid w:val="00A16806"/>
    <w:rsid w:val="00A20091"/>
    <w:rsid w:val="00A26695"/>
    <w:rsid w:val="00A26DE8"/>
    <w:rsid w:val="00A27DA0"/>
    <w:rsid w:val="00A327A3"/>
    <w:rsid w:val="00A34987"/>
    <w:rsid w:val="00A364F2"/>
    <w:rsid w:val="00A44BF4"/>
    <w:rsid w:val="00A44CD0"/>
    <w:rsid w:val="00A51AB5"/>
    <w:rsid w:val="00A55185"/>
    <w:rsid w:val="00A56A8A"/>
    <w:rsid w:val="00A56B21"/>
    <w:rsid w:val="00A636F1"/>
    <w:rsid w:val="00A65766"/>
    <w:rsid w:val="00A7026C"/>
    <w:rsid w:val="00A70F24"/>
    <w:rsid w:val="00A74429"/>
    <w:rsid w:val="00A74AD4"/>
    <w:rsid w:val="00A82EAA"/>
    <w:rsid w:val="00A837C7"/>
    <w:rsid w:val="00A86F77"/>
    <w:rsid w:val="00AA05F0"/>
    <w:rsid w:val="00AA45C8"/>
    <w:rsid w:val="00AA6D32"/>
    <w:rsid w:val="00AB463B"/>
    <w:rsid w:val="00AB523C"/>
    <w:rsid w:val="00AC0B63"/>
    <w:rsid w:val="00AD107C"/>
    <w:rsid w:val="00AD27F4"/>
    <w:rsid w:val="00AD7EEE"/>
    <w:rsid w:val="00AE0487"/>
    <w:rsid w:val="00AE46C4"/>
    <w:rsid w:val="00AE4C1F"/>
    <w:rsid w:val="00AE7965"/>
    <w:rsid w:val="00AF49F1"/>
    <w:rsid w:val="00AF5E96"/>
    <w:rsid w:val="00B034AA"/>
    <w:rsid w:val="00B05653"/>
    <w:rsid w:val="00B07BBE"/>
    <w:rsid w:val="00B12E78"/>
    <w:rsid w:val="00B1355D"/>
    <w:rsid w:val="00B15061"/>
    <w:rsid w:val="00B15248"/>
    <w:rsid w:val="00B16F64"/>
    <w:rsid w:val="00B202A2"/>
    <w:rsid w:val="00B21DA2"/>
    <w:rsid w:val="00B33797"/>
    <w:rsid w:val="00B35800"/>
    <w:rsid w:val="00B41CA6"/>
    <w:rsid w:val="00B42A7C"/>
    <w:rsid w:val="00B42FC6"/>
    <w:rsid w:val="00B437B3"/>
    <w:rsid w:val="00B46280"/>
    <w:rsid w:val="00B46E7C"/>
    <w:rsid w:val="00B50AD5"/>
    <w:rsid w:val="00B54682"/>
    <w:rsid w:val="00B56E9E"/>
    <w:rsid w:val="00B578C7"/>
    <w:rsid w:val="00B60BBA"/>
    <w:rsid w:val="00B6246A"/>
    <w:rsid w:val="00B6388B"/>
    <w:rsid w:val="00B6407C"/>
    <w:rsid w:val="00B643E6"/>
    <w:rsid w:val="00B72089"/>
    <w:rsid w:val="00B73208"/>
    <w:rsid w:val="00B73216"/>
    <w:rsid w:val="00B77CC2"/>
    <w:rsid w:val="00B818A4"/>
    <w:rsid w:val="00B832CD"/>
    <w:rsid w:val="00B85488"/>
    <w:rsid w:val="00B86031"/>
    <w:rsid w:val="00B91FE3"/>
    <w:rsid w:val="00B9643C"/>
    <w:rsid w:val="00B9658E"/>
    <w:rsid w:val="00B96DF6"/>
    <w:rsid w:val="00BA0002"/>
    <w:rsid w:val="00BA06D9"/>
    <w:rsid w:val="00BA19A7"/>
    <w:rsid w:val="00BB1811"/>
    <w:rsid w:val="00BC18D9"/>
    <w:rsid w:val="00BC1B51"/>
    <w:rsid w:val="00BC3593"/>
    <w:rsid w:val="00BE30A0"/>
    <w:rsid w:val="00BE4D42"/>
    <w:rsid w:val="00BF3EC6"/>
    <w:rsid w:val="00C0026E"/>
    <w:rsid w:val="00C05952"/>
    <w:rsid w:val="00C07A4C"/>
    <w:rsid w:val="00C07F0A"/>
    <w:rsid w:val="00C1013A"/>
    <w:rsid w:val="00C13FF8"/>
    <w:rsid w:val="00C21F28"/>
    <w:rsid w:val="00C25A11"/>
    <w:rsid w:val="00C30CDD"/>
    <w:rsid w:val="00C30EBC"/>
    <w:rsid w:val="00C320BF"/>
    <w:rsid w:val="00C3400E"/>
    <w:rsid w:val="00C3492B"/>
    <w:rsid w:val="00C37980"/>
    <w:rsid w:val="00C41664"/>
    <w:rsid w:val="00C52D13"/>
    <w:rsid w:val="00C5408C"/>
    <w:rsid w:val="00C54E33"/>
    <w:rsid w:val="00C55921"/>
    <w:rsid w:val="00C6183A"/>
    <w:rsid w:val="00C61B97"/>
    <w:rsid w:val="00C62BEC"/>
    <w:rsid w:val="00C64247"/>
    <w:rsid w:val="00C66B2D"/>
    <w:rsid w:val="00C70FDC"/>
    <w:rsid w:val="00C8232E"/>
    <w:rsid w:val="00C84548"/>
    <w:rsid w:val="00C90A84"/>
    <w:rsid w:val="00C97E16"/>
    <w:rsid w:val="00CA5316"/>
    <w:rsid w:val="00CA60B8"/>
    <w:rsid w:val="00CA712A"/>
    <w:rsid w:val="00CB037E"/>
    <w:rsid w:val="00CB157B"/>
    <w:rsid w:val="00CB2631"/>
    <w:rsid w:val="00CB37B8"/>
    <w:rsid w:val="00CB75D2"/>
    <w:rsid w:val="00CC0029"/>
    <w:rsid w:val="00CC3677"/>
    <w:rsid w:val="00CC41CA"/>
    <w:rsid w:val="00CC4501"/>
    <w:rsid w:val="00CC714A"/>
    <w:rsid w:val="00CD0458"/>
    <w:rsid w:val="00CD2D97"/>
    <w:rsid w:val="00CD46A0"/>
    <w:rsid w:val="00CE13C8"/>
    <w:rsid w:val="00CE25BB"/>
    <w:rsid w:val="00CE2F47"/>
    <w:rsid w:val="00CE6407"/>
    <w:rsid w:val="00CF15E5"/>
    <w:rsid w:val="00CF3A7F"/>
    <w:rsid w:val="00CF4DFA"/>
    <w:rsid w:val="00CF7702"/>
    <w:rsid w:val="00CF7734"/>
    <w:rsid w:val="00CF7968"/>
    <w:rsid w:val="00D127D4"/>
    <w:rsid w:val="00D13AC2"/>
    <w:rsid w:val="00D13F50"/>
    <w:rsid w:val="00D1449A"/>
    <w:rsid w:val="00D22D2E"/>
    <w:rsid w:val="00D24D3A"/>
    <w:rsid w:val="00D25BB2"/>
    <w:rsid w:val="00D32204"/>
    <w:rsid w:val="00D37B1F"/>
    <w:rsid w:val="00D40CF5"/>
    <w:rsid w:val="00D40DF4"/>
    <w:rsid w:val="00D41679"/>
    <w:rsid w:val="00D4539A"/>
    <w:rsid w:val="00D47223"/>
    <w:rsid w:val="00D5000E"/>
    <w:rsid w:val="00D54BA4"/>
    <w:rsid w:val="00D57575"/>
    <w:rsid w:val="00D6095C"/>
    <w:rsid w:val="00D619C0"/>
    <w:rsid w:val="00D77B4F"/>
    <w:rsid w:val="00D85048"/>
    <w:rsid w:val="00D919F0"/>
    <w:rsid w:val="00D94AA6"/>
    <w:rsid w:val="00D969CF"/>
    <w:rsid w:val="00DA080B"/>
    <w:rsid w:val="00DA5006"/>
    <w:rsid w:val="00DA58FE"/>
    <w:rsid w:val="00DB5A6F"/>
    <w:rsid w:val="00DC1F3A"/>
    <w:rsid w:val="00DC6B95"/>
    <w:rsid w:val="00DD0FF7"/>
    <w:rsid w:val="00DD1BCE"/>
    <w:rsid w:val="00DD5D65"/>
    <w:rsid w:val="00DE0523"/>
    <w:rsid w:val="00DE0FAD"/>
    <w:rsid w:val="00E045CD"/>
    <w:rsid w:val="00E05BE6"/>
    <w:rsid w:val="00E10A86"/>
    <w:rsid w:val="00E123BA"/>
    <w:rsid w:val="00E2034D"/>
    <w:rsid w:val="00E22E89"/>
    <w:rsid w:val="00E2526B"/>
    <w:rsid w:val="00E252C1"/>
    <w:rsid w:val="00E3128F"/>
    <w:rsid w:val="00E31BCD"/>
    <w:rsid w:val="00E32790"/>
    <w:rsid w:val="00E3322C"/>
    <w:rsid w:val="00E33FE6"/>
    <w:rsid w:val="00E37810"/>
    <w:rsid w:val="00E4023F"/>
    <w:rsid w:val="00E42464"/>
    <w:rsid w:val="00E42584"/>
    <w:rsid w:val="00E470A3"/>
    <w:rsid w:val="00E529A9"/>
    <w:rsid w:val="00E52DAF"/>
    <w:rsid w:val="00E5491C"/>
    <w:rsid w:val="00E549A6"/>
    <w:rsid w:val="00E67FFC"/>
    <w:rsid w:val="00E71496"/>
    <w:rsid w:val="00E74017"/>
    <w:rsid w:val="00E7537C"/>
    <w:rsid w:val="00E75FC9"/>
    <w:rsid w:val="00E76652"/>
    <w:rsid w:val="00E80123"/>
    <w:rsid w:val="00E84C78"/>
    <w:rsid w:val="00E85EDE"/>
    <w:rsid w:val="00E916E1"/>
    <w:rsid w:val="00E91CBD"/>
    <w:rsid w:val="00E94567"/>
    <w:rsid w:val="00E9509E"/>
    <w:rsid w:val="00EA2456"/>
    <w:rsid w:val="00EA2A19"/>
    <w:rsid w:val="00EA341B"/>
    <w:rsid w:val="00EC4C48"/>
    <w:rsid w:val="00EC69B8"/>
    <w:rsid w:val="00EC73A3"/>
    <w:rsid w:val="00ED38CB"/>
    <w:rsid w:val="00ED3EDE"/>
    <w:rsid w:val="00ED414D"/>
    <w:rsid w:val="00ED4D79"/>
    <w:rsid w:val="00EE1377"/>
    <w:rsid w:val="00EE198B"/>
    <w:rsid w:val="00EF2D85"/>
    <w:rsid w:val="00EF40DF"/>
    <w:rsid w:val="00F07A67"/>
    <w:rsid w:val="00F07F3B"/>
    <w:rsid w:val="00F17A21"/>
    <w:rsid w:val="00F264AA"/>
    <w:rsid w:val="00F278FB"/>
    <w:rsid w:val="00F359D2"/>
    <w:rsid w:val="00F36692"/>
    <w:rsid w:val="00F37B58"/>
    <w:rsid w:val="00F45973"/>
    <w:rsid w:val="00F4672F"/>
    <w:rsid w:val="00F47945"/>
    <w:rsid w:val="00F55A81"/>
    <w:rsid w:val="00F6018A"/>
    <w:rsid w:val="00F6428E"/>
    <w:rsid w:val="00F66959"/>
    <w:rsid w:val="00F676B1"/>
    <w:rsid w:val="00F75701"/>
    <w:rsid w:val="00F77C91"/>
    <w:rsid w:val="00F81CEC"/>
    <w:rsid w:val="00F82CD3"/>
    <w:rsid w:val="00F832B8"/>
    <w:rsid w:val="00F925C8"/>
    <w:rsid w:val="00F954C2"/>
    <w:rsid w:val="00F96E9C"/>
    <w:rsid w:val="00FA19BE"/>
    <w:rsid w:val="00FA316F"/>
    <w:rsid w:val="00FB6771"/>
    <w:rsid w:val="00FC0165"/>
    <w:rsid w:val="00FC4F67"/>
    <w:rsid w:val="00FC53CA"/>
    <w:rsid w:val="00FC572C"/>
    <w:rsid w:val="00FD35CB"/>
    <w:rsid w:val="00FD37BB"/>
    <w:rsid w:val="00FD4373"/>
    <w:rsid w:val="00FD5A7B"/>
    <w:rsid w:val="00FD62C1"/>
    <w:rsid w:val="00FD7CCA"/>
    <w:rsid w:val="00FF0B52"/>
    <w:rsid w:val="00FF1403"/>
    <w:rsid w:val="00FF2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Signature" w:uiPriority="0"/>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3A1D"/>
    <w:pPr>
      <w:spacing w:after="240" w:line="360" w:lineRule="auto"/>
    </w:pPr>
    <w:rPr>
      <w:rFonts w:ascii="Arial" w:hAnsi="Arial"/>
      <w:sz w:val="24"/>
    </w:rPr>
  </w:style>
  <w:style w:type="paragraph" w:styleId="Nadpis1">
    <w:name w:val="heading 1"/>
    <w:basedOn w:val="HeadingBase"/>
    <w:next w:val="Normlny"/>
    <w:qFormat/>
    <w:rsid w:val="008B3A1D"/>
    <w:pPr>
      <w:outlineLvl w:val="0"/>
    </w:pPr>
    <w:rPr>
      <w:b/>
      <w:caps/>
      <w:kern w:val="24"/>
      <w:u w:val="single"/>
    </w:rPr>
  </w:style>
  <w:style w:type="paragraph" w:styleId="Nadpis2">
    <w:name w:val="heading 2"/>
    <w:basedOn w:val="HeadingBase"/>
    <w:next w:val="Normlny"/>
    <w:qFormat/>
    <w:rsid w:val="008B3A1D"/>
    <w:pPr>
      <w:outlineLvl w:val="1"/>
    </w:pPr>
    <w:rPr>
      <w:b/>
      <w:i/>
    </w:rPr>
  </w:style>
  <w:style w:type="paragraph" w:styleId="Nadpis3">
    <w:name w:val="heading 3"/>
    <w:basedOn w:val="HeadingBase"/>
    <w:next w:val="Normlny"/>
    <w:qFormat/>
    <w:rsid w:val="008B3A1D"/>
    <w:pPr>
      <w:outlineLvl w:val="2"/>
    </w:pPr>
    <w:rPr>
      <w:b/>
    </w:rPr>
  </w:style>
  <w:style w:type="paragraph" w:styleId="Nadpis4">
    <w:name w:val="heading 4"/>
    <w:basedOn w:val="HeadingBase"/>
    <w:next w:val="Normlny"/>
    <w:qFormat/>
    <w:rsid w:val="008B3A1D"/>
    <w:pPr>
      <w:outlineLvl w:val="3"/>
    </w:pPr>
    <w:rPr>
      <w:u w:val="single"/>
    </w:rPr>
  </w:style>
  <w:style w:type="paragraph" w:styleId="Nadpis5">
    <w:name w:val="heading 5"/>
    <w:basedOn w:val="HeadingBase"/>
    <w:next w:val="Normlny"/>
    <w:qFormat/>
    <w:rsid w:val="008B3A1D"/>
    <w:pPr>
      <w:outlineLvl w:val="4"/>
    </w:pPr>
    <w:rPr>
      <w:i/>
    </w:rPr>
  </w:style>
  <w:style w:type="paragraph" w:styleId="Nadpis6">
    <w:name w:val="heading 6"/>
    <w:basedOn w:val="Normlny"/>
    <w:next w:val="Normlny"/>
    <w:qFormat/>
    <w:rsid w:val="008B3A1D"/>
    <w:pPr>
      <w:numPr>
        <w:ilvl w:val="5"/>
        <w:numId w:val="10"/>
      </w:numPr>
      <w:spacing w:before="240" w:after="60"/>
      <w:outlineLvl w:val="5"/>
    </w:pPr>
    <w:rPr>
      <w:rFonts w:ascii="Times New Roman" w:hAnsi="Times New Roman"/>
      <w:i/>
      <w:sz w:val="22"/>
    </w:rPr>
  </w:style>
  <w:style w:type="paragraph" w:styleId="Nadpis7">
    <w:name w:val="heading 7"/>
    <w:basedOn w:val="Normlny"/>
    <w:next w:val="Normlny"/>
    <w:qFormat/>
    <w:rsid w:val="008B3A1D"/>
    <w:pPr>
      <w:keepNext/>
      <w:numPr>
        <w:ilvl w:val="6"/>
        <w:numId w:val="10"/>
      </w:numPr>
      <w:tabs>
        <w:tab w:val="right" w:pos="8789"/>
      </w:tabs>
      <w:suppressAutoHyphens/>
      <w:outlineLvl w:val="6"/>
    </w:pPr>
    <w:rPr>
      <w:rFonts w:ascii="Times New Roman" w:hAnsi="Times New Roman"/>
      <w:i/>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mplateBase">
    <w:name w:val="(Template_Base)"/>
    <w:rsid w:val="00A56A8A"/>
    <w:pPr>
      <w:spacing w:after="240" w:line="360" w:lineRule="auto"/>
    </w:pPr>
    <w:rPr>
      <w:rFonts w:ascii="Arial" w:hAnsi="Arial"/>
      <w:sz w:val="24"/>
    </w:rPr>
  </w:style>
  <w:style w:type="paragraph" w:customStyle="1" w:styleId="Copies">
    <w:name w:val="Copies"/>
    <w:basedOn w:val="TemplateBase"/>
    <w:rsid w:val="008B3A1D"/>
    <w:pPr>
      <w:spacing w:after="120" w:line="240" w:lineRule="auto"/>
      <w:ind w:left="851" w:hanging="851"/>
    </w:pPr>
  </w:style>
  <w:style w:type="paragraph" w:customStyle="1" w:styleId="Dash1">
    <w:name w:val="Dash_1"/>
    <w:basedOn w:val="TemplateBase"/>
    <w:rsid w:val="008B3A1D"/>
    <w:pPr>
      <w:numPr>
        <w:numId w:val="7"/>
      </w:numPr>
    </w:pPr>
  </w:style>
  <w:style w:type="paragraph" w:customStyle="1" w:styleId="Dash2">
    <w:name w:val="Dash_2"/>
    <w:basedOn w:val="TemplateBase"/>
    <w:rsid w:val="008B3A1D"/>
    <w:pPr>
      <w:numPr>
        <w:numId w:val="8"/>
      </w:numPr>
    </w:pPr>
  </w:style>
  <w:style w:type="character" w:styleId="Odkaznavysvetlivku">
    <w:name w:val="endnote reference"/>
    <w:semiHidden/>
    <w:rsid w:val="008B3A1D"/>
    <w:rPr>
      <w:rFonts w:ascii="Arial" w:hAnsi="Arial"/>
      <w:b/>
      <w:vertAlign w:val="superscript"/>
    </w:rPr>
  </w:style>
  <w:style w:type="paragraph" w:styleId="Textvysvetlivky">
    <w:name w:val="endnote text"/>
    <w:basedOn w:val="TemplateBase"/>
    <w:link w:val="TextvysvetlivkyChar"/>
    <w:semiHidden/>
    <w:rsid w:val="008B3A1D"/>
    <w:pPr>
      <w:keepLines/>
      <w:spacing w:line="240" w:lineRule="auto"/>
      <w:ind w:left="454" w:hanging="454"/>
    </w:pPr>
    <w:rPr>
      <w:sz w:val="22"/>
    </w:rPr>
  </w:style>
  <w:style w:type="character" w:customStyle="1" w:styleId="TextvysvetlivkyChar">
    <w:name w:val="Text vysvetlivky Char"/>
    <w:link w:val="Textvysvetlivky"/>
    <w:semiHidden/>
    <w:rsid w:val="008B3A1D"/>
    <w:rPr>
      <w:rFonts w:ascii="Arial" w:hAnsi="Arial"/>
      <w:sz w:val="22"/>
    </w:rPr>
  </w:style>
  <w:style w:type="paragraph" w:styleId="Pta">
    <w:name w:val="footer"/>
    <w:basedOn w:val="TemplateBase"/>
    <w:link w:val="PtaChar"/>
    <w:uiPriority w:val="99"/>
    <w:rsid w:val="008B3A1D"/>
    <w:pPr>
      <w:tabs>
        <w:tab w:val="center" w:pos="4153"/>
        <w:tab w:val="right" w:pos="8306"/>
      </w:tabs>
    </w:pPr>
    <w:rPr>
      <w:sz w:val="20"/>
    </w:rPr>
  </w:style>
  <w:style w:type="character" w:customStyle="1" w:styleId="PtaChar">
    <w:name w:val="Päta Char"/>
    <w:link w:val="Pta"/>
    <w:uiPriority w:val="99"/>
    <w:rsid w:val="008B3A1D"/>
    <w:rPr>
      <w:rFonts w:ascii="Arial" w:hAnsi="Arial"/>
    </w:rPr>
  </w:style>
  <w:style w:type="character" w:styleId="Odkaznapoznmkupodiarou">
    <w:name w:val="footnote reference"/>
    <w:semiHidden/>
    <w:rsid w:val="008B3A1D"/>
    <w:rPr>
      <w:rFonts w:ascii="Arial" w:hAnsi="Arial"/>
      <w:b/>
      <w:vertAlign w:val="superscript"/>
    </w:rPr>
  </w:style>
  <w:style w:type="paragraph" w:styleId="Textpoznmkypodiarou">
    <w:name w:val="footnote text"/>
    <w:basedOn w:val="TemplateBase"/>
    <w:link w:val="TextpoznmkypodiarouChar"/>
    <w:uiPriority w:val="99"/>
    <w:rsid w:val="008B3A1D"/>
    <w:pPr>
      <w:spacing w:line="240" w:lineRule="auto"/>
      <w:ind w:left="454" w:hanging="454"/>
    </w:pPr>
    <w:rPr>
      <w:sz w:val="22"/>
    </w:rPr>
  </w:style>
  <w:style w:type="character" w:customStyle="1" w:styleId="TextpoznmkypodiarouChar">
    <w:name w:val="Text poznámky pod čiarou Char"/>
    <w:link w:val="Textpoznmkypodiarou"/>
    <w:uiPriority w:val="99"/>
    <w:rsid w:val="008B3A1D"/>
    <w:rPr>
      <w:rFonts w:ascii="Arial" w:hAnsi="Arial"/>
      <w:sz w:val="22"/>
    </w:rPr>
  </w:style>
  <w:style w:type="paragraph" w:styleId="Hlavika">
    <w:name w:val="header"/>
    <w:basedOn w:val="TemplateBase"/>
    <w:link w:val="HlavikaChar"/>
    <w:rsid w:val="008B3A1D"/>
    <w:pPr>
      <w:tabs>
        <w:tab w:val="center" w:pos="4320"/>
        <w:tab w:val="right" w:pos="8640"/>
      </w:tabs>
    </w:pPr>
  </w:style>
  <w:style w:type="character" w:customStyle="1" w:styleId="HlavikaChar">
    <w:name w:val="Hlavička Char"/>
    <w:link w:val="Hlavika"/>
    <w:rsid w:val="008B3A1D"/>
    <w:rPr>
      <w:rFonts w:ascii="Arial" w:hAnsi="Arial"/>
      <w:sz w:val="24"/>
    </w:rPr>
  </w:style>
  <w:style w:type="paragraph" w:customStyle="1" w:styleId="HeadingBase">
    <w:name w:val="Heading Base"/>
    <w:basedOn w:val="TemplateBase"/>
    <w:rsid w:val="008B3A1D"/>
    <w:pPr>
      <w:keepNext/>
      <w:spacing w:after="360"/>
    </w:pPr>
  </w:style>
  <w:style w:type="character" w:styleId="slostrany">
    <w:name w:val="page number"/>
    <w:basedOn w:val="Predvolenpsmoodseku"/>
    <w:rsid w:val="008B3A1D"/>
  </w:style>
  <w:style w:type="paragraph" w:customStyle="1" w:styleId="Para1">
    <w:name w:val="Para_1"/>
    <w:basedOn w:val="TemplateBase"/>
    <w:rsid w:val="008B3A1D"/>
    <w:pPr>
      <w:numPr>
        <w:numId w:val="15"/>
      </w:numPr>
      <w:tabs>
        <w:tab w:val="left" w:pos="454"/>
        <w:tab w:val="left" w:pos="567"/>
      </w:tabs>
    </w:pPr>
  </w:style>
  <w:style w:type="paragraph" w:customStyle="1" w:styleId="Para2">
    <w:name w:val="Para_2"/>
    <w:basedOn w:val="TemplateBase"/>
    <w:rsid w:val="008B3A1D"/>
    <w:pPr>
      <w:numPr>
        <w:ilvl w:val="1"/>
        <w:numId w:val="15"/>
      </w:numPr>
    </w:pPr>
  </w:style>
  <w:style w:type="paragraph" w:customStyle="1" w:styleId="Para3">
    <w:name w:val="Para_3"/>
    <w:basedOn w:val="TemplateBase"/>
    <w:rsid w:val="008B3A1D"/>
    <w:pPr>
      <w:numPr>
        <w:ilvl w:val="2"/>
        <w:numId w:val="15"/>
      </w:numPr>
      <w:tabs>
        <w:tab w:val="left" w:pos="992"/>
      </w:tabs>
    </w:pPr>
  </w:style>
  <w:style w:type="paragraph" w:customStyle="1" w:styleId="Para4">
    <w:name w:val="Para_4"/>
    <w:basedOn w:val="TemplateBase"/>
    <w:rsid w:val="008B3A1D"/>
    <w:pPr>
      <w:numPr>
        <w:ilvl w:val="3"/>
        <w:numId w:val="15"/>
      </w:numPr>
      <w:spacing w:after="360"/>
    </w:pPr>
  </w:style>
  <w:style w:type="paragraph" w:customStyle="1" w:styleId="Para5">
    <w:name w:val="Para_5"/>
    <w:basedOn w:val="TemplateBase"/>
    <w:rsid w:val="008B3A1D"/>
    <w:pPr>
      <w:numPr>
        <w:ilvl w:val="4"/>
        <w:numId w:val="15"/>
      </w:numPr>
      <w:tabs>
        <w:tab w:val="left" w:pos="1021"/>
      </w:tabs>
      <w:spacing w:after="360"/>
    </w:pPr>
  </w:style>
  <w:style w:type="paragraph" w:customStyle="1" w:styleId="Partie">
    <w:name w:val="Partie"/>
    <w:basedOn w:val="Nadpis1"/>
    <w:rsid w:val="008B3A1D"/>
    <w:pPr>
      <w:numPr>
        <w:numId w:val="16"/>
      </w:numPr>
    </w:pPr>
    <w:rPr>
      <w:u w:val="none"/>
    </w:rPr>
  </w:style>
  <w:style w:type="paragraph" w:styleId="Podpis">
    <w:name w:val="Signature"/>
    <w:basedOn w:val="TemplateBase"/>
    <w:link w:val="PodpisChar"/>
    <w:rsid w:val="008B3A1D"/>
    <w:pPr>
      <w:keepNext/>
      <w:spacing w:before="360" w:after="360" w:line="240" w:lineRule="auto"/>
      <w:ind w:left="5103"/>
      <w:jc w:val="center"/>
    </w:pPr>
  </w:style>
  <w:style w:type="character" w:customStyle="1" w:styleId="PodpisChar">
    <w:name w:val="Podpis Char"/>
    <w:link w:val="Podpis"/>
    <w:rsid w:val="008B3A1D"/>
    <w:rPr>
      <w:rFonts w:ascii="Arial" w:hAnsi="Arial"/>
      <w:sz w:val="24"/>
    </w:rPr>
  </w:style>
  <w:style w:type="paragraph" w:customStyle="1" w:styleId="SignaturePrsident">
    <w:name w:val="Signature Président"/>
    <w:basedOn w:val="Normlny"/>
    <w:next w:val="Normlny"/>
    <w:rsid w:val="008B3A1D"/>
    <w:pPr>
      <w:tabs>
        <w:tab w:val="left" w:pos="5528"/>
        <w:tab w:val="left" w:pos="5812"/>
        <w:tab w:val="left" w:pos="6379"/>
      </w:tabs>
      <w:spacing w:line="240" w:lineRule="auto"/>
    </w:pPr>
  </w:style>
  <w:style w:type="paragraph" w:customStyle="1" w:styleId="TOCBase">
    <w:name w:val="TOC Base"/>
    <w:basedOn w:val="TemplateBase"/>
    <w:rsid w:val="008B3A1D"/>
    <w:pPr>
      <w:tabs>
        <w:tab w:val="left" w:pos="454"/>
        <w:tab w:val="left" w:pos="851"/>
        <w:tab w:val="left" w:pos="6577"/>
        <w:tab w:val="left" w:pos="7088"/>
        <w:tab w:val="left" w:pos="7484"/>
      </w:tabs>
    </w:pPr>
  </w:style>
  <w:style w:type="paragraph" w:styleId="Obsah1">
    <w:name w:val="toc 1"/>
    <w:basedOn w:val="TOCBase"/>
    <w:autoRedefine/>
    <w:semiHidden/>
    <w:rsid w:val="008B3A1D"/>
    <w:pPr>
      <w:tabs>
        <w:tab w:val="left" w:pos="7655"/>
      </w:tabs>
    </w:pPr>
  </w:style>
  <w:style w:type="paragraph" w:styleId="Obsah2">
    <w:name w:val="toc 2"/>
    <w:basedOn w:val="TOCBase"/>
    <w:autoRedefine/>
    <w:semiHidden/>
    <w:rsid w:val="008B3A1D"/>
    <w:pPr>
      <w:tabs>
        <w:tab w:val="left" w:pos="7655"/>
      </w:tabs>
      <w:ind w:left="454"/>
    </w:pPr>
  </w:style>
  <w:style w:type="paragraph" w:styleId="Obsah3">
    <w:name w:val="toc 3"/>
    <w:basedOn w:val="TOCBase"/>
    <w:autoRedefine/>
    <w:semiHidden/>
    <w:rsid w:val="008B3A1D"/>
    <w:pPr>
      <w:tabs>
        <w:tab w:val="left" w:pos="7655"/>
      </w:tabs>
      <w:ind w:left="851"/>
    </w:pPr>
  </w:style>
  <w:style w:type="paragraph" w:styleId="Obsah4">
    <w:name w:val="toc 4"/>
    <w:basedOn w:val="TOCBase"/>
    <w:next w:val="Normlny"/>
    <w:autoRedefine/>
    <w:semiHidden/>
    <w:rsid w:val="008B3A1D"/>
    <w:pPr>
      <w:ind w:left="720"/>
    </w:pPr>
  </w:style>
  <w:style w:type="paragraph" w:styleId="Obsah5">
    <w:name w:val="toc 5"/>
    <w:basedOn w:val="TOCBase"/>
    <w:next w:val="Normlny"/>
    <w:autoRedefine/>
    <w:semiHidden/>
    <w:rsid w:val="008B3A1D"/>
    <w:pPr>
      <w:ind w:left="960"/>
    </w:pPr>
  </w:style>
  <w:style w:type="paragraph" w:styleId="Textbubliny">
    <w:name w:val="Balloon Text"/>
    <w:basedOn w:val="Normlny"/>
    <w:link w:val="TextbublinyChar"/>
    <w:uiPriority w:val="99"/>
    <w:semiHidden/>
    <w:unhideWhenUsed/>
    <w:rsid w:val="00FC4F6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FC4F67"/>
    <w:rPr>
      <w:rFonts w:ascii="Tahoma" w:hAnsi="Tahoma" w:cs="Tahoma"/>
      <w:sz w:val="16"/>
      <w:szCs w:val="16"/>
    </w:rPr>
  </w:style>
  <w:style w:type="character" w:styleId="Siln">
    <w:name w:val="Strong"/>
    <w:uiPriority w:val="22"/>
    <w:qFormat/>
    <w:rsid w:val="00F96E9C"/>
    <w:rPr>
      <w:b/>
      <w:bCs/>
    </w:rPr>
  </w:style>
  <w:style w:type="paragraph" w:customStyle="1" w:styleId="ReportTitle">
    <w:name w:val="Report Title"/>
    <w:basedOn w:val="Normlny"/>
    <w:rsid w:val="0009369A"/>
    <w:pPr>
      <w:tabs>
        <w:tab w:val="left" w:pos="6577"/>
        <w:tab w:val="left" w:pos="7088"/>
        <w:tab w:val="left" w:pos="7484"/>
      </w:tabs>
      <w:spacing w:after="360"/>
      <w:jc w:val="center"/>
    </w:pPr>
    <w:rPr>
      <w:lang w:eastAsia="en-US"/>
    </w:rPr>
  </w:style>
  <w:style w:type="paragraph" w:customStyle="1" w:styleId="Stylersum">
    <w:name w:val="Style résumé"/>
    <w:basedOn w:val="Normlny"/>
    <w:rsid w:val="00D969CF"/>
    <w:pPr>
      <w:numPr>
        <w:numId w:val="22"/>
      </w:numPr>
      <w:tabs>
        <w:tab w:val="left" w:pos="357"/>
      </w:tabs>
    </w:pPr>
    <w:rPr>
      <w:lang w:eastAsia="en-US"/>
    </w:rPr>
  </w:style>
  <w:style w:type="paragraph" w:customStyle="1" w:styleId="Bullet1">
    <w:name w:val="Bullet_1"/>
    <w:basedOn w:val="TemplateBase"/>
    <w:rsid w:val="00D969CF"/>
    <w:pPr>
      <w:numPr>
        <w:numId w:val="23"/>
      </w:numPr>
      <w:tabs>
        <w:tab w:val="clear" w:pos="357"/>
        <w:tab w:val="left" w:pos="454"/>
      </w:tabs>
      <w:ind w:left="454" w:hanging="454"/>
    </w:pPr>
    <w:rPr>
      <w:lang w:eastAsia="en-US"/>
    </w:rPr>
  </w:style>
  <w:style w:type="paragraph" w:customStyle="1" w:styleId="CM1">
    <w:name w:val="CM1"/>
    <w:basedOn w:val="Normlny"/>
    <w:next w:val="Normlny"/>
    <w:uiPriority w:val="99"/>
    <w:rsid w:val="00D969CF"/>
    <w:pPr>
      <w:autoSpaceDE w:val="0"/>
      <w:autoSpaceDN w:val="0"/>
      <w:adjustRightInd w:val="0"/>
      <w:spacing w:after="0" w:line="240" w:lineRule="auto"/>
    </w:pPr>
    <w:rPr>
      <w:rFonts w:ascii="EUAlbertina" w:hAnsi="EUAlbertina"/>
      <w:szCs w:val="24"/>
    </w:rPr>
  </w:style>
  <w:style w:type="paragraph" w:customStyle="1" w:styleId="CM3">
    <w:name w:val="CM3"/>
    <w:basedOn w:val="Normlny"/>
    <w:next w:val="Normlny"/>
    <w:uiPriority w:val="99"/>
    <w:rsid w:val="00D969CF"/>
    <w:pPr>
      <w:autoSpaceDE w:val="0"/>
      <w:autoSpaceDN w:val="0"/>
      <w:adjustRightInd w:val="0"/>
      <w:spacing w:after="0" w:line="240" w:lineRule="auto"/>
    </w:pPr>
    <w:rPr>
      <w:rFonts w:ascii="EUAlbertina" w:hAnsi="EUAlbertina"/>
      <w:szCs w:val="24"/>
    </w:rPr>
  </w:style>
  <w:style w:type="paragraph" w:customStyle="1" w:styleId="Default">
    <w:name w:val="Default"/>
    <w:rsid w:val="00764E2B"/>
    <w:pPr>
      <w:autoSpaceDE w:val="0"/>
      <w:autoSpaceDN w:val="0"/>
      <w:adjustRightInd w:val="0"/>
    </w:pPr>
    <w:rPr>
      <w:rFonts w:ascii="Arial" w:hAnsi="Arial" w:cs="Arial"/>
      <w:color w:val="000000"/>
      <w:sz w:val="24"/>
      <w:szCs w:val="24"/>
    </w:rPr>
  </w:style>
  <w:style w:type="paragraph" w:customStyle="1" w:styleId="Pa19">
    <w:name w:val="Pa19"/>
    <w:basedOn w:val="Default"/>
    <w:next w:val="Default"/>
    <w:uiPriority w:val="99"/>
    <w:rsid w:val="005E3E51"/>
    <w:pPr>
      <w:spacing w:line="201" w:lineRule="atLeast"/>
    </w:pPr>
    <w:rPr>
      <w:rFonts w:ascii="Myriad Pro Light" w:hAnsi="Myriad Pro Light" w:cs="Times New Roman"/>
      <w:color w:val="auto"/>
    </w:rPr>
  </w:style>
  <w:style w:type="paragraph" w:customStyle="1" w:styleId="Pa18">
    <w:name w:val="Pa18"/>
    <w:basedOn w:val="Default"/>
    <w:next w:val="Default"/>
    <w:uiPriority w:val="99"/>
    <w:rsid w:val="005E3E51"/>
    <w:pPr>
      <w:spacing w:line="201" w:lineRule="atLeast"/>
    </w:pPr>
    <w:rPr>
      <w:rFonts w:ascii="Myriad Pro Light" w:hAnsi="Myriad Pro Light" w:cs="Times New Roman"/>
      <w:color w:val="auto"/>
    </w:rPr>
  </w:style>
  <w:style w:type="character" w:customStyle="1" w:styleId="A13">
    <w:name w:val="A13"/>
    <w:uiPriority w:val="99"/>
    <w:rsid w:val="005E3E51"/>
    <w:rPr>
      <w:rFonts w:cs="Myriad Pro Light"/>
      <w:color w:val="57585A"/>
      <w:sz w:val="20"/>
      <w:szCs w:val="20"/>
      <w:u w:val="single"/>
    </w:rPr>
  </w:style>
  <w:style w:type="character" w:customStyle="1" w:styleId="A12">
    <w:name w:val="A12"/>
    <w:uiPriority w:val="99"/>
    <w:rsid w:val="005E3E51"/>
    <w:rPr>
      <w:rFonts w:cs="Myriad Pro Light"/>
      <w:color w:val="000000"/>
    </w:rPr>
  </w:style>
  <w:style w:type="paragraph" w:customStyle="1" w:styleId="Pa22">
    <w:name w:val="Pa22"/>
    <w:basedOn w:val="Default"/>
    <w:next w:val="Default"/>
    <w:uiPriority w:val="99"/>
    <w:rsid w:val="00C0026E"/>
    <w:pPr>
      <w:spacing w:line="201" w:lineRule="atLeast"/>
    </w:pPr>
    <w:rPr>
      <w:rFonts w:ascii="Myriad Pro Light" w:hAnsi="Myriad Pro Light" w:cs="Times New Roman"/>
      <w:color w:val="auto"/>
    </w:rPr>
  </w:style>
  <w:style w:type="paragraph" w:customStyle="1" w:styleId="Pa17">
    <w:name w:val="Pa17"/>
    <w:basedOn w:val="Default"/>
    <w:next w:val="Default"/>
    <w:uiPriority w:val="99"/>
    <w:rsid w:val="00C52D13"/>
    <w:pPr>
      <w:spacing w:line="181" w:lineRule="atLeast"/>
    </w:pPr>
    <w:rPr>
      <w:rFonts w:ascii="Myriad Pro Light" w:hAnsi="Myriad Pro Light" w:cs="Times New Roman"/>
      <w:color w:val="auto"/>
    </w:rPr>
  </w:style>
  <w:style w:type="character" w:customStyle="1" w:styleId="A17">
    <w:name w:val="A17"/>
    <w:uiPriority w:val="99"/>
    <w:rsid w:val="00C52D13"/>
    <w:rPr>
      <w:rFonts w:cs="Myriad Pro Light"/>
      <w:color w:val="221E1F"/>
      <w:sz w:val="10"/>
      <w:szCs w:val="10"/>
    </w:rPr>
  </w:style>
  <w:style w:type="character" w:customStyle="1" w:styleId="A16">
    <w:name w:val="A16"/>
    <w:uiPriority w:val="99"/>
    <w:rsid w:val="00B818A4"/>
    <w:rPr>
      <w:rFonts w:cs="Myriad Pro Light"/>
      <w:color w:val="221E1F"/>
      <w:sz w:val="11"/>
      <w:szCs w:val="11"/>
    </w:rPr>
  </w:style>
  <w:style w:type="character" w:customStyle="1" w:styleId="A15">
    <w:name w:val="A15"/>
    <w:uiPriority w:val="99"/>
    <w:rsid w:val="00B818A4"/>
    <w:rPr>
      <w:rFonts w:cs="Myriad Pro Light"/>
      <w:b/>
      <w:bCs/>
      <w:color w:val="221E1F"/>
      <w:sz w:val="28"/>
      <w:szCs w:val="28"/>
    </w:rPr>
  </w:style>
  <w:style w:type="paragraph" w:styleId="Odsekzoznamu">
    <w:name w:val="List Paragraph"/>
    <w:basedOn w:val="Normlny"/>
    <w:uiPriority w:val="34"/>
    <w:qFormat/>
    <w:rsid w:val="00FD37BB"/>
    <w:pPr>
      <w:ind w:left="720"/>
      <w:contextualSpacing/>
    </w:pPr>
  </w:style>
  <w:style w:type="paragraph" w:customStyle="1" w:styleId="CM11">
    <w:name w:val="CM1+1"/>
    <w:basedOn w:val="Default"/>
    <w:next w:val="Default"/>
    <w:uiPriority w:val="99"/>
    <w:rsid w:val="00E3322C"/>
    <w:rPr>
      <w:rFonts w:ascii="EUAlbertina" w:hAnsi="EUAlbertina" w:cs="Times New Roman"/>
      <w:color w:val="auto"/>
    </w:rPr>
  </w:style>
  <w:style w:type="paragraph" w:customStyle="1" w:styleId="CM31">
    <w:name w:val="CM3+1"/>
    <w:basedOn w:val="Default"/>
    <w:next w:val="Default"/>
    <w:uiPriority w:val="99"/>
    <w:rsid w:val="00E3322C"/>
    <w:rPr>
      <w:rFonts w:ascii="EUAlbertina" w:hAnsi="EUAlbertina" w:cs="Times New Roman"/>
      <w:color w:val="auto"/>
    </w:rPr>
  </w:style>
  <w:style w:type="paragraph" w:customStyle="1" w:styleId="CM41">
    <w:name w:val="CM4+1"/>
    <w:basedOn w:val="Default"/>
    <w:next w:val="Default"/>
    <w:uiPriority w:val="99"/>
    <w:rsid w:val="00C25A11"/>
    <w:rPr>
      <w:rFonts w:ascii="EUAlbertina" w:hAnsi="EUAlbertina" w:cs="Times New Roman"/>
      <w:color w:val="auto"/>
    </w:rPr>
  </w:style>
  <w:style w:type="paragraph" w:customStyle="1" w:styleId="Pa5">
    <w:name w:val="Pa5"/>
    <w:basedOn w:val="Default"/>
    <w:next w:val="Default"/>
    <w:uiPriority w:val="99"/>
    <w:rsid w:val="00AD107C"/>
    <w:pPr>
      <w:spacing w:line="221" w:lineRule="atLeast"/>
    </w:pPr>
    <w:rPr>
      <w:rFonts w:ascii="Myriad Pro" w:hAnsi="Myriad Pro" w:cs="Times New Roman"/>
      <w:color w:val="auto"/>
    </w:rPr>
  </w:style>
  <w:style w:type="character" w:customStyle="1" w:styleId="A5">
    <w:name w:val="A5"/>
    <w:uiPriority w:val="99"/>
    <w:rsid w:val="00975939"/>
    <w:rPr>
      <w:rFonts w:cs="Myriad Pro"/>
      <w:color w:val="000000"/>
      <w:sz w:val="22"/>
      <w:szCs w:val="22"/>
    </w:rPr>
  </w:style>
  <w:style w:type="paragraph" w:styleId="Obyajntext">
    <w:name w:val="Plain Text"/>
    <w:basedOn w:val="Normlny"/>
    <w:link w:val="ObyajntextChar"/>
    <w:uiPriority w:val="99"/>
    <w:semiHidden/>
    <w:unhideWhenUsed/>
    <w:rsid w:val="00314924"/>
    <w:pPr>
      <w:spacing w:after="0" w:line="240" w:lineRule="auto"/>
    </w:pPr>
    <w:rPr>
      <w:rFonts w:ascii="Calibri" w:eastAsiaTheme="minorHAnsi" w:hAnsi="Calibri" w:cstheme="minorBidi"/>
      <w:sz w:val="22"/>
      <w:szCs w:val="21"/>
    </w:rPr>
  </w:style>
  <w:style w:type="character" w:customStyle="1" w:styleId="ObyajntextChar">
    <w:name w:val="Obyčajný text Char"/>
    <w:basedOn w:val="Predvolenpsmoodseku"/>
    <w:link w:val="Obyajntext"/>
    <w:uiPriority w:val="99"/>
    <w:semiHidden/>
    <w:rsid w:val="00314924"/>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Signature" w:uiPriority="0"/>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B3A1D"/>
    <w:pPr>
      <w:spacing w:after="240" w:line="360" w:lineRule="auto"/>
    </w:pPr>
    <w:rPr>
      <w:rFonts w:ascii="Arial" w:hAnsi="Arial"/>
      <w:sz w:val="24"/>
    </w:rPr>
  </w:style>
  <w:style w:type="paragraph" w:styleId="Nadpis1">
    <w:name w:val="heading 1"/>
    <w:basedOn w:val="HeadingBase"/>
    <w:next w:val="Normlny"/>
    <w:qFormat/>
    <w:rsid w:val="008B3A1D"/>
    <w:pPr>
      <w:outlineLvl w:val="0"/>
    </w:pPr>
    <w:rPr>
      <w:b/>
      <w:caps/>
      <w:kern w:val="24"/>
      <w:u w:val="single"/>
    </w:rPr>
  </w:style>
  <w:style w:type="paragraph" w:styleId="Nadpis2">
    <w:name w:val="heading 2"/>
    <w:basedOn w:val="HeadingBase"/>
    <w:next w:val="Normlny"/>
    <w:qFormat/>
    <w:rsid w:val="008B3A1D"/>
    <w:pPr>
      <w:outlineLvl w:val="1"/>
    </w:pPr>
    <w:rPr>
      <w:b/>
      <w:i/>
    </w:rPr>
  </w:style>
  <w:style w:type="paragraph" w:styleId="Nadpis3">
    <w:name w:val="heading 3"/>
    <w:basedOn w:val="HeadingBase"/>
    <w:next w:val="Normlny"/>
    <w:qFormat/>
    <w:rsid w:val="008B3A1D"/>
    <w:pPr>
      <w:outlineLvl w:val="2"/>
    </w:pPr>
    <w:rPr>
      <w:b/>
    </w:rPr>
  </w:style>
  <w:style w:type="paragraph" w:styleId="Nadpis4">
    <w:name w:val="heading 4"/>
    <w:basedOn w:val="HeadingBase"/>
    <w:next w:val="Normlny"/>
    <w:qFormat/>
    <w:rsid w:val="008B3A1D"/>
    <w:pPr>
      <w:outlineLvl w:val="3"/>
    </w:pPr>
    <w:rPr>
      <w:u w:val="single"/>
    </w:rPr>
  </w:style>
  <w:style w:type="paragraph" w:styleId="Nadpis5">
    <w:name w:val="heading 5"/>
    <w:basedOn w:val="HeadingBase"/>
    <w:next w:val="Normlny"/>
    <w:qFormat/>
    <w:rsid w:val="008B3A1D"/>
    <w:pPr>
      <w:outlineLvl w:val="4"/>
    </w:pPr>
    <w:rPr>
      <w:i/>
    </w:rPr>
  </w:style>
  <w:style w:type="paragraph" w:styleId="Nadpis6">
    <w:name w:val="heading 6"/>
    <w:basedOn w:val="Normlny"/>
    <w:next w:val="Normlny"/>
    <w:qFormat/>
    <w:rsid w:val="008B3A1D"/>
    <w:pPr>
      <w:numPr>
        <w:ilvl w:val="5"/>
        <w:numId w:val="10"/>
      </w:numPr>
      <w:spacing w:before="240" w:after="60"/>
      <w:outlineLvl w:val="5"/>
    </w:pPr>
    <w:rPr>
      <w:rFonts w:ascii="Times New Roman" w:hAnsi="Times New Roman"/>
      <w:i/>
      <w:sz w:val="22"/>
    </w:rPr>
  </w:style>
  <w:style w:type="paragraph" w:styleId="Nadpis7">
    <w:name w:val="heading 7"/>
    <w:basedOn w:val="Normlny"/>
    <w:next w:val="Normlny"/>
    <w:qFormat/>
    <w:rsid w:val="008B3A1D"/>
    <w:pPr>
      <w:keepNext/>
      <w:numPr>
        <w:ilvl w:val="6"/>
        <w:numId w:val="10"/>
      </w:numPr>
      <w:tabs>
        <w:tab w:val="right" w:pos="8789"/>
      </w:tabs>
      <w:suppressAutoHyphens/>
      <w:outlineLvl w:val="6"/>
    </w:pPr>
    <w:rPr>
      <w:rFonts w:ascii="Times New Roman" w:hAnsi="Times New Roman"/>
      <w:i/>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mplateBase">
    <w:name w:val="(Template_Base)"/>
    <w:rsid w:val="00A56A8A"/>
    <w:pPr>
      <w:spacing w:after="240" w:line="360" w:lineRule="auto"/>
    </w:pPr>
    <w:rPr>
      <w:rFonts w:ascii="Arial" w:hAnsi="Arial"/>
      <w:sz w:val="24"/>
    </w:rPr>
  </w:style>
  <w:style w:type="paragraph" w:customStyle="1" w:styleId="Copies">
    <w:name w:val="Copies"/>
    <w:basedOn w:val="TemplateBase"/>
    <w:rsid w:val="008B3A1D"/>
    <w:pPr>
      <w:spacing w:after="120" w:line="240" w:lineRule="auto"/>
      <w:ind w:left="851" w:hanging="851"/>
    </w:pPr>
  </w:style>
  <w:style w:type="paragraph" w:customStyle="1" w:styleId="Dash1">
    <w:name w:val="Dash_1"/>
    <w:basedOn w:val="TemplateBase"/>
    <w:rsid w:val="008B3A1D"/>
    <w:pPr>
      <w:numPr>
        <w:numId w:val="7"/>
      </w:numPr>
    </w:pPr>
  </w:style>
  <w:style w:type="paragraph" w:customStyle="1" w:styleId="Dash2">
    <w:name w:val="Dash_2"/>
    <w:basedOn w:val="TemplateBase"/>
    <w:rsid w:val="008B3A1D"/>
    <w:pPr>
      <w:numPr>
        <w:numId w:val="8"/>
      </w:numPr>
    </w:pPr>
  </w:style>
  <w:style w:type="character" w:styleId="Odkaznavysvetlivku">
    <w:name w:val="endnote reference"/>
    <w:semiHidden/>
    <w:rsid w:val="008B3A1D"/>
    <w:rPr>
      <w:rFonts w:ascii="Arial" w:hAnsi="Arial"/>
      <w:b/>
      <w:vertAlign w:val="superscript"/>
    </w:rPr>
  </w:style>
  <w:style w:type="paragraph" w:styleId="Textvysvetlivky">
    <w:name w:val="endnote text"/>
    <w:basedOn w:val="TemplateBase"/>
    <w:link w:val="TextvysvetlivkyChar"/>
    <w:semiHidden/>
    <w:rsid w:val="008B3A1D"/>
    <w:pPr>
      <w:keepLines/>
      <w:spacing w:line="240" w:lineRule="auto"/>
      <w:ind w:left="454" w:hanging="454"/>
    </w:pPr>
    <w:rPr>
      <w:sz w:val="22"/>
    </w:rPr>
  </w:style>
  <w:style w:type="character" w:customStyle="1" w:styleId="TextvysvetlivkyChar">
    <w:name w:val="Text vysvetlivky Char"/>
    <w:link w:val="Textvysvetlivky"/>
    <w:semiHidden/>
    <w:rsid w:val="008B3A1D"/>
    <w:rPr>
      <w:rFonts w:ascii="Arial" w:hAnsi="Arial"/>
      <w:sz w:val="22"/>
    </w:rPr>
  </w:style>
  <w:style w:type="paragraph" w:styleId="Pta">
    <w:name w:val="footer"/>
    <w:basedOn w:val="TemplateBase"/>
    <w:link w:val="PtaChar"/>
    <w:uiPriority w:val="99"/>
    <w:rsid w:val="008B3A1D"/>
    <w:pPr>
      <w:tabs>
        <w:tab w:val="center" w:pos="4153"/>
        <w:tab w:val="right" w:pos="8306"/>
      </w:tabs>
    </w:pPr>
    <w:rPr>
      <w:sz w:val="20"/>
    </w:rPr>
  </w:style>
  <w:style w:type="character" w:customStyle="1" w:styleId="PtaChar">
    <w:name w:val="Päta Char"/>
    <w:link w:val="Pta"/>
    <w:uiPriority w:val="99"/>
    <w:rsid w:val="008B3A1D"/>
    <w:rPr>
      <w:rFonts w:ascii="Arial" w:hAnsi="Arial"/>
    </w:rPr>
  </w:style>
  <w:style w:type="character" w:styleId="Odkaznapoznmkupodiarou">
    <w:name w:val="footnote reference"/>
    <w:semiHidden/>
    <w:rsid w:val="008B3A1D"/>
    <w:rPr>
      <w:rFonts w:ascii="Arial" w:hAnsi="Arial"/>
      <w:b/>
      <w:vertAlign w:val="superscript"/>
    </w:rPr>
  </w:style>
  <w:style w:type="paragraph" w:styleId="Textpoznmkypodiarou">
    <w:name w:val="footnote text"/>
    <w:basedOn w:val="TemplateBase"/>
    <w:link w:val="TextpoznmkypodiarouChar"/>
    <w:uiPriority w:val="99"/>
    <w:rsid w:val="008B3A1D"/>
    <w:pPr>
      <w:spacing w:line="240" w:lineRule="auto"/>
      <w:ind w:left="454" w:hanging="454"/>
    </w:pPr>
    <w:rPr>
      <w:sz w:val="22"/>
    </w:rPr>
  </w:style>
  <w:style w:type="character" w:customStyle="1" w:styleId="TextpoznmkypodiarouChar">
    <w:name w:val="Text poznámky pod čiarou Char"/>
    <w:link w:val="Textpoznmkypodiarou"/>
    <w:uiPriority w:val="99"/>
    <w:rsid w:val="008B3A1D"/>
    <w:rPr>
      <w:rFonts w:ascii="Arial" w:hAnsi="Arial"/>
      <w:sz w:val="22"/>
    </w:rPr>
  </w:style>
  <w:style w:type="paragraph" w:styleId="Hlavika">
    <w:name w:val="header"/>
    <w:basedOn w:val="TemplateBase"/>
    <w:link w:val="HlavikaChar"/>
    <w:rsid w:val="008B3A1D"/>
    <w:pPr>
      <w:tabs>
        <w:tab w:val="center" w:pos="4320"/>
        <w:tab w:val="right" w:pos="8640"/>
      </w:tabs>
    </w:pPr>
  </w:style>
  <w:style w:type="character" w:customStyle="1" w:styleId="HlavikaChar">
    <w:name w:val="Hlavička Char"/>
    <w:link w:val="Hlavika"/>
    <w:rsid w:val="008B3A1D"/>
    <w:rPr>
      <w:rFonts w:ascii="Arial" w:hAnsi="Arial"/>
      <w:sz w:val="24"/>
    </w:rPr>
  </w:style>
  <w:style w:type="paragraph" w:customStyle="1" w:styleId="HeadingBase">
    <w:name w:val="Heading Base"/>
    <w:basedOn w:val="TemplateBase"/>
    <w:rsid w:val="008B3A1D"/>
    <w:pPr>
      <w:keepNext/>
      <w:spacing w:after="360"/>
    </w:pPr>
  </w:style>
  <w:style w:type="character" w:styleId="slostrany">
    <w:name w:val="page number"/>
    <w:basedOn w:val="Predvolenpsmoodseku"/>
    <w:rsid w:val="008B3A1D"/>
  </w:style>
  <w:style w:type="paragraph" w:customStyle="1" w:styleId="Para1">
    <w:name w:val="Para_1"/>
    <w:basedOn w:val="TemplateBase"/>
    <w:rsid w:val="008B3A1D"/>
    <w:pPr>
      <w:numPr>
        <w:numId w:val="15"/>
      </w:numPr>
      <w:tabs>
        <w:tab w:val="left" w:pos="454"/>
        <w:tab w:val="left" w:pos="567"/>
      </w:tabs>
    </w:pPr>
  </w:style>
  <w:style w:type="paragraph" w:customStyle="1" w:styleId="Para2">
    <w:name w:val="Para_2"/>
    <w:basedOn w:val="TemplateBase"/>
    <w:rsid w:val="008B3A1D"/>
    <w:pPr>
      <w:numPr>
        <w:ilvl w:val="1"/>
        <w:numId w:val="15"/>
      </w:numPr>
    </w:pPr>
  </w:style>
  <w:style w:type="paragraph" w:customStyle="1" w:styleId="Para3">
    <w:name w:val="Para_3"/>
    <w:basedOn w:val="TemplateBase"/>
    <w:rsid w:val="008B3A1D"/>
    <w:pPr>
      <w:numPr>
        <w:ilvl w:val="2"/>
        <w:numId w:val="15"/>
      </w:numPr>
      <w:tabs>
        <w:tab w:val="left" w:pos="992"/>
      </w:tabs>
    </w:pPr>
  </w:style>
  <w:style w:type="paragraph" w:customStyle="1" w:styleId="Para4">
    <w:name w:val="Para_4"/>
    <w:basedOn w:val="TemplateBase"/>
    <w:rsid w:val="008B3A1D"/>
    <w:pPr>
      <w:numPr>
        <w:ilvl w:val="3"/>
        <w:numId w:val="15"/>
      </w:numPr>
      <w:spacing w:after="360"/>
    </w:pPr>
  </w:style>
  <w:style w:type="paragraph" w:customStyle="1" w:styleId="Para5">
    <w:name w:val="Para_5"/>
    <w:basedOn w:val="TemplateBase"/>
    <w:rsid w:val="008B3A1D"/>
    <w:pPr>
      <w:numPr>
        <w:ilvl w:val="4"/>
        <w:numId w:val="15"/>
      </w:numPr>
      <w:tabs>
        <w:tab w:val="left" w:pos="1021"/>
      </w:tabs>
      <w:spacing w:after="360"/>
    </w:pPr>
  </w:style>
  <w:style w:type="paragraph" w:customStyle="1" w:styleId="Partie">
    <w:name w:val="Partie"/>
    <w:basedOn w:val="Nadpis1"/>
    <w:rsid w:val="008B3A1D"/>
    <w:pPr>
      <w:numPr>
        <w:numId w:val="16"/>
      </w:numPr>
    </w:pPr>
    <w:rPr>
      <w:u w:val="none"/>
    </w:rPr>
  </w:style>
  <w:style w:type="paragraph" w:styleId="Podpis">
    <w:name w:val="Signature"/>
    <w:basedOn w:val="TemplateBase"/>
    <w:link w:val="PodpisChar"/>
    <w:rsid w:val="008B3A1D"/>
    <w:pPr>
      <w:keepNext/>
      <w:spacing w:before="360" w:after="360" w:line="240" w:lineRule="auto"/>
      <w:ind w:left="5103"/>
      <w:jc w:val="center"/>
    </w:pPr>
  </w:style>
  <w:style w:type="character" w:customStyle="1" w:styleId="PodpisChar">
    <w:name w:val="Podpis Char"/>
    <w:link w:val="Podpis"/>
    <w:rsid w:val="008B3A1D"/>
    <w:rPr>
      <w:rFonts w:ascii="Arial" w:hAnsi="Arial"/>
      <w:sz w:val="24"/>
    </w:rPr>
  </w:style>
  <w:style w:type="paragraph" w:customStyle="1" w:styleId="SignaturePrsident">
    <w:name w:val="Signature Président"/>
    <w:basedOn w:val="Normlny"/>
    <w:next w:val="Normlny"/>
    <w:rsid w:val="008B3A1D"/>
    <w:pPr>
      <w:tabs>
        <w:tab w:val="left" w:pos="5528"/>
        <w:tab w:val="left" w:pos="5812"/>
        <w:tab w:val="left" w:pos="6379"/>
      </w:tabs>
      <w:spacing w:line="240" w:lineRule="auto"/>
    </w:pPr>
  </w:style>
  <w:style w:type="paragraph" w:customStyle="1" w:styleId="TOCBase">
    <w:name w:val="TOC Base"/>
    <w:basedOn w:val="TemplateBase"/>
    <w:rsid w:val="008B3A1D"/>
    <w:pPr>
      <w:tabs>
        <w:tab w:val="left" w:pos="454"/>
        <w:tab w:val="left" w:pos="851"/>
        <w:tab w:val="left" w:pos="6577"/>
        <w:tab w:val="left" w:pos="7088"/>
        <w:tab w:val="left" w:pos="7484"/>
      </w:tabs>
    </w:pPr>
  </w:style>
  <w:style w:type="paragraph" w:styleId="Obsah1">
    <w:name w:val="toc 1"/>
    <w:basedOn w:val="TOCBase"/>
    <w:autoRedefine/>
    <w:semiHidden/>
    <w:rsid w:val="008B3A1D"/>
    <w:pPr>
      <w:tabs>
        <w:tab w:val="left" w:pos="7655"/>
      </w:tabs>
    </w:pPr>
  </w:style>
  <w:style w:type="paragraph" w:styleId="Obsah2">
    <w:name w:val="toc 2"/>
    <w:basedOn w:val="TOCBase"/>
    <w:autoRedefine/>
    <w:semiHidden/>
    <w:rsid w:val="008B3A1D"/>
    <w:pPr>
      <w:tabs>
        <w:tab w:val="left" w:pos="7655"/>
      </w:tabs>
      <w:ind w:left="454"/>
    </w:pPr>
  </w:style>
  <w:style w:type="paragraph" w:styleId="Obsah3">
    <w:name w:val="toc 3"/>
    <w:basedOn w:val="TOCBase"/>
    <w:autoRedefine/>
    <w:semiHidden/>
    <w:rsid w:val="008B3A1D"/>
    <w:pPr>
      <w:tabs>
        <w:tab w:val="left" w:pos="7655"/>
      </w:tabs>
      <w:ind w:left="851"/>
    </w:pPr>
  </w:style>
  <w:style w:type="paragraph" w:styleId="Obsah4">
    <w:name w:val="toc 4"/>
    <w:basedOn w:val="TOCBase"/>
    <w:next w:val="Normlny"/>
    <w:autoRedefine/>
    <w:semiHidden/>
    <w:rsid w:val="008B3A1D"/>
    <w:pPr>
      <w:ind w:left="720"/>
    </w:pPr>
  </w:style>
  <w:style w:type="paragraph" w:styleId="Obsah5">
    <w:name w:val="toc 5"/>
    <w:basedOn w:val="TOCBase"/>
    <w:next w:val="Normlny"/>
    <w:autoRedefine/>
    <w:semiHidden/>
    <w:rsid w:val="008B3A1D"/>
    <w:pPr>
      <w:ind w:left="960"/>
    </w:pPr>
  </w:style>
  <w:style w:type="paragraph" w:styleId="Textbubliny">
    <w:name w:val="Balloon Text"/>
    <w:basedOn w:val="Normlny"/>
    <w:link w:val="TextbublinyChar"/>
    <w:uiPriority w:val="99"/>
    <w:semiHidden/>
    <w:unhideWhenUsed/>
    <w:rsid w:val="00FC4F6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FC4F67"/>
    <w:rPr>
      <w:rFonts w:ascii="Tahoma" w:hAnsi="Tahoma" w:cs="Tahoma"/>
      <w:sz w:val="16"/>
      <w:szCs w:val="16"/>
    </w:rPr>
  </w:style>
  <w:style w:type="character" w:styleId="Siln">
    <w:name w:val="Strong"/>
    <w:uiPriority w:val="22"/>
    <w:qFormat/>
    <w:rsid w:val="00F96E9C"/>
    <w:rPr>
      <w:b/>
      <w:bCs/>
    </w:rPr>
  </w:style>
  <w:style w:type="paragraph" w:customStyle="1" w:styleId="ReportTitle">
    <w:name w:val="Report Title"/>
    <w:basedOn w:val="Normlny"/>
    <w:rsid w:val="0009369A"/>
    <w:pPr>
      <w:tabs>
        <w:tab w:val="left" w:pos="6577"/>
        <w:tab w:val="left" w:pos="7088"/>
        <w:tab w:val="left" w:pos="7484"/>
      </w:tabs>
      <w:spacing w:after="360"/>
      <w:jc w:val="center"/>
    </w:pPr>
    <w:rPr>
      <w:lang w:eastAsia="en-US"/>
    </w:rPr>
  </w:style>
  <w:style w:type="paragraph" w:customStyle="1" w:styleId="Stylersum">
    <w:name w:val="Style résumé"/>
    <w:basedOn w:val="Normlny"/>
    <w:rsid w:val="00D969CF"/>
    <w:pPr>
      <w:numPr>
        <w:numId w:val="22"/>
      </w:numPr>
      <w:tabs>
        <w:tab w:val="left" w:pos="357"/>
      </w:tabs>
    </w:pPr>
    <w:rPr>
      <w:lang w:eastAsia="en-US"/>
    </w:rPr>
  </w:style>
  <w:style w:type="paragraph" w:customStyle="1" w:styleId="Bullet1">
    <w:name w:val="Bullet_1"/>
    <w:basedOn w:val="TemplateBase"/>
    <w:rsid w:val="00D969CF"/>
    <w:pPr>
      <w:numPr>
        <w:numId w:val="23"/>
      </w:numPr>
      <w:tabs>
        <w:tab w:val="clear" w:pos="357"/>
        <w:tab w:val="left" w:pos="454"/>
      </w:tabs>
      <w:ind w:left="454" w:hanging="454"/>
    </w:pPr>
    <w:rPr>
      <w:lang w:eastAsia="en-US"/>
    </w:rPr>
  </w:style>
  <w:style w:type="paragraph" w:customStyle="1" w:styleId="CM1">
    <w:name w:val="CM1"/>
    <w:basedOn w:val="Normlny"/>
    <w:next w:val="Normlny"/>
    <w:uiPriority w:val="99"/>
    <w:rsid w:val="00D969CF"/>
    <w:pPr>
      <w:autoSpaceDE w:val="0"/>
      <w:autoSpaceDN w:val="0"/>
      <w:adjustRightInd w:val="0"/>
      <w:spacing w:after="0" w:line="240" w:lineRule="auto"/>
    </w:pPr>
    <w:rPr>
      <w:rFonts w:ascii="EUAlbertina" w:hAnsi="EUAlbertina"/>
      <w:szCs w:val="24"/>
    </w:rPr>
  </w:style>
  <w:style w:type="paragraph" w:customStyle="1" w:styleId="CM3">
    <w:name w:val="CM3"/>
    <w:basedOn w:val="Normlny"/>
    <w:next w:val="Normlny"/>
    <w:uiPriority w:val="99"/>
    <w:rsid w:val="00D969CF"/>
    <w:pPr>
      <w:autoSpaceDE w:val="0"/>
      <w:autoSpaceDN w:val="0"/>
      <w:adjustRightInd w:val="0"/>
      <w:spacing w:after="0" w:line="240" w:lineRule="auto"/>
    </w:pPr>
    <w:rPr>
      <w:rFonts w:ascii="EUAlbertina" w:hAnsi="EUAlbertina"/>
      <w:szCs w:val="24"/>
    </w:rPr>
  </w:style>
  <w:style w:type="paragraph" w:customStyle="1" w:styleId="Default">
    <w:name w:val="Default"/>
    <w:rsid w:val="00764E2B"/>
    <w:pPr>
      <w:autoSpaceDE w:val="0"/>
      <w:autoSpaceDN w:val="0"/>
      <w:adjustRightInd w:val="0"/>
    </w:pPr>
    <w:rPr>
      <w:rFonts w:ascii="Arial" w:hAnsi="Arial" w:cs="Arial"/>
      <w:color w:val="000000"/>
      <w:sz w:val="24"/>
      <w:szCs w:val="24"/>
    </w:rPr>
  </w:style>
  <w:style w:type="paragraph" w:customStyle="1" w:styleId="Pa19">
    <w:name w:val="Pa19"/>
    <w:basedOn w:val="Default"/>
    <w:next w:val="Default"/>
    <w:uiPriority w:val="99"/>
    <w:rsid w:val="005E3E51"/>
    <w:pPr>
      <w:spacing w:line="201" w:lineRule="atLeast"/>
    </w:pPr>
    <w:rPr>
      <w:rFonts w:ascii="Myriad Pro Light" w:hAnsi="Myriad Pro Light" w:cs="Times New Roman"/>
      <w:color w:val="auto"/>
    </w:rPr>
  </w:style>
  <w:style w:type="paragraph" w:customStyle="1" w:styleId="Pa18">
    <w:name w:val="Pa18"/>
    <w:basedOn w:val="Default"/>
    <w:next w:val="Default"/>
    <w:uiPriority w:val="99"/>
    <w:rsid w:val="005E3E51"/>
    <w:pPr>
      <w:spacing w:line="201" w:lineRule="atLeast"/>
    </w:pPr>
    <w:rPr>
      <w:rFonts w:ascii="Myriad Pro Light" w:hAnsi="Myriad Pro Light" w:cs="Times New Roman"/>
      <w:color w:val="auto"/>
    </w:rPr>
  </w:style>
  <w:style w:type="character" w:customStyle="1" w:styleId="A13">
    <w:name w:val="A13"/>
    <w:uiPriority w:val="99"/>
    <w:rsid w:val="005E3E51"/>
    <w:rPr>
      <w:rFonts w:cs="Myriad Pro Light"/>
      <w:color w:val="57585A"/>
      <w:sz w:val="20"/>
      <w:szCs w:val="20"/>
      <w:u w:val="single"/>
    </w:rPr>
  </w:style>
  <w:style w:type="character" w:customStyle="1" w:styleId="A12">
    <w:name w:val="A12"/>
    <w:uiPriority w:val="99"/>
    <w:rsid w:val="005E3E51"/>
    <w:rPr>
      <w:rFonts w:cs="Myriad Pro Light"/>
      <w:color w:val="000000"/>
    </w:rPr>
  </w:style>
  <w:style w:type="paragraph" w:customStyle="1" w:styleId="Pa22">
    <w:name w:val="Pa22"/>
    <w:basedOn w:val="Default"/>
    <w:next w:val="Default"/>
    <w:uiPriority w:val="99"/>
    <w:rsid w:val="00C0026E"/>
    <w:pPr>
      <w:spacing w:line="201" w:lineRule="atLeast"/>
    </w:pPr>
    <w:rPr>
      <w:rFonts w:ascii="Myriad Pro Light" w:hAnsi="Myriad Pro Light" w:cs="Times New Roman"/>
      <w:color w:val="auto"/>
    </w:rPr>
  </w:style>
  <w:style w:type="paragraph" w:customStyle="1" w:styleId="Pa17">
    <w:name w:val="Pa17"/>
    <w:basedOn w:val="Default"/>
    <w:next w:val="Default"/>
    <w:uiPriority w:val="99"/>
    <w:rsid w:val="00C52D13"/>
    <w:pPr>
      <w:spacing w:line="181" w:lineRule="atLeast"/>
    </w:pPr>
    <w:rPr>
      <w:rFonts w:ascii="Myriad Pro Light" w:hAnsi="Myriad Pro Light" w:cs="Times New Roman"/>
      <w:color w:val="auto"/>
    </w:rPr>
  </w:style>
  <w:style w:type="character" w:customStyle="1" w:styleId="A17">
    <w:name w:val="A17"/>
    <w:uiPriority w:val="99"/>
    <w:rsid w:val="00C52D13"/>
    <w:rPr>
      <w:rFonts w:cs="Myriad Pro Light"/>
      <w:color w:val="221E1F"/>
      <w:sz w:val="10"/>
      <w:szCs w:val="10"/>
    </w:rPr>
  </w:style>
  <w:style w:type="character" w:customStyle="1" w:styleId="A16">
    <w:name w:val="A16"/>
    <w:uiPriority w:val="99"/>
    <w:rsid w:val="00B818A4"/>
    <w:rPr>
      <w:rFonts w:cs="Myriad Pro Light"/>
      <w:color w:val="221E1F"/>
      <w:sz w:val="11"/>
      <w:szCs w:val="11"/>
    </w:rPr>
  </w:style>
  <w:style w:type="character" w:customStyle="1" w:styleId="A15">
    <w:name w:val="A15"/>
    <w:uiPriority w:val="99"/>
    <w:rsid w:val="00B818A4"/>
    <w:rPr>
      <w:rFonts w:cs="Myriad Pro Light"/>
      <w:b/>
      <w:bCs/>
      <w:color w:val="221E1F"/>
      <w:sz w:val="28"/>
      <w:szCs w:val="28"/>
    </w:rPr>
  </w:style>
  <w:style w:type="paragraph" w:styleId="Odsekzoznamu">
    <w:name w:val="List Paragraph"/>
    <w:basedOn w:val="Normlny"/>
    <w:uiPriority w:val="34"/>
    <w:qFormat/>
    <w:rsid w:val="00FD37BB"/>
    <w:pPr>
      <w:ind w:left="720"/>
      <w:contextualSpacing/>
    </w:pPr>
  </w:style>
  <w:style w:type="paragraph" w:customStyle="1" w:styleId="CM11">
    <w:name w:val="CM1+1"/>
    <w:basedOn w:val="Default"/>
    <w:next w:val="Default"/>
    <w:uiPriority w:val="99"/>
    <w:rsid w:val="00E3322C"/>
    <w:rPr>
      <w:rFonts w:ascii="EUAlbertina" w:hAnsi="EUAlbertina" w:cs="Times New Roman"/>
      <w:color w:val="auto"/>
    </w:rPr>
  </w:style>
  <w:style w:type="paragraph" w:customStyle="1" w:styleId="CM31">
    <w:name w:val="CM3+1"/>
    <w:basedOn w:val="Default"/>
    <w:next w:val="Default"/>
    <w:uiPriority w:val="99"/>
    <w:rsid w:val="00E3322C"/>
    <w:rPr>
      <w:rFonts w:ascii="EUAlbertina" w:hAnsi="EUAlbertina" w:cs="Times New Roman"/>
      <w:color w:val="auto"/>
    </w:rPr>
  </w:style>
  <w:style w:type="paragraph" w:customStyle="1" w:styleId="CM41">
    <w:name w:val="CM4+1"/>
    <w:basedOn w:val="Default"/>
    <w:next w:val="Default"/>
    <w:uiPriority w:val="99"/>
    <w:rsid w:val="00C25A11"/>
    <w:rPr>
      <w:rFonts w:ascii="EUAlbertina" w:hAnsi="EUAlbertina" w:cs="Times New Roman"/>
      <w:color w:val="auto"/>
    </w:rPr>
  </w:style>
  <w:style w:type="paragraph" w:customStyle="1" w:styleId="Pa5">
    <w:name w:val="Pa5"/>
    <w:basedOn w:val="Default"/>
    <w:next w:val="Default"/>
    <w:uiPriority w:val="99"/>
    <w:rsid w:val="00AD107C"/>
    <w:pPr>
      <w:spacing w:line="221" w:lineRule="atLeast"/>
    </w:pPr>
    <w:rPr>
      <w:rFonts w:ascii="Myriad Pro" w:hAnsi="Myriad Pro" w:cs="Times New Roman"/>
      <w:color w:val="auto"/>
    </w:rPr>
  </w:style>
  <w:style w:type="character" w:customStyle="1" w:styleId="A5">
    <w:name w:val="A5"/>
    <w:uiPriority w:val="99"/>
    <w:rsid w:val="00975939"/>
    <w:rPr>
      <w:rFonts w:cs="Myriad Pro"/>
      <w:color w:val="000000"/>
      <w:sz w:val="22"/>
      <w:szCs w:val="22"/>
    </w:rPr>
  </w:style>
  <w:style w:type="paragraph" w:styleId="Obyajntext">
    <w:name w:val="Plain Text"/>
    <w:basedOn w:val="Normlny"/>
    <w:link w:val="ObyajntextChar"/>
    <w:uiPriority w:val="99"/>
    <w:semiHidden/>
    <w:unhideWhenUsed/>
    <w:rsid w:val="00314924"/>
    <w:pPr>
      <w:spacing w:after="0" w:line="240" w:lineRule="auto"/>
    </w:pPr>
    <w:rPr>
      <w:rFonts w:ascii="Calibri" w:eastAsiaTheme="minorHAnsi" w:hAnsi="Calibri" w:cstheme="minorBidi"/>
      <w:sz w:val="22"/>
      <w:szCs w:val="21"/>
    </w:rPr>
  </w:style>
  <w:style w:type="character" w:customStyle="1" w:styleId="ObyajntextChar">
    <w:name w:val="Obyčajný text Char"/>
    <w:basedOn w:val="Predvolenpsmoodseku"/>
    <w:link w:val="Obyajntext"/>
    <w:uiPriority w:val="99"/>
    <w:semiHidden/>
    <w:rsid w:val="0031492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B8CA90-4977-40BE-B8F4-803CFFC1D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7824</Characters>
  <Application>Microsoft Office Word</Application>
  <DocSecurity>4</DocSecurity>
  <Lines>65</Lines>
  <Paragraphs>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Court of Auditors</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 URBANIC</dc:creator>
  <cp:lastModifiedBy>Autor</cp:lastModifiedBy>
  <cp:revision>2</cp:revision>
  <cp:lastPrinted>2016-09-13T08:55:00Z</cp:lastPrinted>
  <dcterms:created xsi:type="dcterms:W3CDTF">2016-09-20T12:23:00Z</dcterms:created>
  <dcterms:modified xsi:type="dcterms:W3CDTF">2016-09-20T12:23:00Z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Div">
    <vt:lpwstr>CSK</vt:lpwstr>
  </property>
  <property fmtid="{D5CDD505-2E9C-101B-9397-08002B2CF9AE}" pid="3" name="sfChrono">
    <vt:lpwstr>070238</vt:lpwstr>
  </property>
  <property fmtid="{D5CDD505-2E9C-101B-9397-08002B2CF9AE}" pid="4" name="sfLang">
    <vt:lpwstr>EN</vt:lpwstr>
  </property>
  <property fmtid="{D5CDD505-2E9C-101B-9397-08002B2CF9AE}" pid="5" name="sfVersionNumber">
    <vt:lpwstr>01</vt:lpwstr>
  </property>
  <property fmtid="{D5CDD505-2E9C-101B-9397-08002B2CF9AE}" pid="6" name="sfYear">
    <vt:lpwstr>15</vt:lpwstr>
  </property>
  <property fmtid="{D5CDD505-2E9C-101B-9397-08002B2CF9AE}" pid="7" name="sfStatut">
    <vt:lpwstr>PP</vt:lpwstr>
  </property>
  <property fmtid="{D5CDD505-2E9C-101B-9397-08002B2CF9AE}" pid="8" name="sfGaDec">
    <vt:lpwstr/>
  </property>
  <property fmtid="{D5CDD505-2E9C-101B-9397-08002B2CF9AE}" pid="9" name="sfGaDecNbr">
    <vt:lpwstr/>
  </property>
  <property fmtid="{D5CDD505-2E9C-101B-9397-08002B2CF9AE}" pid="10" name="sfGaDecYr">
    <vt:lpwstr/>
  </property>
  <property fmtid="{D5CDD505-2E9C-101B-9397-08002B2CF9AE}" pid="11" name="sfGaDecDiffusion">
    <vt:lpwstr/>
  </property>
  <property fmtid="{D5CDD505-2E9C-101B-9397-08002B2CF9AE}" pid="12" name="sfCategory">
    <vt:lpwstr/>
  </property>
  <property fmtid="{D5CDD505-2E9C-101B-9397-08002B2CF9AE}" pid="13" name="sfRaChap">
    <vt:lpwstr/>
  </property>
  <property fmtid="{D5CDD505-2E9C-101B-9397-08002B2CF9AE}" pid="14" name="sfTextLibre">
    <vt:lpwstr>AR2014_CONT-07.12.15</vt:lpwstr>
  </property>
  <property fmtid="{D5CDD505-2E9C-101B-9397-08002B2CF9AE}" pid="15" name="sfVersion">
    <vt:lpwstr>OR</vt:lpwstr>
  </property>
</Properties>
</file>