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34C9C" w14:textId="7F5AB9EA" w:rsidR="0002570A" w:rsidRPr="001B6667" w:rsidRDefault="001B6667" w:rsidP="008B5077">
      <w:r w:rsidRPr="001B6667">
        <w:t xml:space="preserve">Úrad podpredsedu vlády </w:t>
      </w:r>
      <w:r w:rsidR="00462454">
        <w:t xml:space="preserve">SR </w:t>
      </w:r>
      <w:r w:rsidRPr="001B6667">
        <w:t>pre investície a informatizáciu</w:t>
      </w:r>
    </w:p>
    <w:p w14:paraId="1FD2962D" w14:textId="3E13D493" w:rsidR="0072401D" w:rsidRDefault="001B6667" w:rsidP="008B5077">
      <w:r w:rsidRPr="001B6667">
        <w:t>Sekcia informačných technológií verejnej správy</w:t>
      </w:r>
    </w:p>
    <w:p w14:paraId="08478DC5" w14:textId="6C85B1DD" w:rsidR="001B6667" w:rsidRDefault="001B6667" w:rsidP="008B5077"/>
    <w:p w14:paraId="600551A3" w14:textId="04B7C7BF" w:rsidR="001B6667" w:rsidRDefault="001B6667" w:rsidP="008B5077"/>
    <w:p w14:paraId="1976A7FB" w14:textId="233DAEF9" w:rsidR="001B6667" w:rsidRDefault="001B6667" w:rsidP="008B5077"/>
    <w:p w14:paraId="106E57AF" w14:textId="3887B0E8" w:rsidR="001B6667" w:rsidRDefault="001B6667" w:rsidP="008B5077"/>
    <w:p w14:paraId="489A7E4F" w14:textId="60992671" w:rsidR="001B6667" w:rsidRDefault="001B6667" w:rsidP="008B5077"/>
    <w:p w14:paraId="6E64B8AE" w14:textId="71B7452A" w:rsidR="001B6667" w:rsidRDefault="001B6667" w:rsidP="008B5077"/>
    <w:p w14:paraId="1EE5416A" w14:textId="171BFAAD" w:rsidR="001B6667" w:rsidRDefault="001B6667" w:rsidP="008B5077"/>
    <w:p w14:paraId="276C7732" w14:textId="2A17BCC4" w:rsidR="001B6667" w:rsidRDefault="001B6667" w:rsidP="008B5077"/>
    <w:p w14:paraId="6BB16C63" w14:textId="1EC2882D" w:rsidR="001B6667" w:rsidRDefault="001B6667" w:rsidP="008B5077"/>
    <w:p w14:paraId="27EEDAE0" w14:textId="53743A09" w:rsidR="001B6667" w:rsidRDefault="001B6667" w:rsidP="008B5077"/>
    <w:p w14:paraId="2CE34004" w14:textId="2C61BA4A" w:rsidR="001B6667" w:rsidRDefault="001B6667" w:rsidP="008B5077"/>
    <w:p w14:paraId="3C347D7A" w14:textId="30C08AD3" w:rsidR="001B6667" w:rsidRDefault="001B6667" w:rsidP="008B5077"/>
    <w:p w14:paraId="68650867" w14:textId="77777777" w:rsidR="001B6667" w:rsidRDefault="001B6667" w:rsidP="008B5077"/>
    <w:p w14:paraId="2D592EC0" w14:textId="77777777" w:rsidR="001B6667" w:rsidRDefault="001B6667" w:rsidP="008B5077"/>
    <w:p w14:paraId="6C3BCAB7" w14:textId="77777777" w:rsidR="001B6667" w:rsidRDefault="001B6667" w:rsidP="008B5077"/>
    <w:p w14:paraId="406C7100" w14:textId="326FDBE5" w:rsidR="00100A5C" w:rsidRPr="00100A5C" w:rsidRDefault="001B6667" w:rsidP="00100A5C">
      <w:pPr>
        <w:jc w:val="center"/>
        <w:rPr>
          <w:b/>
          <w:sz w:val="28"/>
          <w:szCs w:val="28"/>
        </w:rPr>
      </w:pPr>
      <w:r w:rsidRPr="00100A5C">
        <w:rPr>
          <w:b/>
          <w:sz w:val="28"/>
          <w:szCs w:val="28"/>
        </w:rPr>
        <w:t>Metodické usmernenie</w:t>
      </w:r>
    </w:p>
    <w:p w14:paraId="12AAE5FF" w14:textId="2241FA34" w:rsidR="00100A5C" w:rsidRDefault="001B6667" w:rsidP="00100A5C">
      <w:pPr>
        <w:jc w:val="center"/>
        <w:rPr>
          <w:b/>
        </w:rPr>
      </w:pPr>
      <w:r w:rsidRPr="00AD4AD8">
        <w:rPr>
          <w:b/>
        </w:rPr>
        <w:t xml:space="preserve">Úradu podpredsedu vlády </w:t>
      </w:r>
      <w:r w:rsidR="00462454">
        <w:rPr>
          <w:b/>
        </w:rPr>
        <w:t>SR pre investície a informatizáciu</w:t>
      </w:r>
    </w:p>
    <w:p w14:paraId="44170CF9" w14:textId="1B3A6FF2" w:rsidR="00100A5C" w:rsidRPr="00100A5C" w:rsidRDefault="00AD4AD8" w:rsidP="00100A5C">
      <w:pPr>
        <w:jc w:val="center"/>
      </w:pPr>
      <w:r w:rsidRPr="00AD4AD8">
        <w:rPr>
          <w:b/>
        </w:rPr>
        <w:br/>
      </w:r>
      <w:r w:rsidR="001B6667" w:rsidRPr="00100A5C">
        <w:t xml:space="preserve">č. </w:t>
      </w:r>
      <w:r w:rsidR="00ED70F3">
        <w:t>3639</w:t>
      </w:r>
      <w:r w:rsidR="001B6667" w:rsidRPr="00100A5C">
        <w:t>/2019</w:t>
      </w:r>
      <w:r w:rsidR="00ED70F3">
        <w:t>/oDK-1</w:t>
      </w:r>
    </w:p>
    <w:p w14:paraId="659A917F" w14:textId="2A6D7465" w:rsidR="001B6667" w:rsidRPr="00AD4AD8" w:rsidRDefault="00B872F5" w:rsidP="00100A5C">
      <w:pPr>
        <w:jc w:val="center"/>
        <w:rPr>
          <w:b/>
        </w:rPr>
      </w:pPr>
      <w:r w:rsidRPr="00AD4AD8">
        <w:rPr>
          <w:b/>
        </w:rPr>
        <w:t xml:space="preserve">o postupe zaraďovania referenčných údajov do zoznamu </w:t>
      </w:r>
      <w:r w:rsidR="006F1178" w:rsidRPr="00AD4AD8">
        <w:rPr>
          <w:b/>
        </w:rPr>
        <w:t xml:space="preserve">referenčných údajov vo väzbe na referenčné registre </w:t>
      </w:r>
      <w:r w:rsidR="00116C4B" w:rsidRPr="00AD4AD8">
        <w:rPr>
          <w:b/>
        </w:rPr>
        <w:t>a</w:t>
      </w:r>
      <w:r w:rsidR="0003710B" w:rsidRPr="00AD4AD8">
        <w:rPr>
          <w:b/>
        </w:rPr>
        <w:t> </w:t>
      </w:r>
      <w:r w:rsidR="00322A58" w:rsidRPr="00AD4AD8">
        <w:rPr>
          <w:b/>
        </w:rPr>
        <w:t>vykonávania</w:t>
      </w:r>
      <w:r w:rsidR="0003710B" w:rsidRPr="00AD4AD8">
        <w:rPr>
          <w:b/>
        </w:rPr>
        <w:t xml:space="preserve"> postupov </w:t>
      </w:r>
      <w:r w:rsidR="00D042CF" w:rsidRPr="00AD4AD8">
        <w:rPr>
          <w:b/>
        </w:rPr>
        <w:t xml:space="preserve">pri </w:t>
      </w:r>
      <w:proofErr w:type="spellStart"/>
      <w:r w:rsidR="00D042CF" w:rsidRPr="00AD4AD8">
        <w:rPr>
          <w:b/>
        </w:rPr>
        <w:t>referencovaní</w:t>
      </w:r>
      <w:proofErr w:type="spellEnd"/>
    </w:p>
    <w:p w14:paraId="6B10FFE6" w14:textId="791887A9" w:rsidR="001B6667" w:rsidRDefault="001B6667" w:rsidP="008B5077"/>
    <w:p w14:paraId="3D194D5D" w14:textId="66425E94" w:rsidR="00ED1B9E" w:rsidRDefault="00ED1B9E" w:rsidP="008B5077"/>
    <w:p w14:paraId="1B33327A" w14:textId="5D8BFE6B" w:rsidR="00ED1B9E" w:rsidRDefault="00ED1B9E" w:rsidP="008B5077"/>
    <w:p w14:paraId="5EAC366C" w14:textId="13712161" w:rsidR="00ED1B9E" w:rsidRDefault="00ED1B9E" w:rsidP="008B5077"/>
    <w:p w14:paraId="761A3E5B" w14:textId="302BFBA0" w:rsidR="00ED1B9E" w:rsidRDefault="00ED1B9E" w:rsidP="008B5077"/>
    <w:p w14:paraId="2260E4B2" w14:textId="5722CB3B" w:rsidR="00ED1B9E" w:rsidRDefault="00ED1B9E" w:rsidP="008B5077"/>
    <w:p w14:paraId="6CDB7E0F" w14:textId="70A304FF" w:rsidR="00ED1B9E" w:rsidRDefault="00ED1B9E" w:rsidP="008B5077"/>
    <w:p w14:paraId="3903AA3E" w14:textId="4FC7C22A" w:rsidR="00ED1B9E" w:rsidRDefault="00ED1B9E" w:rsidP="008B5077"/>
    <w:p w14:paraId="3D70A8EA" w14:textId="7BC7D7E4" w:rsidR="00ED1B9E" w:rsidRDefault="00ED1B9E" w:rsidP="008B5077"/>
    <w:p w14:paraId="3CB24CED" w14:textId="26A58D2D" w:rsidR="00ED1B9E" w:rsidRDefault="00ED1B9E" w:rsidP="008B5077"/>
    <w:p w14:paraId="3825C726" w14:textId="2FC584A1" w:rsidR="00ED1B9E" w:rsidRDefault="00ED1B9E" w:rsidP="008B5077"/>
    <w:p w14:paraId="477DE689" w14:textId="6F841A7F" w:rsidR="00ED1B9E" w:rsidRDefault="00ED1B9E" w:rsidP="008B5077"/>
    <w:p w14:paraId="39F97E63" w14:textId="77777777" w:rsidR="00ED1B9E" w:rsidRDefault="00ED1B9E" w:rsidP="008B5077"/>
    <w:p w14:paraId="6291C12E" w14:textId="520A7600" w:rsidR="00ED1B9E" w:rsidRDefault="00ED1B9E" w:rsidP="008B5077"/>
    <w:p w14:paraId="765DB164" w14:textId="335DDEA6" w:rsidR="00ED1B9E" w:rsidRDefault="00ED1B9E" w:rsidP="00ED1B9E">
      <w:pPr>
        <w:jc w:val="center"/>
      </w:pPr>
      <w:r>
        <w:t>Bratislava 2019</w:t>
      </w:r>
    </w:p>
    <w:p w14:paraId="380F17DD" w14:textId="3FA7B33B" w:rsidR="00ED1B9E" w:rsidRDefault="001B6667" w:rsidP="008B5077">
      <w:r>
        <w:br w:type="page"/>
      </w:r>
    </w:p>
    <w:p w14:paraId="7B977869" w14:textId="56970018" w:rsidR="008665EC" w:rsidRDefault="001B6667" w:rsidP="00FA79FB">
      <w:pPr>
        <w:pStyle w:val="Nadpis1"/>
      </w:pPr>
      <w:bookmarkStart w:id="0" w:name="_Toc428951222"/>
      <w:bookmarkStart w:id="1" w:name="_Toc431894679"/>
      <w:r w:rsidRPr="007E2CFA">
        <w:lastRenderedPageBreak/>
        <w:t>Prvá časť</w:t>
      </w:r>
      <w:bookmarkEnd w:id="0"/>
      <w:bookmarkEnd w:id="1"/>
      <w:r w:rsidR="00902988">
        <w:t xml:space="preserve"> </w:t>
      </w:r>
      <w:r w:rsidR="003A7C33">
        <w:br/>
      </w:r>
      <w:r w:rsidR="00587D1A" w:rsidRPr="007E2CFA">
        <w:t xml:space="preserve">Účel a </w:t>
      </w:r>
      <w:r w:rsidR="00587D1A" w:rsidRPr="00754C61">
        <w:t>rozsah</w:t>
      </w:r>
      <w:r w:rsidR="00587D1A" w:rsidRPr="007E2CFA">
        <w:t xml:space="preserve"> použitia</w:t>
      </w:r>
      <w:r w:rsidR="008665EC">
        <w:t xml:space="preserve"> </w:t>
      </w:r>
    </w:p>
    <w:p w14:paraId="55CEF603" w14:textId="19080671" w:rsidR="008665EC" w:rsidRPr="008B5077" w:rsidRDefault="008B7807" w:rsidP="00395F10">
      <w:pPr>
        <w:pStyle w:val="Nadpis2"/>
        <w:ind w:left="0"/>
      </w:pPr>
      <w:r w:rsidRPr="008B5077">
        <w:br/>
      </w:r>
      <w:r w:rsidR="008665EC" w:rsidRPr="008B5077">
        <w:t>Predmet usmernenia</w:t>
      </w:r>
    </w:p>
    <w:p w14:paraId="2CCA14FA" w14:textId="3C14FB0F" w:rsidR="00B61EA9" w:rsidRPr="00A65F74" w:rsidRDefault="00B61EA9" w:rsidP="006C6CD1">
      <w:pPr>
        <w:pStyle w:val="Odsekzoznamu"/>
        <w:numPr>
          <w:ilvl w:val="0"/>
          <w:numId w:val="30"/>
        </w:numPr>
        <w:spacing w:before="0"/>
        <w:ind w:left="425" w:hanging="425"/>
        <w:contextualSpacing w:val="0"/>
      </w:pPr>
      <w:r w:rsidRPr="00A65F74">
        <w:t xml:space="preserve">Úrad </w:t>
      </w:r>
      <w:r w:rsidRPr="008B5077">
        <w:t>podpredsedu</w:t>
      </w:r>
      <w:r w:rsidRPr="00A65F74">
        <w:t xml:space="preserve"> vlády </w:t>
      </w:r>
      <w:r w:rsidR="00462454">
        <w:t xml:space="preserve">SR </w:t>
      </w:r>
      <w:r w:rsidRPr="00A65F74">
        <w:t>pre investície a informatizáciu (ďalej len „</w:t>
      </w:r>
      <w:r w:rsidR="0097550D">
        <w:t>ÚPVII</w:t>
      </w:r>
      <w:r w:rsidRPr="00A65F74">
        <w:t>“) v záujme zabezpečenia jednotného postupu pri plnení povinností povinných osôb</w:t>
      </w:r>
      <w:r w:rsidR="00D53A88" w:rsidRPr="00E72AA1">
        <w:rPr>
          <w:rStyle w:val="Odkaznapoznmkupodiarou"/>
        </w:rPr>
        <w:footnoteReference w:id="1"/>
      </w:r>
      <w:r w:rsidRPr="00A65F74">
        <w:t xml:space="preserve"> vyplývajúcich z </w:t>
      </w:r>
      <w:r w:rsidR="00B144CF">
        <w:t>§ </w:t>
      </w:r>
      <w:r w:rsidRPr="00A65F74">
        <w:t xml:space="preserve">49 až 55 </w:t>
      </w:r>
      <w:r w:rsidR="004E1A68" w:rsidRPr="00A65F74">
        <w:t xml:space="preserve">Zákona </w:t>
      </w:r>
      <w:r w:rsidRPr="00A65F74">
        <w:t>č. 305/2013 Z. z. o elektronickej podobe výkonu pôsobnosti orgánov verejnej moci a o zmene a doplnení niektorých zákonov (zákon o e-</w:t>
      </w:r>
      <w:proofErr w:type="spellStart"/>
      <w:r w:rsidRPr="00A65F74">
        <w:t>Governmente</w:t>
      </w:r>
      <w:proofErr w:type="spellEnd"/>
      <w:r w:rsidRPr="00A65F74">
        <w:t>) v znení neskorších predpisov (ďalej len „</w:t>
      </w:r>
      <w:r w:rsidR="00274B18">
        <w:t>Z</w:t>
      </w:r>
      <w:r w:rsidRPr="00A65F74">
        <w:t>ákon</w:t>
      </w:r>
      <w:r w:rsidR="000255CC">
        <w:t xml:space="preserve"> e-</w:t>
      </w:r>
      <w:proofErr w:type="spellStart"/>
      <w:r w:rsidR="000255CC">
        <w:t>Gov</w:t>
      </w:r>
      <w:proofErr w:type="spellEnd"/>
      <w:r w:rsidRPr="00A65F74">
        <w:t xml:space="preserve">“) vydáva toto metodické usmernenie, ktorého účelom je: </w:t>
      </w:r>
    </w:p>
    <w:p w14:paraId="1868FE92" w14:textId="346EFBE2" w:rsidR="00B61EA9" w:rsidRDefault="00B61EA9" w:rsidP="00CA60C0">
      <w:pPr>
        <w:pStyle w:val="Odsekzoznamu"/>
        <w:numPr>
          <w:ilvl w:val="0"/>
          <w:numId w:val="4"/>
        </w:numPr>
        <w:spacing w:before="0" w:after="60"/>
        <w:ind w:left="1134" w:hanging="425"/>
        <w:contextualSpacing w:val="0"/>
      </w:pPr>
      <w:r w:rsidRPr="007E2CFA">
        <w:t>usmernenie postupu orgánov verejnej moci</w:t>
      </w:r>
      <w:r w:rsidR="00ED793C">
        <w:t xml:space="preserve"> </w:t>
      </w:r>
      <w:r w:rsidR="00ED793C" w:rsidRPr="00A65F74">
        <w:t>(ďalej len „</w:t>
      </w:r>
      <w:r w:rsidR="00ED793C">
        <w:t>OVM</w:t>
      </w:r>
      <w:r w:rsidR="00ED793C" w:rsidRPr="00A65F74">
        <w:t xml:space="preserve">“) </w:t>
      </w:r>
      <w:r w:rsidRPr="007E2CFA">
        <w:t xml:space="preserve"> pri zaraďovaní referenčných údajov do zoznamu referenčných údajov vo väzbe na referenčné registre definované v </w:t>
      </w:r>
      <w:r w:rsidR="00B144CF">
        <w:t>§ </w:t>
      </w:r>
      <w:r w:rsidRPr="007E2CFA">
        <w:t xml:space="preserve">51 </w:t>
      </w:r>
      <w:r w:rsidR="00067730">
        <w:t>Z</w:t>
      </w:r>
      <w:r w:rsidR="00067730" w:rsidRPr="00A65F74">
        <w:t>ákon</w:t>
      </w:r>
      <w:r w:rsidR="00067730">
        <w:t>a e-</w:t>
      </w:r>
      <w:proofErr w:type="spellStart"/>
      <w:r w:rsidR="00067730">
        <w:t>Gov</w:t>
      </w:r>
      <w:proofErr w:type="spellEnd"/>
      <w:r w:rsidRPr="007E2CFA">
        <w:t>,</w:t>
      </w:r>
    </w:p>
    <w:p w14:paraId="1BEF9D73" w14:textId="4B5E3FA1" w:rsidR="00DA5F46" w:rsidRDefault="00DA5F46" w:rsidP="00CA60C0">
      <w:pPr>
        <w:pStyle w:val="Odsekzoznamu"/>
        <w:numPr>
          <w:ilvl w:val="0"/>
          <w:numId w:val="4"/>
        </w:numPr>
        <w:spacing w:before="0" w:after="60"/>
        <w:ind w:left="1134" w:hanging="425"/>
        <w:contextualSpacing w:val="0"/>
      </w:pPr>
      <w:r w:rsidRPr="007E2CFA">
        <w:t xml:space="preserve">usmernenie postupu </w:t>
      </w:r>
      <w:r w:rsidR="007B096C">
        <w:t>OVM</w:t>
      </w:r>
      <w:r w:rsidR="00496BEA">
        <w:t xml:space="preserve"> pri p</w:t>
      </w:r>
      <w:r w:rsidR="002A1479">
        <w:t>oužívaní</w:t>
      </w:r>
      <w:r w:rsidR="00496BEA" w:rsidRPr="00496BEA">
        <w:t xml:space="preserve"> hodnôt referenčných údajov</w:t>
      </w:r>
      <w:r w:rsidR="00D8197E">
        <w:t>,</w:t>
      </w:r>
    </w:p>
    <w:p w14:paraId="392D618E" w14:textId="4FB3C221" w:rsidR="00D8197E" w:rsidRDefault="00A26B2F" w:rsidP="00CA60C0">
      <w:pPr>
        <w:pStyle w:val="Odsekzoznamu"/>
        <w:numPr>
          <w:ilvl w:val="0"/>
          <w:numId w:val="4"/>
        </w:numPr>
        <w:ind w:left="1134" w:hanging="425"/>
      </w:pPr>
      <w:r w:rsidRPr="00A26B2F">
        <w:t xml:space="preserve">usmernenie postupu </w:t>
      </w:r>
      <w:r w:rsidR="00F262CE">
        <w:t>OVM</w:t>
      </w:r>
      <w:r w:rsidRPr="00A26B2F">
        <w:t xml:space="preserve"> pri</w:t>
      </w:r>
      <w:r w:rsidR="00CD27F4">
        <w:t xml:space="preserve"> s</w:t>
      </w:r>
      <w:r w:rsidR="00CD27F4" w:rsidRPr="00CD27F4">
        <w:t>totožnen</w:t>
      </w:r>
      <w:r w:rsidR="00CD27F4">
        <w:t>í</w:t>
      </w:r>
      <w:r w:rsidR="00CD27F4" w:rsidRPr="00CD27F4">
        <w:t xml:space="preserve"> </w:t>
      </w:r>
      <w:r w:rsidR="0094046E">
        <w:t xml:space="preserve">vlastných </w:t>
      </w:r>
      <w:r w:rsidR="00CD27F4" w:rsidRPr="00CD27F4">
        <w:t>údajov</w:t>
      </w:r>
      <w:r w:rsidR="0064199E">
        <w:t xml:space="preserve"> </w:t>
      </w:r>
      <w:r w:rsidR="0094046E">
        <w:t xml:space="preserve">s </w:t>
      </w:r>
      <w:r w:rsidR="0094046E" w:rsidRPr="007E2CFA">
        <w:t>referenčný</w:t>
      </w:r>
      <w:r w:rsidR="0094046E">
        <w:t>mi</w:t>
      </w:r>
      <w:r w:rsidR="0094046E" w:rsidRPr="007E2CFA">
        <w:t xml:space="preserve"> údaj</w:t>
      </w:r>
      <w:r w:rsidR="0094046E">
        <w:t>mi</w:t>
      </w:r>
      <w:r w:rsidR="005829ED">
        <w:t>.</w:t>
      </w:r>
    </w:p>
    <w:p w14:paraId="3E2B593C" w14:textId="77777777" w:rsidR="00CA60C0" w:rsidRDefault="00CA60C0" w:rsidP="00CA60C0">
      <w:pPr>
        <w:pStyle w:val="Odsekzoznamu"/>
        <w:ind w:left="1134"/>
      </w:pPr>
    </w:p>
    <w:p w14:paraId="23E5C985" w14:textId="611ED2F8" w:rsidR="002D6572" w:rsidRPr="00A65F74" w:rsidRDefault="002D6572" w:rsidP="006C6CD1">
      <w:pPr>
        <w:pStyle w:val="Odsekzoznamu"/>
        <w:numPr>
          <w:ilvl w:val="0"/>
          <w:numId w:val="30"/>
        </w:numPr>
        <w:spacing w:before="0"/>
        <w:ind w:left="425" w:hanging="425"/>
        <w:contextualSpacing w:val="0"/>
      </w:pPr>
      <w:r w:rsidRPr="00A65F74">
        <w:t>Toto usmernenie sa týka všetkých údajov</w:t>
      </w:r>
      <w:r w:rsidR="009A7C2E">
        <w:t xml:space="preserve"> objektov evidencie</w:t>
      </w:r>
      <w:r w:rsidRPr="00A65F74">
        <w:t xml:space="preserve"> spravovaných v</w:t>
      </w:r>
      <w:r w:rsidR="009A7C2E">
        <w:t xml:space="preserve"> registroch </w:t>
      </w:r>
      <w:r w:rsidRPr="00A65F74">
        <w:t>VS</w:t>
      </w:r>
      <w:r w:rsidR="00FD0064">
        <w:t>.</w:t>
      </w:r>
      <w:r w:rsidRPr="00A65F74">
        <w:t xml:space="preserve"> </w:t>
      </w:r>
    </w:p>
    <w:p w14:paraId="1716CF7B" w14:textId="6EC859D7" w:rsidR="00587D1A" w:rsidRDefault="00754C61" w:rsidP="00395F10">
      <w:pPr>
        <w:pStyle w:val="Nadpis2"/>
        <w:ind w:left="0" w:firstLine="0"/>
      </w:pPr>
      <w:bookmarkStart w:id="2" w:name="_Toc428792327"/>
      <w:bookmarkStart w:id="3" w:name="_Toc428951224"/>
      <w:bookmarkStart w:id="4" w:name="_Toc431894681"/>
      <w:r>
        <w:br/>
      </w:r>
      <w:r w:rsidR="008665EC">
        <w:t xml:space="preserve">Cieľ </w:t>
      </w:r>
      <w:r w:rsidR="009F0A85">
        <w:t xml:space="preserve">zavedenia </w:t>
      </w:r>
      <w:r w:rsidR="009F0A85" w:rsidRPr="007E2CFA">
        <w:t>referenčných registrov</w:t>
      </w:r>
      <w:r w:rsidR="009F0A85">
        <w:t xml:space="preserve"> </w:t>
      </w:r>
    </w:p>
    <w:p w14:paraId="62715E24" w14:textId="6E59EF8F" w:rsidR="0069298D" w:rsidRDefault="00CE1585" w:rsidP="008B5077">
      <w:r w:rsidRPr="007E2CFA">
        <w:t xml:space="preserve">Cieľom zavedenia referenčných registrov je umožniť zdieľanie a využívanie údajov medzi informačnými systémami </w:t>
      </w:r>
      <w:r w:rsidR="00E57FA5">
        <w:t>OVM</w:t>
      </w:r>
      <w:r w:rsidRPr="007E2CFA">
        <w:t xml:space="preserve"> a ich poskytovanie pre </w:t>
      </w:r>
      <w:r w:rsidR="004365C8">
        <w:t xml:space="preserve">výkon verejnej moci </w:t>
      </w:r>
      <w:r w:rsidR="00E80544">
        <w:t>elektronicky</w:t>
      </w:r>
      <w:r w:rsidRPr="007E2CFA">
        <w:t xml:space="preserve">. Prostredníctvom referenčných </w:t>
      </w:r>
      <w:r w:rsidR="008665EC">
        <w:t>údajov</w:t>
      </w:r>
      <w:r w:rsidRPr="007E2CFA">
        <w:t xml:space="preserve"> bude zabezpečené</w:t>
      </w:r>
      <w:r w:rsidR="0069298D">
        <w:t>:</w:t>
      </w:r>
    </w:p>
    <w:p w14:paraId="1B9E0E55" w14:textId="5E776C36" w:rsidR="003960ED" w:rsidRDefault="009C3F02" w:rsidP="006C6CD1">
      <w:pPr>
        <w:pStyle w:val="Odsekzoznamu"/>
        <w:numPr>
          <w:ilvl w:val="0"/>
          <w:numId w:val="20"/>
        </w:numPr>
        <w:spacing w:before="0" w:after="60"/>
        <w:contextualSpacing w:val="0"/>
      </w:pPr>
      <w:r>
        <w:t>j</w:t>
      </w:r>
      <w:r w:rsidR="00D94CC8">
        <w:t>ednotné používanie referenčných údajo</w:t>
      </w:r>
      <w:r w:rsidR="00217CD7">
        <w:t xml:space="preserve">v vo všetkých </w:t>
      </w:r>
      <w:r w:rsidR="007A14D2">
        <w:t>IS VS</w:t>
      </w:r>
      <w:r w:rsidR="003960ED">
        <w:t xml:space="preserve"> z </w:t>
      </w:r>
      <w:r w:rsidR="00322A58">
        <w:t>pohľadu</w:t>
      </w:r>
      <w:r w:rsidR="003960ED">
        <w:t xml:space="preserve"> správnosti a</w:t>
      </w:r>
      <w:r w:rsidR="007F18E4">
        <w:t> </w:t>
      </w:r>
      <w:r w:rsidR="003960ED">
        <w:t>aktuálnosti</w:t>
      </w:r>
      <w:r w:rsidR="007F18E4">
        <w:t>,</w:t>
      </w:r>
    </w:p>
    <w:p w14:paraId="4D5FEADB" w14:textId="5979890C" w:rsidR="009C3F02" w:rsidRDefault="009C3F02" w:rsidP="006C6CD1">
      <w:pPr>
        <w:pStyle w:val="Odsekzoznamu"/>
        <w:numPr>
          <w:ilvl w:val="0"/>
          <w:numId w:val="20"/>
        </w:numPr>
        <w:spacing w:before="0" w:after="60"/>
        <w:ind w:left="714" w:hanging="357"/>
        <w:contextualSpacing w:val="0"/>
      </w:pPr>
      <w:r>
        <w:t xml:space="preserve">na základe domnienky správnosti </w:t>
      </w:r>
      <w:r w:rsidR="00CA0BE6">
        <w:t>referenčných údajov</w:t>
      </w:r>
      <w:r w:rsidR="00045B5D" w:rsidRPr="002A1479">
        <w:rPr>
          <w:vertAlign w:val="superscript"/>
        </w:rPr>
        <w:footnoteReference w:id="2"/>
      </w:r>
      <w:r w:rsidR="00CA0BE6">
        <w:t xml:space="preserve"> budú môcť </w:t>
      </w:r>
      <w:r w:rsidR="00E57FA5">
        <w:t>OVM</w:t>
      </w:r>
      <w:r w:rsidR="00CA0BE6" w:rsidRPr="007E2CFA">
        <w:t xml:space="preserve"> </w:t>
      </w:r>
      <w:r w:rsidR="00EC7533">
        <w:t>použiť</w:t>
      </w:r>
      <w:r w:rsidR="00EC7533" w:rsidRPr="00EC7533">
        <w:t xml:space="preserve"> </w:t>
      </w:r>
      <w:r w:rsidR="00EC7533">
        <w:t xml:space="preserve">referenčné údaje </w:t>
      </w:r>
      <w:r w:rsidR="007F18E4" w:rsidRPr="007E2CFA">
        <w:t xml:space="preserve">o subjektoch evidencie </w:t>
      </w:r>
      <w:r w:rsidR="00CA0BE6" w:rsidRPr="007E2CFA">
        <w:t xml:space="preserve">pre výkon verejnej moci </w:t>
      </w:r>
      <w:r w:rsidR="007F18E4">
        <w:t>elektronicky,</w:t>
      </w:r>
    </w:p>
    <w:p w14:paraId="591AD99F" w14:textId="179A228C" w:rsidR="007F18E4" w:rsidRDefault="00391F82" w:rsidP="006C6CD1">
      <w:pPr>
        <w:pStyle w:val="Odsekzoznamu"/>
        <w:numPr>
          <w:ilvl w:val="0"/>
          <w:numId w:val="20"/>
        </w:numPr>
        <w:spacing w:before="0" w:after="60"/>
        <w:contextualSpacing w:val="0"/>
      </w:pPr>
      <w:r>
        <w:t>použitím</w:t>
      </w:r>
      <w:r w:rsidRPr="00EC7533">
        <w:t xml:space="preserve"> </w:t>
      </w:r>
      <w:r>
        <w:t xml:space="preserve">referenčných údajov </w:t>
      </w:r>
      <w:r w:rsidRPr="007E2CFA">
        <w:t xml:space="preserve">o subjektoch evidencie pre výkon verejnej moci </w:t>
      </w:r>
      <w:r>
        <w:t>elektronicky bu</w:t>
      </w:r>
      <w:r w:rsidR="005C368E">
        <w:t xml:space="preserve">de možné zrušiť povinnosti </w:t>
      </w:r>
      <w:r w:rsidR="005C368E" w:rsidRPr="007E2CFA">
        <w:t>fyzick</w:t>
      </w:r>
      <w:r w:rsidR="005C368E">
        <w:t>ých</w:t>
      </w:r>
      <w:r w:rsidR="005C368E" w:rsidRPr="007E2CFA">
        <w:t xml:space="preserve"> a právnick</w:t>
      </w:r>
      <w:r w:rsidR="005C368E">
        <w:t>ých</w:t>
      </w:r>
      <w:r w:rsidR="005C368E" w:rsidRPr="007E2CFA">
        <w:t xml:space="preserve"> os</w:t>
      </w:r>
      <w:r w:rsidR="005C368E">
        <w:t>ô</w:t>
      </w:r>
      <w:r w:rsidR="005C368E" w:rsidRPr="007E2CFA">
        <w:t xml:space="preserve">b predkladať pre účely </w:t>
      </w:r>
      <w:r w:rsidR="00112FD2">
        <w:t xml:space="preserve">správnych a iných </w:t>
      </w:r>
      <w:r w:rsidR="005C368E" w:rsidRPr="007E2CFA">
        <w:t>konan</w:t>
      </w:r>
      <w:r w:rsidR="00112FD2">
        <w:t>í</w:t>
      </w:r>
      <w:r w:rsidR="005C368E" w:rsidRPr="007E2CFA">
        <w:t xml:space="preserve"> informácie, ktoré sú už vedené v referenčných registroch (princíp „jedenkrát a dosť“).</w:t>
      </w:r>
    </w:p>
    <w:p w14:paraId="4D4B09DA" w14:textId="6A58F17E" w:rsidR="00587D1A" w:rsidRPr="007E2CFA" w:rsidRDefault="00587D1A" w:rsidP="00FA79FB">
      <w:pPr>
        <w:pStyle w:val="Nadpis1"/>
      </w:pPr>
      <w:r w:rsidRPr="00F26BC5">
        <w:lastRenderedPageBreak/>
        <w:t>Druhá</w:t>
      </w:r>
      <w:r w:rsidRPr="007E2CFA">
        <w:t xml:space="preserve"> časť </w:t>
      </w:r>
      <w:r w:rsidR="008B5077">
        <w:br/>
      </w:r>
      <w:r w:rsidRPr="007E2CFA">
        <w:t>Pojmy</w:t>
      </w:r>
      <w:r w:rsidR="00C00330">
        <w:t>,</w:t>
      </w:r>
      <w:r w:rsidRPr="007E2CFA">
        <w:t xml:space="preserve"> definície</w:t>
      </w:r>
      <w:r w:rsidR="00C00330">
        <w:t xml:space="preserve"> a skratky</w:t>
      </w:r>
    </w:p>
    <w:p w14:paraId="12311FE2" w14:textId="634BA5B5" w:rsidR="00587D1A" w:rsidRDefault="008B5077" w:rsidP="00395F10">
      <w:pPr>
        <w:pStyle w:val="Nadpis2"/>
        <w:ind w:left="0" w:firstLine="0"/>
      </w:pPr>
      <w:bookmarkStart w:id="5" w:name="_Hlk536382108"/>
      <w:r>
        <w:br/>
      </w:r>
      <w:r w:rsidR="003553E5" w:rsidRPr="003553E5">
        <w:t>Zoznam použitých skratiek</w:t>
      </w:r>
      <w:r w:rsidR="00964F7D">
        <w:t xml:space="preserve"> </w:t>
      </w:r>
    </w:p>
    <w:tbl>
      <w:tblPr>
        <w:tblStyle w:val="Mriekatabuky"/>
        <w:tblW w:w="9493" w:type="dxa"/>
        <w:tblLook w:val="04A0" w:firstRow="1" w:lastRow="0" w:firstColumn="1" w:lastColumn="0" w:noHBand="0" w:noVBand="1"/>
      </w:tblPr>
      <w:tblGrid>
        <w:gridCol w:w="1271"/>
        <w:gridCol w:w="8222"/>
      </w:tblGrid>
      <w:tr w:rsidR="002C3532" w:rsidRPr="009054AE" w14:paraId="07F6D6B9" w14:textId="77777777" w:rsidTr="006A26B7">
        <w:tc>
          <w:tcPr>
            <w:tcW w:w="1271" w:type="dxa"/>
          </w:tcPr>
          <w:p w14:paraId="44A8F643" w14:textId="71981FA6" w:rsidR="002C3532" w:rsidRPr="001042DF" w:rsidRDefault="002C3532" w:rsidP="006A26B7">
            <w:pPr>
              <w:pStyle w:val="TabText"/>
              <w:rPr>
                <w:b/>
              </w:rPr>
            </w:pPr>
          </w:p>
        </w:tc>
        <w:tc>
          <w:tcPr>
            <w:tcW w:w="8222" w:type="dxa"/>
          </w:tcPr>
          <w:p w14:paraId="20FC3E82" w14:textId="35765AFF" w:rsidR="002C3532" w:rsidRPr="001042DF" w:rsidRDefault="002C3532" w:rsidP="006A26B7">
            <w:pPr>
              <w:pStyle w:val="TabText"/>
              <w:rPr>
                <w:lang w:val="sk-SK"/>
              </w:rPr>
            </w:pPr>
          </w:p>
        </w:tc>
      </w:tr>
      <w:tr w:rsidR="005B75D2" w:rsidRPr="009054AE" w14:paraId="4131719F" w14:textId="77777777" w:rsidTr="006A26B7">
        <w:tc>
          <w:tcPr>
            <w:tcW w:w="1271" w:type="dxa"/>
          </w:tcPr>
          <w:p w14:paraId="3FE77051" w14:textId="77777777" w:rsidR="005B75D2" w:rsidRPr="001042DF" w:rsidRDefault="005B75D2" w:rsidP="006A26B7">
            <w:pPr>
              <w:pStyle w:val="TabText"/>
              <w:rPr>
                <w:b/>
                <w:lang w:val="sk-SK"/>
              </w:rPr>
            </w:pPr>
            <w:r w:rsidRPr="001042DF">
              <w:rPr>
                <w:b/>
              </w:rPr>
              <w:t>DK ÚPVII</w:t>
            </w:r>
          </w:p>
        </w:tc>
        <w:tc>
          <w:tcPr>
            <w:tcW w:w="8222" w:type="dxa"/>
          </w:tcPr>
          <w:p w14:paraId="2CCCA061" w14:textId="3F04A4B8" w:rsidR="005B75D2" w:rsidRPr="00322A58" w:rsidRDefault="005B75D2" w:rsidP="00462454">
            <w:pPr>
              <w:pStyle w:val="TabText"/>
              <w:rPr>
                <w:lang w:val="sk-SK"/>
              </w:rPr>
            </w:pPr>
            <w:r w:rsidRPr="001042DF">
              <w:rPr>
                <w:lang w:val="sk-SK"/>
              </w:rPr>
              <w:t>Dátová kancelária</w:t>
            </w:r>
            <w:r>
              <w:rPr>
                <w:lang w:val="sk-SK"/>
              </w:rPr>
              <w:t xml:space="preserve"> </w:t>
            </w:r>
            <w:r w:rsidRPr="00322A58">
              <w:rPr>
                <w:lang w:val="sk-SK"/>
              </w:rPr>
              <w:t>Úrad</w:t>
            </w:r>
            <w:r>
              <w:rPr>
                <w:lang w:val="sk-SK"/>
              </w:rPr>
              <w:t>u</w:t>
            </w:r>
            <w:r w:rsidRPr="00322A58">
              <w:rPr>
                <w:lang w:val="sk-SK"/>
              </w:rPr>
              <w:t xml:space="preserve"> podpredsedu vlády </w:t>
            </w:r>
            <w:r w:rsidR="00462454">
              <w:rPr>
                <w:lang w:val="sk-SK"/>
              </w:rPr>
              <w:t xml:space="preserve">SR </w:t>
            </w:r>
            <w:r w:rsidRPr="00322A58">
              <w:rPr>
                <w:lang w:val="sk-SK"/>
              </w:rPr>
              <w:t>pre investície a</w:t>
            </w:r>
            <w:r w:rsidR="00692103">
              <w:rPr>
                <w:lang w:val="sk-SK"/>
              </w:rPr>
              <w:t> </w:t>
            </w:r>
            <w:r w:rsidRPr="00322A58">
              <w:rPr>
                <w:lang w:val="sk-SK"/>
              </w:rPr>
              <w:t>informatizáciu</w:t>
            </w:r>
          </w:p>
        </w:tc>
      </w:tr>
      <w:bookmarkEnd w:id="5"/>
      <w:tr w:rsidR="000E495E" w:rsidRPr="009054AE" w14:paraId="29AE1AB7" w14:textId="77777777" w:rsidTr="0023436F">
        <w:tc>
          <w:tcPr>
            <w:tcW w:w="1271" w:type="dxa"/>
          </w:tcPr>
          <w:p w14:paraId="2B7B1F8D" w14:textId="4D907B36" w:rsidR="000E495E" w:rsidRPr="00322A58" w:rsidRDefault="0023436F" w:rsidP="006A26B7">
            <w:pPr>
              <w:pStyle w:val="TabText"/>
              <w:rPr>
                <w:b/>
                <w:lang w:val="sk-SK"/>
              </w:rPr>
            </w:pPr>
            <w:r w:rsidRPr="00322A58">
              <w:rPr>
                <w:b/>
                <w:lang w:val="sk-SK"/>
              </w:rPr>
              <w:t>I</w:t>
            </w:r>
            <w:r w:rsidR="000E495E" w:rsidRPr="00322A58">
              <w:rPr>
                <w:b/>
                <w:lang w:val="sk-SK"/>
              </w:rPr>
              <w:t>S</w:t>
            </w:r>
          </w:p>
        </w:tc>
        <w:tc>
          <w:tcPr>
            <w:tcW w:w="8222" w:type="dxa"/>
          </w:tcPr>
          <w:p w14:paraId="2D762D21" w14:textId="77777777" w:rsidR="000E495E" w:rsidRPr="00322A58" w:rsidRDefault="000E495E" w:rsidP="006A26B7">
            <w:pPr>
              <w:pStyle w:val="TabText"/>
              <w:rPr>
                <w:lang w:val="sk-SK"/>
              </w:rPr>
            </w:pPr>
            <w:r w:rsidRPr="00322A58">
              <w:rPr>
                <w:lang w:val="sk-SK"/>
              </w:rPr>
              <w:t>Informačný systém</w:t>
            </w:r>
          </w:p>
        </w:tc>
      </w:tr>
      <w:tr w:rsidR="005F02BB" w:rsidRPr="009054AE" w14:paraId="060157D4" w14:textId="77777777" w:rsidTr="0023436F">
        <w:tc>
          <w:tcPr>
            <w:tcW w:w="1271" w:type="dxa"/>
          </w:tcPr>
          <w:p w14:paraId="011C1061" w14:textId="6D5C55EA" w:rsidR="005F02BB" w:rsidRPr="00322A58" w:rsidRDefault="005F02BB" w:rsidP="007046DD">
            <w:pPr>
              <w:pStyle w:val="TabText"/>
              <w:rPr>
                <w:b/>
                <w:lang w:val="sk-SK"/>
              </w:rPr>
            </w:pPr>
            <w:r w:rsidRPr="00322A58">
              <w:rPr>
                <w:b/>
                <w:lang w:val="sk-SK"/>
              </w:rPr>
              <w:t>IS</w:t>
            </w:r>
            <w:r>
              <w:rPr>
                <w:b/>
                <w:lang w:val="sk-SK"/>
              </w:rPr>
              <w:t xml:space="preserve"> </w:t>
            </w:r>
            <w:r w:rsidR="007046DD">
              <w:rPr>
                <w:b/>
                <w:lang w:val="sk-SK"/>
              </w:rPr>
              <w:t>CSRÚ</w:t>
            </w:r>
          </w:p>
        </w:tc>
        <w:tc>
          <w:tcPr>
            <w:tcW w:w="8222" w:type="dxa"/>
          </w:tcPr>
          <w:p w14:paraId="2CAD0E10" w14:textId="241C8627" w:rsidR="005F02BB" w:rsidRPr="00322A58" w:rsidRDefault="005F02BB" w:rsidP="005F02BB">
            <w:pPr>
              <w:pStyle w:val="TabText"/>
              <w:rPr>
                <w:lang w:val="sk-SK"/>
              </w:rPr>
            </w:pPr>
            <w:r w:rsidRPr="00322A58">
              <w:rPr>
                <w:lang w:val="sk-SK"/>
              </w:rPr>
              <w:t>Informačný systém</w:t>
            </w:r>
            <w:r w:rsidR="007046DD">
              <w:rPr>
                <w:lang w:val="sk-SK"/>
              </w:rPr>
              <w:t xml:space="preserve"> </w:t>
            </w:r>
            <w:r w:rsidR="0089158D">
              <w:rPr>
                <w:lang w:val="sk-SK"/>
              </w:rPr>
              <w:t>centrálnej správy referenčných údajov</w:t>
            </w:r>
          </w:p>
        </w:tc>
      </w:tr>
      <w:tr w:rsidR="005F02BB" w:rsidRPr="009054AE" w14:paraId="7D2D53E7" w14:textId="77777777" w:rsidTr="006A26B7">
        <w:tc>
          <w:tcPr>
            <w:tcW w:w="1271" w:type="dxa"/>
          </w:tcPr>
          <w:p w14:paraId="044149BA" w14:textId="77777777" w:rsidR="005F02BB" w:rsidRPr="00322A58" w:rsidRDefault="005F02BB" w:rsidP="005F02BB">
            <w:pPr>
              <w:pStyle w:val="TabText"/>
              <w:rPr>
                <w:b/>
                <w:lang w:val="sk-SK"/>
              </w:rPr>
            </w:pPr>
            <w:proofErr w:type="spellStart"/>
            <w:r w:rsidRPr="00322A58">
              <w:rPr>
                <w:b/>
                <w:lang w:val="sk-SK"/>
              </w:rPr>
              <w:t>MetaIS</w:t>
            </w:r>
            <w:proofErr w:type="spellEnd"/>
          </w:p>
        </w:tc>
        <w:tc>
          <w:tcPr>
            <w:tcW w:w="8222" w:type="dxa"/>
          </w:tcPr>
          <w:p w14:paraId="57B606BD" w14:textId="63632EB1" w:rsidR="005F02BB" w:rsidRPr="00322A58" w:rsidRDefault="00692103" w:rsidP="005F02BB">
            <w:pPr>
              <w:pStyle w:val="TabText"/>
              <w:rPr>
                <w:lang w:val="sk-SK"/>
              </w:rPr>
            </w:pPr>
            <w:r>
              <w:rPr>
                <w:lang w:val="sk-SK"/>
              </w:rPr>
              <w:t xml:space="preserve">Centrálny </w:t>
            </w:r>
            <w:proofErr w:type="spellStart"/>
            <w:r>
              <w:rPr>
                <w:lang w:val="sk-SK"/>
              </w:rPr>
              <w:t>metainformačný</w:t>
            </w:r>
            <w:proofErr w:type="spellEnd"/>
            <w:r>
              <w:rPr>
                <w:lang w:val="sk-SK"/>
              </w:rPr>
              <w:t xml:space="preserve"> systém</w:t>
            </w:r>
            <w:r w:rsidR="005F02BB" w:rsidRPr="00322A58">
              <w:rPr>
                <w:lang w:val="sk-SK"/>
              </w:rPr>
              <w:t xml:space="preserve"> </w:t>
            </w:r>
            <w:r w:rsidR="00100A5C">
              <w:rPr>
                <w:lang w:val="sk-SK"/>
              </w:rPr>
              <w:t>verejnej správy</w:t>
            </w:r>
          </w:p>
        </w:tc>
      </w:tr>
      <w:tr w:rsidR="005F02BB" w:rsidRPr="009054AE" w14:paraId="2C0E2E00" w14:textId="77777777" w:rsidTr="006A26B7">
        <w:tc>
          <w:tcPr>
            <w:tcW w:w="1271" w:type="dxa"/>
          </w:tcPr>
          <w:p w14:paraId="4EF8BD8D" w14:textId="77777777" w:rsidR="005F02BB" w:rsidRPr="00322A58" w:rsidRDefault="005F02BB" w:rsidP="005F02BB">
            <w:pPr>
              <w:pStyle w:val="TabText"/>
              <w:rPr>
                <w:b/>
                <w:lang w:val="sk-SK"/>
              </w:rPr>
            </w:pPr>
            <w:proofErr w:type="spellStart"/>
            <w:r w:rsidRPr="00322A58">
              <w:rPr>
                <w:b/>
                <w:lang w:val="sk-SK"/>
              </w:rPr>
              <w:t>MPIaIU</w:t>
            </w:r>
            <w:proofErr w:type="spellEnd"/>
          </w:p>
        </w:tc>
        <w:tc>
          <w:tcPr>
            <w:tcW w:w="8222" w:type="dxa"/>
          </w:tcPr>
          <w:p w14:paraId="378CB525" w14:textId="77777777" w:rsidR="005F02BB" w:rsidRPr="00322A58" w:rsidRDefault="005F02BB" w:rsidP="005F02BB">
            <w:pPr>
              <w:pStyle w:val="TabText"/>
              <w:rPr>
                <w:lang w:val="sk-SK"/>
              </w:rPr>
            </w:pPr>
            <w:r w:rsidRPr="00322A58">
              <w:rPr>
                <w:lang w:val="sk-SK"/>
              </w:rPr>
              <w:t>Modul procesnej integrácie a integrácie údajov</w:t>
            </w:r>
          </w:p>
        </w:tc>
      </w:tr>
      <w:tr w:rsidR="005F02BB" w:rsidRPr="009054AE" w14:paraId="01687FE5" w14:textId="77777777" w:rsidTr="006A26B7">
        <w:tc>
          <w:tcPr>
            <w:tcW w:w="1271" w:type="dxa"/>
          </w:tcPr>
          <w:p w14:paraId="37077C82" w14:textId="77777777" w:rsidR="005F02BB" w:rsidRPr="001042DF" w:rsidRDefault="005F02BB" w:rsidP="005F02BB">
            <w:pPr>
              <w:pStyle w:val="TabText"/>
              <w:rPr>
                <w:b/>
              </w:rPr>
            </w:pPr>
            <w:r>
              <w:rPr>
                <w:b/>
              </w:rPr>
              <w:t>MPK</w:t>
            </w:r>
          </w:p>
        </w:tc>
        <w:tc>
          <w:tcPr>
            <w:tcW w:w="8222" w:type="dxa"/>
          </w:tcPr>
          <w:p w14:paraId="35405E25" w14:textId="77777777" w:rsidR="005F02BB" w:rsidRPr="001042DF" w:rsidRDefault="005F02BB" w:rsidP="005F02BB">
            <w:pPr>
              <w:pStyle w:val="TabText"/>
              <w:rPr>
                <w:lang w:val="sk-SK"/>
              </w:rPr>
            </w:pPr>
            <w:r>
              <w:rPr>
                <w:lang w:val="sk-SK"/>
              </w:rPr>
              <w:t>M</w:t>
            </w:r>
            <w:r w:rsidRPr="00112363">
              <w:rPr>
                <w:lang w:val="sk-SK"/>
              </w:rPr>
              <w:t>edzirezortné pripomienkové konanie</w:t>
            </w:r>
          </w:p>
        </w:tc>
      </w:tr>
      <w:tr w:rsidR="005F02BB" w:rsidRPr="009054AE" w14:paraId="26344F5A" w14:textId="77777777" w:rsidTr="006A26B7">
        <w:tc>
          <w:tcPr>
            <w:tcW w:w="1271" w:type="dxa"/>
          </w:tcPr>
          <w:p w14:paraId="78618D9E" w14:textId="77777777" w:rsidR="005F02BB" w:rsidRPr="00322A58" w:rsidRDefault="005F02BB" w:rsidP="005F02BB">
            <w:pPr>
              <w:pStyle w:val="TabText"/>
              <w:rPr>
                <w:b/>
                <w:lang w:val="sk-SK"/>
              </w:rPr>
            </w:pPr>
            <w:r w:rsidRPr="00322A58">
              <w:rPr>
                <w:b/>
                <w:lang w:val="sk-SK"/>
              </w:rPr>
              <w:t>Návrh</w:t>
            </w:r>
          </w:p>
        </w:tc>
        <w:tc>
          <w:tcPr>
            <w:tcW w:w="8222" w:type="dxa"/>
          </w:tcPr>
          <w:p w14:paraId="5182E913" w14:textId="6985EE94" w:rsidR="005F02BB" w:rsidRPr="00322A58" w:rsidRDefault="005F02BB" w:rsidP="00100A5C">
            <w:pPr>
              <w:pStyle w:val="TabText"/>
              <w:rPr>
                <w:lang w:val="sk-SK"/>
              </w:rPr>
            </w:pPr>
            <w:r w:rsidRPr="00322A58">
              <w:rPr>
                <w:lang w:val="sk-SK"/>
              </w:rPr>
              <w:t xml:space="preserve">Návrh na zaradenie </w:t>
            </w:r>
            <w:r w:rsidR="00100A5C">
              <w:rPr>
                <w:lang w:val="sk-SK"/>
              </w:rPr>
              <w:t>údajov</w:t>
            </w:r>
            <w:r w:rsidR="00100A5C" w:rsidRPr="00322A58">
              <w:rPr>
                <w:lang w:val="sk-SK"/>
              </w:rPr>
              <w:t xml:space="preserve"> </w:t>
            </w:r>
            <w:r w:rsidRPr="00322A58">
              <w:rPr>
                <w:lang w:val="sk-SK"/>
              </w:rPr>
              <w:t xml:space="preserve">do zoznamu referenčných údajov, označenie referenčných údajov, zdrojových registrov, ako aj všetky zmeny s tým súvisiace podáva správca </w:t>
            </w:r>
            <w:r w:rsidR="00100A5C" w:rsidRPr="00322A58">
              <w:rPr>
                <w:lang w:val="sk-SK"/>
              </w:rPr>
              <w:t>referenčn</w:t>
            </w:r>
            <w:r w:rsidR="00100A5C">
              <w:rPr>
                <w:lang w:val="sk-SK"/>
              </w:rPr>
              <w:t>ých</w:t>
            </w:r>
            <w:r w:rsidR="00100A5C" w:rsidRPr="00322A58">
              <w:rPr>
                <w:lang w:val="sk-SK"/>
              </w:rPr>
              <w:t xml:space="preserve"> </w:t>
            </w:r>
            <w:r w:rsidR="00100A5C">
              <w:rPr>
                <w:lang w:val="sk-SK"/>
              </w:rPr>
              <w:t>údajov</w:t>
            </w:r>
            <w:r w:rsidR="00100A5C" w:rsidRPr="00322A58">
              <w:rPr>
                <w:lang w:val="sk-SK"/>
              </w:rPr>
              <w:t xml:space="preserve"> </w:t>
            </w:r>
            <w:r w:rsidRPr="00322A58">
              <w:rPr>
                <w:lang w:val="sk-SK"/>
              </w:rPr>
              <w:t xml:space="preserve">prostredníctvom </w:t>
            </w:r>
            <w:proofErr w:type="spellStart"/>
            <w:r w:rsidR="00692103">
              <w:rPr>
                <w:lang w:val="sk-SK"/>
              </w:rPr>
              <w:t>MetaIS</w:t>
            </w:r>
            <w:proofErr w:type="spellEnd"/>
            <w:r w:rsidR="00100A5C">
              <w:rPr>
                <w:lang w:val="sk-SK"/>
              </w:rPr>
              <w:t>.</w:t>
            </w:r>
            <w:r w:rsidRPr="00322A58">
              <w:rPr>
                <w:lang w:val="sk-SK"/>
              </w:rPr>
              <w:t xml:space="preserve"> </w:t>
            </w:r>
          </w:p>
        </w:tc>
      </w:tr>
      <w:tr w:rsidR="005F02BB" w:rsidRPr="009054AE" w14:paraId="4DBA3096" w14:textId="77777777" w:rsidTr="006A26B7">
        <w:tc>
          <w:tcPr>
            <w:tcW w:w="1271" w:type="dxa"/>
          </w:tcPr>
          <w:p w14:paraId="36802820" w14:textId="77777777" w:rsidR="005F02BB" w:rsidRPr="00322A58" w:rsidRDefault="005F02BB" w:rsidP="005F02BB">
            <w:pPr>
              <w:pStyle w:val="TabText"/>
              <w:rPr>
                <w:b/>
                <w:lang w:val="sk-SK"/>
              </w:rPr>
            </w:pPr>
            <w:r w:rsidRPr="00322A58">
              <w:rPr>
                <w:b/>
                <w:lang w:val="sk-SK"/>
              </w:rPr>
              <w:t>OE</w:t>
            </w:r>
          </w:p>
        </w:tc>
        <w:tc>
          <w:tcPr>
            <w:tcW w:w="8222" w:type="dxa"/>
          </w:tcPr>
          <w:p w14:paraId="6D9023CC" w14:textId="77777777" w:rsidR="005F02BB" w:rsidRPr="00322A58" w:rsidRDefault="005F02BB" w:rsidP="005F02BB">
            <w:pPr>
              <w:pStyle w:val="TabText"/>
              <w:rPr>
                <w:lang w:val="sk-SK"/>
              </w:rPr>
            </w:pPr>
            <w:r w:rsidRPr="00322A58">
              <w:rPr>
                <w:lang w:val="sk-SK"/>
              </w:rPr>
              <w:t>Objekt evidencie</w:t>
            </w:r>
          </w:p>
        </w:tc>
      </w:tr>
      <w:tr w:rsidR="005F02BB" w:rsidRPr="009054AE" w14:paraId="32AB37BD" w14:textId="77777777" w:rsidTr="006A26B7">
        <w:tc>
          <w:tcPr>
            <w:tcW w:w="1271" w:type="dxa"/>
          </w:tcPr>
          <w:p w14:paraId="04503BD3" w14:textId="77777777" w:rsidR="005F02BB" w:rsidRPr="00322A58" w:rsidRDefault="005F02BB" w:rsidP="005F02BB">
            <w:pPr>
              <w:pStyle w:val="TabText"/>
              <w:rPr>
                <w:b/>
                <w:lang w:val="sk-SK"/>
              </w:rPr>
            </w:pPr>
            <w:r w:rsidRPr="00322A58">
              <w:rPr>
                <w:b/>
                <w:lang w:val="sk-SK"/>
              </w:rPr>
              <w:t>OVM</w:t>
            </w:r>
          </w:p>
        </w:tc>
        <w:tc>
          <w:tcPr>
            <w:tcW w:w="8222" w:type="dxa"/>
          </w:tcPr>
          <w:p w14:paraId="1513C64D" w14:textId="77777777" w:rsidR="005F02BB" w:rsidRPr="00322A58" w:rsidRDefault="005F02BB" w:rsidP="005F02BB">
            <w:pPr>
              <w:pStyle w:val="TabText"/>
              <w:rPr>
                <w:lang w:val="sk-SK"/>
              </w:rPr>
            </w:pPr>
            <w:r w:rsidRPr="00322A58">
              <w:rPr>
                <w:lang w:val="sk-SK"/>
              </w:rPr>
              <w:t>Orgán verejnej moci</w:t>
            </w:r>
          </w:p>
        </w:tc>
      </w:tr>
      <w:tr w:rsidR="005F02BB" w:rsidRPr="009054AE" w14:paraId="7572A1BE" w14:textId="77777777" w:rsidTr="006A26B7">
        <w:tc>
          <w:tcPr>
            <w:tcW w:w="1271" w:type="dxa"/>
          </w:tcPr>
          <w:p w14:paraId="6C46A97E" w14:textId="77777777" w:rsidR="005F02BB" w:rsidRPr="00322A58" w:rsidRDefault="005F02BB" w:rsidP="005F02BB">
            <w:pPr>
              <w:pStyle w:val="TabText"/>
              <w:rPr>
                <w:b/>
                <w:lang w:val="sk-SK"/>
              </w:rPr>
            </w:pPr>
            <w:r w:rsidRPr="00322A58">
              <w:rPr>
                <w:b/>
                <w:lang w:val="sk-SK"/>
              </w:rPr>
              <w:t>RA</w:t>
            </w:r>
          </w:p>
        </w:tc>
        <w:tc>
          <w:tcPr>
            <w:tcW w:w="8222" w:type="dxa"/>
          </w:tcPr>
          <w:p w14:paraId="6DE14074" w14:textId="77777777" w:rsidR="005F02BB" w:rsidRPr="00322A58" w:rsidRDefault="005F02BB" w:rsidP="005F02BB">
            <w:pPr>
              <w:pStyle w:val="TabText"/>
              <w:rPr>
                <w:lang w:val="sk-SK"/>
              </w:rPr>
            </w:pPr>
            <w:r w:rsidRPr="00322A58">
              <w:rPr>
                <w:lang w:val="sk-SK"/>
              </w:rPr>
              <w:t>Register adries</w:t>
            </w:r>
          </w:p>
        </w:tc>
      </w:tr>
      <w:tr w:rsidR="005F02BB" w:rsidRPr="009054AE" w14:paraId="1766F3D6" w14:textId="77777777" w:rsidTr="006A26B7">
        <w:tc>
          <w:tcPr>
            <w:tcW w:w="1271" w:type="dxa"/>
          </w:tcPr>
          <w:p w14:paraId="5E7DF617" w14:textId="77777777" w:rsidR="005F02BB" w:rsidRPr="00322A58" w:rsidRDefault="005F02BB" w:rsidP="005F02BB">
            <w:pPr>
              <w:pStyle w:val="TabText"/>
              <w:rPr>
                <w:b/>
                <w:lang w:val="sk-SK"/>
              </w:rPr>
            </w:pPr>
            <w:r w:rsidRPr="00322A58">
              <w:rPr>
                <w:b/>
                <w:lang w:val="sk-SK"/>
              </w:rPr>
              <w:t>RFO</w:t>
            </w:r>
          </w:p>
        </w:tc>
        <w:tc>
          <w:tcPr>
            <w:tcW w:w="8222" w:type="dxa"/>
          </w:tcPr>
          <w:p w14:paraId="2156BB94" w14:textId="77777777" w:rsidR="005F02BB" w:rsidRPr="00322A58" w:rsidRDefault="005F02BB" w:rsidP="005F02BB">
            <w:pPr>
              <w:pStyle w:val="TabText"/>
              <w:rPr>
                <w:lang w:val="sk-SK"/>
              </w:rPr>
            </w:pPr>
            <w:r w:rsidRPr="00322A58">
              <w:rPr>
                <w:lang w:val="sk-SK"/>
              </w:rPr>
              <w:t>Register fyzických osôb</w:t>
            </w:r>
          </w:p>
        </w:tc>
      </w:tr>
      <w:tr w:rsidR="005F02BB" w:rsidRPr="009054AE" w14:paraId="02F229C0" w14:textId="77777777" w:rsidTr="006A26B7">
        <w:tc>
          <w:tcPr>
            <w:tcW w:w="1271" w:type="dxa"/>
          </w:tcPr>
          <w:p w14:paraId="78ED9F60" w14:textId="77777777" w:rsidR="005F02BB" w:rsidRPr="00322A58" w:rsidRDefault="005F02BB" w:rsidP="005F02BB">
            <w:pPr>
              <w:pStyle w:val="TabText"/>
              <w:rPr>
                <w:b/>
                <w:lang w:val="sk-SK"/>
              </w:rPr>
            </w:pPr>
            <w:r w:rsidRPr="00322A58">
              <w:rPr>
                <w:b/>
                <w:lang w:val="sk-SK"/>
              </w:rPr>
              <w:t>RPO</w:t>
            </w:r>
          </w:p>
        </w:tc>
        <w:tc>
          <w:tcPr>
            <w:tcW w:w="8222" w:type="dxa"/>
          </w:tcPr>
          <w:p w14:paraId="4F080D47" w14:textId="77777777" w:rsidR="005F02BB" w:rsidRPr="00322A58" w:rsidRDefault="005F02BB" w:rsidP="005F02BB">
            <w:pPr>
              <w:pStyle w:val="TabText"/>
              <w:rPr>
                <w:lang w:val="sk-SK"/>
              </w:rPr>
            </w:pPr>
            <w:r w:rsidRPr="00322A58">
              <w:rPr>
                <w:lang w:val="sk-SK"/>
              </w:rPr>
              <w:t xml:space="preserve">Register právnických osôb </w:t>
            </w:r>
          </w:p>
        </w:tc>
      </w:tr>
      <w:tr w:rsidR="005F02BB" w:rsidRPr="009054AE" w14:paraId="4C071B14" w14:textId="77777777" w:rsidTr="006A26B7">
        <w:tc>
          <w:tcPr>
            <w:tcW w:w="1271" w:type="dxa"/>
          </w:tcPr>
          <w:p w14:paraId="19B6C7AC" w14:textId="77777777" w:rsidR="005F02BB" w:rsidRPr="00322A58" w:rsidRDefault="005F02BB" w:rsidP="005F02BB">
            <w:pPr>
              <w:pStyle w:val="TabText"/>
              <w:rPr>
                <w:b/>
                <w:lang w:val="sk-SK"/>
              </w:rPr>
            </w:pPr>
            <w:r w:rsidRPr="00322A58">
              <w:rPr>
                <w:b/>
                <w:lang w:val="sk-SK"/>
              </w:rPr>
              <w:t>RR</w:t>
            </w:r>
          </w:p>
        </w:tc>
        <w:tc>
          <w:tcPr>
            <w:tcW w:w="8222" w:type="dxa"/>
          </w:tcPr>
          <w:p w14:paraId="1416DC1E" w14:textId="77777777" w:rsidR="005F02BB" w:rsidRPr="00322A58" w:rsidRDefault="005F02BB" w:rsidP="005F02BB">
            <w:pPr>
              <w:pStyle w:val="TabText"/>
              <w:rPr>
                <w:lang w:val="sk-SK"/>
              </w:rPr>
            </w:pPr>
            <w:r w:rsidRPr="00322A58">
              <w:rPr>
                <w:lang w:val="sk-SK"/>
              </w:rPr>
              <w:t>Referenčný register</w:t>
            </w:r>
          </w:p>
        </w:tc>
      </w:tr>
      <w:tr w:rsidR="005F02BB" w:rsidRPr="009054AE" w14:paraId="1F0E8535" w14:textId="77777777" w:rsidTr="006A26B7">
        <w:tc>
          <w:tcPr>
            <w:tcW w:w="1271" w:type="dxa"/>
          </w:tcPr>
          <w:p w14:paraId="35212021" w14:textId="77777777" w:rsidR="005F02BB" w:rsidRPr="00322A58" w:rsidRDefault="005F02BB" w:rsidP="005F02BB">
            <w:pPr>
              <w:pStyle w:val="TabText"/>
              <w:rPr>
                <w:b/>
                <w:lang w:val="sk-SK"/>
              </w:rPr>
            </w:pPr>
            <w:r w:rsidRPr="00322A58">
              <w:rPr>
                <w:b/>
                <w:lang w:val="sk-SK"/>
              </w:rPr>
              <w:t>RÚ</w:t>
            </w:r>
          </w:p>
        </w:tc>
        <w:tc>
          <w:tcPr>
            <w:tcW w:w="8222" w:type="dxa"/>
          </w:tcPr>
          <w:p w14:paraId="52DA62D6" w14:textId="77777777" w:rsidR="005F02BB" w:rsidRPr="00322A58" w:rsidRDefault="005F02BB" w:rsidP="005F02BB">
            <w:pPr>
              <w:pStyle w:val="TabText"/>
              <w:rPr>
                <w:lang w:val="sk-SK"/>
              </w:rPr>
            </w:pPr>
            <w:r w:rsidRPr="00322A58">
              <w:rPr>
                <w:lang w:val="sk-SK"/>
              </w:rPr>
              <w:t>Referenčný údaj/údaje</w:t>
            </w:r>
          </w:p>
        </w:tc>
      </w:tr>
      <w:tr w:rsidR="005F02BB" w:rsidRPr="009054AE" w14:paraId="2660E5BE" w14:textId="77777777" w:rsidTr="006A26B7">
        <w:tc>
          <w:tcPr>
            <w:tcW w:w="1271" w:type="dxa"/>
          </w:tcPr>
          <w:p w14:paraId="6C0868FD" w14:textId="77777777" w:rsidR="005F02BB" w:rsidRPr="00322A58" w:rsidRDefault="005F02BB" w:rsidP="005F02BB">
            <w:pPr>
              <w:pStyle w:val="TabText"/>
              <w:rPr>
                <w:b/>
                <w:lang w:val="sk-SK"/>
              </w:rPr>
            </w:pPr>
            <w:r w:rsidRPr="00322A58">
              <w:rPr>
                <w:b/>
                <w:lang w:val="sk-SK"/>
              </w:rPr>
              <w:t>SE</w:t>
            </w:r>
          </w:p>
        </w:tc>
        <w:tc>
          <w:tcPr>
            <w:tcW w:w="8222" w:type="dxa"/>
          </w:tcPr>
          <w:p w14:paraId="19B0956B" w14:textId="77777777" w:rsidR="005F02BB" w:rsidRPr="00322A58" w:rsidRDefault="005F02BB" w:rsidP="005F02BB">
            <w:pPr>
              <w:pStyle w:val="TabText"/>
              <w:rPr>
                <w:lang w:val="sk-SK"/>
              </w:rPr>
            </w:pPr>
            <w:r w:rsidRPr="00322A58">
              <w:rPr>
                <w:lang w:val="sk-SK"/>
              </w:rPr>
              <w:t>Subjekt evidencie</w:t>
            </w:r>
          </w:p>
        </w:tc>
      </w:tr>
      <w:tr w:rsidR="005F02BB" w:rsidRPr="00B45146" w14:paraId="40D7485E" w14:textId="77777777" w:rsidTr="0023436F">
        <w:tc>
          <w:tcPr>
            <w:tcW w:w="1271" w:type="dxa"/>
          </w:tcPr>
          <w:p w14:paraId="17439C26" w14:textId="77777777" w:rsidR="005F02BB" w:rsidRPr="00322A58" w:rsidRDefault="005F02BB" w:rsidP="005F02BB">
            <w:pPr>
              <w:pStyle w:val="TabText"/>
              <w:rPr>
                <w:b/>
                <w:lang w:val="sk-SK"/>
              </w:rPr>
            </w:pPr>
            <w:r w:rsidRPr="00322A58">
              <w:rPr>
                <w:b/>
                <w:lang w:val="sk-SK"/>
              </w:rPr>
              <w:t>ÚPVII</w:t>
            </w:r>
          </w:p>
        </w:tc>
        <w:tc>
          <w:tcPr>
            <w:tcW w:w="8222" w:type="dxa"/>
          </w:tcPr>
          <w:p w14:paraId="17CA2417" w14:textId="5FAA41A0" w:rsidR="005F02BB" w:rsidRPr="00322A58" w:rsidRDefault="005F02BB" w:rsidP="00462454">
            <w:pPr>
              <w:pStyle w:val="TabText"/>
              <w:rPr>
                <w:lang w:val="sk-SK"/>
              </w:rPr>
            </w:pPr>
            <w:r w:rsidRPr="00322A58">
              <w:rPr>
                <w:lang w:val="sk-SK"/>
              </w:rPr>
              <w:t xml:space="preserve">Úrad podpredsedu vlády </w:t>
            </w:r>
            <w:r w:rsidR="00462454">
              <w:rPr>
                <w:lang w:val="sk-SK"/>
              </w:rPr>
              <w:t xml:space="preserve">SR </w:t>
            </w:r>
            <w:r w:rsidRPr="00322A58">
              <w:rPr>
                <w:lang w:val="sk-SK"/>
              </w:rPr>
              <w:t>pre investície a informatizáciu</w:t>
            </w:r>
          </w:p>
        </w:tc>
      </w:tr>
      <w:tr w:rsidR="005F02BB" w:rsidRPr="009054AE" w14:paraId="6D375C02" w14:textId="77777777" w:rsidTr="00E57FA5">
        <w:tc>
          <w:tcPr>
            <w:tcW w:w="1271" w:type="dxa"/>
            <w:tcBorders>
              <w:bottom w:val="single" w:sz="4" w:space="0" w:color="auto"/>
            </w:tcBorders>
          </w:tcPr>
          <w:p w14:paraId="4B526E2D" w14:textId="77777777" w:rsidR="005F02BB" w:rsidRPr="00322A58" w:rsidRDefault="005F02BB" w:rsidP="005F02BB">
            <w:pPr>
              <w:pStyle w:val="TabText"/>
              <w:rPr>
                <w:b/>
                <w:lang w:val="sk-SK"/>
              </w:rPr>
            </w:pPr>
            <w:r w:rsidRPr="00322A58">
              <w:rPr>
                <w:b/>
                <w:lang w:val="sk-SK"/>
              </w:rPr>
              <w:t>VS</w:t>
            </w:r>
          </w:p>
        </w:tc>
        <w:tc>
          <w:tcPr>
            <w:tcW w:w="8222" w:type="dxa"/>
            <w:tcBorders>
              <w:bottom w:val="single" w:sz="4" w:space="0" w:color="auto"/>
            </w:tcBorders>
          </w:tcPr>
          <w:p w14:paraId="34599F0C" w14:textId="77777777" w:rsidR="005F02BB" w:rsidRPr="00322A58" w:rsidRDefault="005F02BB" w:rsidP="005F02BB">
            <w:pPr>
              <w:pStyle w:val="TabText"/>
              <w:rPr>
                <w:lang w:val="sk-SK"/>
              </w:rPr>
            </w:pPr>
            <w:r w:rsidRPr="00322A58">
              <w:rPr>
                <w:lang w:val="sk-SK"/>
              </w:rPr>
              <w:t>Verejná správa</w:t>
            </w:r>
          </w:p>
        </w:tc>
      </w:tr>
      <w:tr w:rsidR="005F02BB" w:rsidRPr="009054AE" w14:paraId="05EC94FD" w14:textId="77777777" w:rsidTr="006A26B7">
        <w:tc>
          <w:tcPr>
            <w:tcW w:w="1271" w:type="dxa"/>
          </w:tcPr>
          <w:p w14:paraId="621F1D44" w14:textId="77777777" w:rsidR="005F02BB" w:rsidRPr="00322A58" w:rsidRDefault="005F02BB" w:rsidP="005F02BB">
            <w:pPr>
              <w:pStyle w:val="TabText"/>
              <w:rPr>
                <w:b/>
                <w:lang w:val="sk-SK"/>
              </w:rPr>
            </w:pPr>
            <w:r w:rsidRPr="00322A58">
              <w:rPr>
                <w:b/>
                <w:lang w:val="sk-SK"/>
              </w:rPr>
              <w:t>Zákon e-</w:t>
            </w:r>
            <w:proofErr w:type="spellStart"/>
            <w:r w:rsidRPr="00322A58">
              <w:rPr>
                <w:b/>
                <w:lang w:val="sk-SK"/>
              </w:rPr>
              <w:t>Gov</w:t>
            </w:r>
            <w:proofErr w:type="spellEnd"/>
          </w:p>
        </w:tc>
        <w:tc>
          <w:tcPr>
            <w:tcW w:w="8222" w:type="dxa"/>
          </w:tcPr>
          <w:p w14:paraId="5EB2A18D" w14:textId="30A255D5" w:rsidR="005F02BB" w:rsidRPr="00322A58" w:rsidRDefault="005F02BB" w:rsidP="005F02BB">
            <w:pPr>
              <w:pStyle w:val="TabText"/>
              <w:rPr>
                <w:lang w:val="sk-SK"/>
              </w:rPr>
            </w:pPr>
            <w:r w:rsidRPr="00322A58">
              <w:rPr>
                <w:lang w:val="sk-SK"/>
              </w:rPr>
              <w:t>Zákon č. 305/2013 Z. z o elektronickej podobe výkonu pôsobnosti orgánov verejnej moci a o zmene a doplnení niektorých zákonov (zákon o e-</w:t>
            </w:r>
            <w:proofErr w:type="spellStart"/>
            <w:r w:rsidRPr="00322A58">
              <w:rPr>
                <w:lang w:val="sk-SK"/>
              </w:rPr>
              <w:t>Governmente</w:t>
            </w:r>
            <w:proofErr w:type="spellEnd"/>
            <w:r w:rsidRPr="00322A58">
              <w:rPr>
                <w:lang w:val="sk-SK"/>
              </w:rPr>
              <w:t>)</w:t>
            </w:r>
            <w:r w:rsidR="00100A5C">
              <w:rPr>
                <w:lang w:val="sk-SK"/>
              </w:rPr>
              <w:t xml:space="preserve"> v znení neskorších predpisov</w:t>
            </w:r>
          </w:p>
        </w:tc>
      </w:tr>
      <w:tr w:rsidR="00D04A05" w:rsidRPr="009054AE" w14:paraId="6753B5D6" w14:textId="77777777" w:rsidTr="006A26B7">
        <w:tc>
          <w:tcPr>
            <w:tcW w:w="1271" w:type="dxa"/>
          </w:tcPr>
          <w:p w14:paraId="7EE6DD9F" w14:textId="688C7460" w:rsidR="00D04A05" w:rsidRPr="00322A58" w:rsidRDefault="00D04A05" w:rsidP="005F02BB">
            <w:pPr>
              <w:pStyle w:val="TabText"/>
              <w:rPr>
                <w:b/>
                <w:lang w:val="sk-SK"/>
              </w:rPr>
            </w:pPr>
            <w:r w:rsidRPr="00D04A05">
              <w:rPr>
                <w:b/>
                <w:lang w:val="sk-SK"/>
              </w:rPr>
              <w:t>ZČ</w:t>
            </w:r>
          </w:p>
        </w:tc>
        <w:tc>
          <w:tcPr>
            <w:tcW w:w="8222" w:type="dxa"/>
          </w:tcPr>
          <w:p w14:paraId="79D123B4" w14:textId="1B658D76" w:rsidR="00D04A05" w:rsidRPr="00322A58" w:rsidRDefault="00D04A05" w:rsidP="00D04A05">
            <w:pPr>
              <w:pStyle w:val="TabText"/>
              <w:rPr>
                <w:lang w:val="sk-SK"/>
              </w:rPr>
            </w:pPr>
            <w:r>
              <w:rPr>
                <w:lang w:val="sk-SK"/>
              </w:rPr>
              <w:t>Z</w:t>
            </w:r>
            <w:r w:rsidRPr="00D04A05">
              <w:rPr>
                <w:lang w:val="sk-SK"/>
              </w:rPr>
              <w:t>ákladn</w:t>
            </w:r>
            <w:r>
              <w:rPr>
                <w:lang w:val="sk-SK"/>
              </w:rPr>
              <w:t>é</w:t>
            </w:r>
            <w:r w:rsidRPr="00D04A05">
              <w:rPr>
                <w:lang w:val="sk-SK"/>
              </w:rPr>
              <w:t xml:space="preserve"> číselník</w:t>
            </w:r>
            <w:r>
              <w:rPr>
                <w:lang w:val="sk-SK"/>
              </w:rPr>
              <w:t>y</w:t>
            </w:r>
          </w:p>
        </w:tc>
      </w:tr>
      <w:tr w:rsidR="005F02BB" w:rsidRPr="009054AE" w14:paraId="3DD38B7B" w14:textId="77777777" w:rsidTr="0023436F">
        <w:tc>
          <w:tcPr>
            <w:tcW w:w="1271" w:type="dxa"/>
          </w:tcPr>
          <w:p w14:paraId="1E42AF26" w14:textId="41B957EB" w:rsidR="005F02BB" w:rsidRPr="00322A58" w:rsidRDefault="005F02BB" w:rsidP="005F02BB">
            <w:pPr>
              <w:pStyle w:val="TabText"/>
              <w:rPr>
                <w:b/>
                <w:lang w:val="sk-SK"/>
              </w:rPr>
            </w:pPr>
            <w:r w:rsidRPr="00322A58">
              <w:rPr>
                <w:b/>
                <w:lang w:val="sk-SK"/>
              </w:rPr>
              <w:t>ZR</w:t>
            </w:r>
          </w:p>
        </w:tc>
        <w:tc>
          <w:tcPr>
            <w:tcW w:w="8222" w:type="dxa"/>
          </w:tcPr>
          <w:p w14:paraId="7F460FA8" w14:textId="14DB7F2B" w:rsidR="005F02BB" w:rsidRPr="00322A58" w:rsidRDefault="005F02BB" w:rsidP="005F02BB">
            <w:pPr>
              <w:pStyle w:val="TabText"/>
              <w:rPr>
                <w:lang w:val="sk-SK"/>
              </w:rPr>
            </w:pPr>
            <w:r w:rsidRPr="00322A58">
              <w:rPr>
                <w:lang w:val="sk-SK"/>
              </w:rPr>
              <w:t>Z</w:t>
            </w:r>
            <w:r>
              <w:rPr>
                <w:lang w:val="sk-SK"/>
              </w:rPr>
              <w:t>drojový</w:t>
            </w:r>
            <w:r w:rsidRPr="00322A58">
              <w:rPr>
                <w:lang w:val="sk-SK"/>
              </w:rPr>
              <w:t xml:space="preserve"> register </w:t>
            </w:r>
          </w:p>
        </w:tc>
      </w:tr>
      <w:tr w:rsidR="005F02BB" w:rsidRPr="009054AE" w14:paraId="71734D3F" w14:textId="77777777" w:rsidTr="0023436F">
        <w:tc>
          <w:tcPr>
            <w:tcW w:w="1271" w:type="dxa"/>
          </w:tcPr>
          <w:p w14:paraId="4DDA66FB" w14:textId="7BE1A96F" w:rsidR="005F02BB" w:rsidRPr="00322A58" w:rsidRDefault="005F02BB" w:rsidP="005F02BB">
            <w:pPr>
              <w:pStyle w:val="TabText"/>
              <w:rPr>
                <w:b/>
                <w:lang w:val="sk-SK"/>
              </w:rPr>
            </w:pPr>
            <w:r w:rsidRPr="00322A58">
              <w:rPr>
                <w:b/>
                <w:lang w:val="sk-SK"/>
              </w:rPr>
              <w:t>ZRÚ</w:t>
            </w:r>
          </w:p>
        </w:tc>
        <w:tc>
          <w:tcPr>
            <w:tcW w:w="8222" w:type="dxa"/>
          </w:tcPr>
          <w:p w14:paraId="4EAD8279" w14:textId="764F6A52" w:rsidR="005F02BB" w:rsidRPr="00322A58" w:rsidRDefault="005F02BB" w:rsidP="005F02BB">
            <w:pPr>
              <w:pStyle w:val="TabText"/>
              <w:rPr>
                <w:lang w:val="sk-SK"/>
              </w:rPr>
            </w:pPr>
            <w:r w:rsidRPr="00322A58">
              <w:rPr>
                <w:lang w:val="sk-SK"/>
              </w:rPr>
              <w:t>Zoznam referenčných údajov</w:t>
            </w:r>
          </w:p>
        </w:tc>
      </w:tr>
      <w:tr w:rsidR="005F02BB" w:rsidRPr="009054AE" w14:paraId="10691E74" w14:textId="77777777" w:rsidTr="00395F10">
        <w:tc>
          <w:tcPr>
            <w:tcW w:w="1271" w:type="dxa"/>
            <w:tcBorders>
              <w:bottom w:val="single" w:sz="4" w:space="0" w:color="auto"/>
            </w:tcBorders>
          </w:tcPr>
          <w:p w14:paraId="664BA84B" w14:textId="4BD32E96" w:rsidR="005F02BB" w:rsidRPr="00322A58" w:rsidRDefault="005F02BB" w:rsidP="005F02BB">
            <w:pPr>
              <w:pStyle w:val="TabText"/>
              <w:rPr>
                <w:b/>
                <w:lang w:val="sk-SK"/>
              </w:rPr>
            </w:pPr>
            <w:r>
              <w:rPr>
                <w:b/>
                <w:lang w:val="sk-SK"/>
              </w:rPr>
              <w:t>ZÚ</w:t>
            </w:r>
          </w:p>
        </w:tc>
        <w:tc>
          <w:tcPr>
            <w:tcW w:w="8222" w:type="dxa"/>
            <w:tcBorders>
              <w:bottom w:val="single" w:sz="4" w:space="0" w:color="auto"/>
            </w:tcBorders>
          </w:tcPr>
          <w:p w14:paraId="7F844572" w14:textId="39DC702A" w:rsidR="005F02BB" w:rsidRPr="00322A58" w:rsidRDefault="005F02BB" w:rsidP="005F02BB">
            <w:pPr>
              <w:pStyle w:val="TabText"/>
              <w:rPr>
                <w:lang w:val="sk-SK"/>
              </w:rPr>
            </w:pPr>
            <w:r w:rsidRPr="00322A58">
              <w:rPr>
                <w:lang w:val="sk-SK"/>
              </w:rPr>
              <w:t>Z</w:t>
            </w:r>
            <w:r>
              <w:rPr>
                <w:lang w:val="sk-SK"/>
              </w:rPr>
              <w:t>drojové</w:t>
            </w:r>
            <w:r w:rsidRPr="00322A58">
              <w:rPr>
                <w:lang w:val="sk-SK"/>
              </w:rPr>
              <w:t xml:space="preserve"> údaj</w:t>
            </w:r>
            <w:r>
              <w:rPr>
                <w:lang w:val="sk-SK"/>
              </w:rPr>
              <w:t>e</w:t>
            </w:r>
          </w:p>
        </w:tc>
      </w:tr>
      <w:tr w:rsidR="00395F10" w:rsidRPr="009054AE" w14:paraId="73551669" w14:textId="77777777" w:rsidTr="00395F10">
        <w:tc>
          <w:tcPr>
            <w:tcW w:w="1271" w:type="dxa"/>
            <w:tcBorders>
              <w:left w:val="nil"/>
              <w:bottom w:val="nil"/>
              <w:right w:val="nil"/>
            </w:tcBorders>
          </w:tcPr>
          <w:p w14:paraId="1E3A29D9" w14:textId="77777777" w:rsidR="00395F10" w:rsidRDefault="00395F10" w:rsidP="005F02BB">
            <w:pPr>
              <w:pStyle w:val="TabText"/>
              <w:rPr>
                <w:b/>
                <w:lang w:val="sk-SK"/>
              </w:rPr>
            </w:pPr>
          </w:p>
        </w:tc>
        <w:tc>
          <w:tcPr>
            <w:tcW w:w="8222" w:type="dxa"/>
            <w:tcBorders>
              <w:left w:val="nil"/>
              <w:bottom w:val="nil"/>
              <w:right w:val="nil"/>
            </w:tcBorders>
          </w:tcPr>
          <w:p w14:paraId="38641A63" w14:textId="77777777" w:rsidR="00395F10" w:rsidRPr="00322A58" w:rsidRDefault="00395F10" w:rsidP="005F02BB">
            <w:pPr>
              <w:pStyle w:val="TabText"/>
              <w:rPr>
                <w:lang w:val="sk-SK"/>
              </w:rPr>
            </w:pPr>
          </w:p>
        </w:tc>
      </w:tr>
    </w:tbl>
    <w:p w14:paraId="037E6EB2" w14:textId="56586B5D" w:rsidR="009C3E86" w:rsidRDefault="009C3E86" w:rsidP="00395F10">
      <w:pPr>
        <w:pStyle w:val="Nadpis2"/>
        <w:ind w:left="0" w:firstLine="0"/>
      </w:pPr>
      <w:r>
        <w:lastRenderedPageBreak/>
        <w:br/>
      </w:r>
      <w:r w:rsidRPr="000C5EB1">
        <w:t>Základné</w:t>
      </w:r>
      <w:r w:rsidRPr="007E2CFA">
        <w:t xml:space="preserve"> pojmy a definície vo </w:t>
      </w:r>
      <w:r w:rsidRPr="00F26BC5">
        <w:t>vzťahu</w:t>
      </w:r>
      <w:r w:rsidRPr="007E2CFA">
        <w:t xml:space="preserve"> k</w:t>
      </w:r>
      <w:r>
        <w:t> </w:t>
      </w:r>
      <w:proofErr w:type="spellStart"/>
      <w:r w:rsidRPr="00964F7D">
        <w:t>referen</w:t>
      </w:r>
      <w:r>
        <w:t>covaniu</w:t>
      </w:r>
      <w:proofErr w:type="spellEnd"/>
      <w:r>
        <w:t xml:space="preserve"> </w:t>
      </w:r>
    </w:p>
    <w:p w14:paraId="3C2486DD" w14:textId="1660AA18" w:rsidR="008F3EAC" w:rsidRDefault="008F3EAC" w:rsidP="008B5077">
      <w:r>
        <w:t xml:space="preserve">V zmysle znenia </w:t>
      </w:r>
      <w:r w:rsidR="004A1223">
        <w:t>Z</w:t>
      </w:r>
      <w:r>
        <w:t>ákon</w:t>
      </w:r>
      <w:r w:rsidR="004A1223">
        <w:t>a</w:t>
      </w:r>
      <w:r>
        <w:t xml:space="preserve"> </w:t>
      </w:r>
      <w:r w:rsidR="00C0325E" w:rsidRPr="00C0325E">
        <w:t>e-</w:t>
      </w:r>
      <w:proofErr w:type="spellStart"/>
      <w:r w:rsidR="00C0325E" w:rsidRPr="00C0325E">
        <w:t>Gov</w:t>
      </w:r>
      <w:proofErr w:type="spellEnd"/>
      <w:r w:rsidR="00F9271F" w:rsidRPr="00F9271F">
        <w:t xml:space="preserve"> </w:t>
      </w:r>
      <w:r w:rsidR="00A9213D">
        <w:t>a</w:t>
      </w:r>
      <w:r w:rsidR="007518C7">
        <w:t> </w:t>
      </w:r>
      <w:r w:rsidR="004A1223">
        <w:t xml:space="preserve">Zákona </w:t>
      </w:r>
      <w:r w:rsidR="007518C7">
        <w:t xml:space="preserve">o </w:t>
      </w:r>
      <w:r w:rsidR="00A9213D" w:rsidRPr="00FA17D7">
        <w:t>informačných systémoch verejnej správy</w:t>
      </w:r>
      <w:r w:rsidR="0064049D">
        <w:rPr>
          <w:rStyle w:val="Odkaznapoznmkupodiarou"/>
        </w:rPr>
        <w:footnoteReference w:id="3"/>
      </w:r>
      <w:r w:rsidR="00A9213D" w:rsidRPr="00FA17D7">
        <w:t xml:space="preserve"> </w:t>
      </w:r>
      <w:r w:rsidR="00F9271F" w:rsidRPr="007E2CFA">
        <w:t>sa rozumie:</w:t>
      </w:r>
    </w:p>
    <w:p w14:paraId="1343F8BD" w14:textId="5D7EBDD6" w:rsidR="00D1571B" w:rsidRDefault="00F262CE" w:rsidP="006E511E">
      <w:pPr>
        <w:pStyle w:val="Odsekzoznamu"/>
        <w:numPr>
          <w:ilvl w:val="0"/>
          <w:numId w:val="6"/>
        </w:numPr>
        <w:ind w:left="567" w:hanging="425"/>
      </w:pPr>
      <w:r w:rsidRPr="00D1571B">
        <w:rPr>
          <w:b/>
        </w:rPr>
        <w:t>Povinná</w:t>
      </w:r>
      <w:r>
        <w:t xml:space="preserve"> </w:t>
      </w:r>
      <w:r w:rsidRPr="00D1571B">
        <w:rPr>
          <w:b/>
        </w:rPr>
        <w:t>osoba</w:t>
      </w:r>
      <w:r w:rsidR="004F2E4E">
        <w:rPr>
          <w:b/>
        </w:rPr>
        <w:t xml:space="preserve">. </w:t>
      </w:r>
      <w:r w:rsidR="005974B7">
        <w:t xml:space="preserve"> </w:t>
      </w:r>
      <w:r w:rsidR="00F11C4E">
        <w:t>zodpovedá z</w:t>
      </w:r>
      <w:r w:rsidR="00F11C4E" w:rsidRPr="004F2E4E">
        <w:t xml:space="preserve">a </w:t>
      </w:r>
      <w:r w:rsidR="004F2E4E" w:rsidRPr="004F2E4E">
        <w:t xml:space="preserve">vytváranie, správu a rozvoj </w:t>
      </w:r>
      <w:r w:rsidR="007A14D2">
        <w:t>IS VS</w:t>
      </w:r>
      <w:r w:rsidR="00F11C4E">
        <w:t>.</w:t>
      </w:r>
      <w:r w:rsidR="004F2E4E" w:rsidRPr="004F2E4E">
        <w:t xml:space="preserve"> </w:t>
      </w:r>
      <w:r w:rsidR="00F11C4E">
        <w:t>J</w:t>
      </w:r>
      <w:r w:rsidR="004F2E4E" w:rsidRPr="004F2E4E">
        <w:t xml:space="preserve">e správcom </w:t>
      </w:r>
      <w:r w:rsidR="00F11C4E" w:rsidRPr="004F2E4E">
        <w:t>zabezpečujúc</w:t>
      </w:r>
      <w:r w:rsidR="00F11C4E">
        <w:t>im</w:t>
      </w:r>
      <w:r w:rsidR="00F11C4E" w:rsidRPr="004F2E4E">
        <w:t xml:space="preserve"> </w:t>
      </w:r>
      <w:r w:rsidR="004F2E4E" w:rsidRPr="004F2E4E">
        <w:t xml:space="preserve">výkon </w:t>
      </w:r>
      <w:r w:rsidR="004A1223">
        <w:t>VS</w:t>
      </w:r>
      <w:r w:rsidR="004F2E4E" w:rsidRPr="004F2E4E">
        <w:t xml:space="preserve"> na určenom úseku </w:t>
      </w:r>
      <w:r w:rsidR="004A1223">
        <w:t>VS</w:t>
      </w:r>
      <w:r w:rsidR="00373BD7">
        <w:t>. Povinnými osobami na účely zákona sú</w:t>
      </w:r>
      <w:r w:rsidR="005C54B8">
        <w:t>:</w:t>
      </w:r>
    </w:p>
    <w:p w14:paraId="207A51A1" w14:textId="251B05C7" w:rsidR="00677EFA" w:rsidRDefault="00677EFA" w:rsidP="00D1213A">
      <w:pPr>
        <w:pStyle w:val="Odsekzoznamu"/>
        <w:numPr>
          <w:ilvl w:val="1"/>
          <w:numId w:val="6"/>
        </w:numPr>
      </w:pPr>
      <w:r>
        <w:t>ministerstvá a ostatné ústredné orgány štátnej správy,</w:t>
      </w:r>
    </w:p>
    <w:p w14:paraId="2FF3E4C7" w14:textId="24955074" w:rsidR="00677EFA" w:rsidRDefault="00677EFA" w:rsidP="00D1213A">
      <w:pPr>
        <w:pStyle w:val="Odsekzoznamu"/>
        <w:numPr>
          <w:ilvl w:val="1"/>
          <w:numId w:val="6"/>
        </w:numPr>
      </w:pPr>
      <w:r>
        <w:t xml:space="preserve">Generálna prokuratúra Slovenskej republiky, Najvyšší kontrolný úrad Slovenskej republiky, Úrad pre dohľad nad zdravotnou starostlivosťou, Úrad na ochranu osobných údajov Slovenskej republiky, </w:t>
      </w:r>
      <w:r w:rsidR="00145149">
        <w:t xml:space="preserve">Úrad pre reguláciu elektronických komunikácií a poštových služieb, </w:t>
      </w:r>
      <w:r>
        <w:t>Úrad pre reguláciu sieťových odvetví a iné štátne orgány,</w:t>
      </w:r>
    </w:p>
    <w:p w14:paraId="1E9C44AB" w14:textId="77777777" w:rsidR="00677EFA" w:rsidRDefault="00677EFA" w:rsidP="00D1213A">
      <w:pPr>
        <w:pStyle w:val="Odsekzoznamu"/>
        <w:numPr>
          <w:ilvl w:val="1"/>
          <w:numId w:val="6"/>
        </w:numPr>
      </w:pPr>
      <w:r>
        <w:t>obce a vyššie územné celky,</w:t>
      </w:r>
    </w:p>
    <w:p w14:paraId="4BF3C27E" w14:textId="77777777" w:rsidR="00677EFA" w:rsidRDefault="00677EFA" w:rsidP="00D1213A">
      <w:pPr>
        <w:pStyle w:val="Odsekzoznamu"/>
        <w:numPr>
          <w:ilvl w:val="1"/>
          <w:numId w:val="6"/>
        </w:numPr>
      </w:pPr>
      <w:r>
        <w:t>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14:paraId="052F7580" w14:textId="77777777" w:rsidR="00677EFA" w:rsidRDefault="00677EFA" w:rsidP="00D1213A">
      <w:pPr>
        <w:pStyle w:val="Odsekzoznamu"/>
        <w:numPr>
          <w:ilvl w:val="1"/>
          <w:numId w:val="6"/>
        </w:numPr>
      </w:pPr>
      <w:r>
        <w:t>právnické osoby v zriaďovateľskej alebo zakladateľskej pôsobnosti povinných osôb uvedených v písmenách a) až d),</w:t>
      </w:r>
    </w:p>
    <w:p w14:paraId="174CA872" w14:textId="1001CC4F" w:rsidR="00677EFA" w:rsidRDefault="00677EFA" w:rsidP="00D1213A">
      <w:pPr>
        <w:pStyle w:val="Odsekzoznamu"/>
        <w:numPr>
          <w:ilvl w:val="1"/>
          <w:numId w:val="6"/>
        </w:numPr>
      </w:pPr>
      <w:r>
        <w:t>komory regulovaných profesií a komory, na ktoré je prenesený výkon verejnej moci s povinným členstvom,</w:t>
      </w:r>
    </w:p>
    <w:p w14:paraId="1B811129" w14:textId="64759A8C" w:rsidR="00677EFA" w:rsidRDefault="00677EFA" w:rsidP="00D1213A">
      <w:pPr>
        <w:pStyle w:val="Odsekzoznamu"/>
        <w:numPr>
          <w:ilvl w:val="1"/>
          <w:numId w:val="6"/>
        </w:numPr>
      </w:pPr>
      <w:r>
        <w:t>fyzické osoby a iné právnické osoby, ako sú uvedené v písmenách a) až f) okrem Národnej banky Slovenska, na ktoré je prenesený výkon verejnej moci alebo ktoré plnia úlohy na úseku preneseného výkonu štátnej správy podľa osobitného predpisu,</w:t>
      </w:r>
    </w:p>
    <w:p w14:paraId="48015B1C" w14:textId="037E4C7C" w:rsidR="00F262CE" w:rsidRPr="00F262CE" w:rsidRDefault="00677EFA" w:rsidP="00D1213A">
      <w:pPr>
        <w:pStyle w:val="Odsekzoznamu"/>
        <w:numPr>
          <w:ilvl w:val="1"/>
          <w:numId w:val="6"/>
        </w:numPr>
        <w:contextualSpacing w:val="0"/>
      </w:pPr>
      <w:r>
        <w:t xml:space="preserve">záujmové združenie právnických osôb </w:t>
      </w:r>
      <w:proofErr w:type="spellStart"/>
      <w:r>
        <w:t>DataCentrum</w:t>
      </w:r>
      <w:proofErr w:type="spellEnd"/>
      <w:r>
        <w:t xml:space="preserve"> elektronizácie územnej samosprávy Slovenska, ktorého jedinými členmi sú Ministerstvo financií Slovenskej republiky a Združenie miest a obcí Slovenska.</w:t>
      </w:r>
    </w:p>
    <w:p w14:paraId="2C0CEF84" w14:textId="6F4DF1A8" w:rsidR="0004603D" w:rsidRPr="0004603D" w:rsidRDefault="00C07D1E" w:rsidP="006E511E">
      <w:pPr>
        <w:pStyle w:val="Odsekzoznamu"/>
        <w:numPr>
          <w:ilvl w:val="0"/>
          <w:numId w:val="6"/>
        </w:numPr>
        <w:ind w:left="567" w:hanging="357"/>
        <w:contextualSpacing w:val="0"/>
      </w:pPr>
      <w:r>
        <w:rPr>
          <w:b/>
        </w:rPr>
        <w:t>V</w:t>
      </w:r>
      <w:r w:rsidRPr="00C07D1E">
        <w:rPr>
          <w:b/>
        </w:rPr>
        <w:t>ýkon verejnej moci</w:t>
      </w:r>
      <w:r w:rsidR="008A4A41">
        <w:rPr>
          <w:b/>
        </w:rPr>
        <w:t xml:space="preserve"> </w:t>
      </w:r>
      <w:r w:rsidR="008A4A41" w:rsidRPr="008A4A41">
        <w:t>je</w:t>
      </w:r>
      <w:r w:rsidRPr="00C07D1E">
        <w:t xml:space="preserve"> konanie </w:t>
      </w:r>
      <w:r w:rsidR="00E57FA5">
        <w:t>OVM</w:t>
      </w:r>
      <w:r w:rsidRPr="00C07D1E">
        <w:t xml:space="preserve"> v rozsahu podľa osobitných predpisov, vo veciach práv, právom chránených záujmov a povinností fyzick</w:t>
      </w:r>
      <w:r w:rsidR="00D9021A">
        <w:t>ých osôb alebo právnických osôb.</w:t>
      </w:r>
    </w:p>
    <w:p w14:paraId="7DFFB6FE" w14:textId="40324B07" w:rsidR="00B41052" w:rsidRPr="00057200" w:rsidRDefault="00B41052" w:rsidP="006E511E">
      <w:pPr>
        <w:pStyle w:val="Odsekzoznamu"/>
        <w:numPr>
          <w:ilvl w:val="0"/>
          <w:numId w:val="6"/>
        </w:numPr>
        <w:ind w:left="567" w:hanging="357"/>
        <w:contextualSpacing w:val="0"/>
      </w:pPr>
      <w:r w:rsidRPr="00C21F09">
        <w:rPr>
          <w:b/>
        </w:rPr>
        <w:t>Regist</w:t>
      </w:r>
      <w:r w:rsidR="001206C4">
        <w:rPr>
          <w:b/>
        </w:rPr>
        <w:t>er</w:t>
      </w:r>
      <w:r w:rsidR="008A4A41" w:rsidRPr="008A4A41">
        <w:t xml:space="preserve"> je</w:t>
      </w:r>
      <w:r w:rsidRPr="00112FD2">
        <w:t xml:space="preserve"> miesto elektronického uchovávania objektov evidencie, ktoré vytvára, uchováva a vykonáva vo vzťahu k nim ďalšie úkony </w:t>
      </w:r>
      <w:r w:rsidR="00E57FA5">
        <w:t>OVM</w:t>
      </w:r>
      <w:r w:rsidRPr="00112FD2">
        <w:t xml:space="preserve"> v rámci svojej pôsobnosti a podľa osobitných predpisov</w:t>
      </w:r>
      <w:r w:rsidR="00D87C27" w:rsidRPr="00057200">
        <w:t>.</w:t>
      </w:r>
    </w:p>
    <w:p w14:paraId="22F500E9" w14:textId="226F4949" w:rsidR="00C2368F" w:rsidRPr="00C21F09" w:rsidRDefault="00C2368F" w:rsidP="006E511E">
      <w:pPr>
        <w:pStyle w:val="Odsekzoznamu"/>
        <w:numPr>
          <w:ilvl w:val="0"/>
          <w:numId w:val="6"/>
        </w:numPr>
        <w:ind w:left="567" w:hanging="357"/>
        <w:contextualSpacing w:val="0"/>
      </w:pPr>
      <w:r w:rsidRPr="00C21F09">
        <w:rPr>
          <w:b/>
        </w:rPr>
        <w:t>Subjekt evidencie</w:t>
      </w:r>
      <w:r w:rsidR="008A4A41" w:rsidRPr="008A4A41">
        <w:t xml:space="preserve"> je</w:t>
      </w:r>
      <w:r w:rsidRPr="00112FD2">
        <w:t xml:space="preserve"> osoba, vec, právo, povinnosť alebo skutočnosť, údaje o ktorých sú predmetom evidovania </w:t>
      </w:r>
      <w:r w:rsidR="00E57FA5">
        <w:t>OVM</w:t>
      </w:r>
      <w:r w:rsidRPr="00112FD2">
        <w:t xml:space="preserve"> v rámci jeho pôsobnosti podľa osobitných predpisov</w:t>
      </w:r>
      <w:r w:rsidR="00F11C4E">
        <w:rPr>
          <w:color w:val="000000"/>
        </w:rPr>
        <w:t xml:space="preserve"> </w:t>
      </w:r>
      <w:r w:rsidR="00F11C4E">
        <w:t>(</w:t>
      </w:r>
      <w:r w:rsidR="00F11C4E" w:rsidRPr="003D12EB">
        <w:rPr>
          <w:i/>
          <w:sz w:val="20"/>
        </w:rPr>
        <w:t>napr. subjektom evidencie je reálna fyzická osoba o ktorej podľa osobitného predpisu</w:t>
      </w:r>
      <w:r w:rsidR="00F11C4E" w:rsidRPr="003D12EB">
        <w:rPr>
          <w:rStyle w:val="Odkaznapoznmkupodiarou"/>
          <w:i/>
          <w:sz w:val="20"/>
        </w:rPr>
        <w:footnoteReference w:id="4"/>
      </w:r>
      <w:r w:rsidR="00F11C4E" w:rsidRPr="003D12EB">
        <w:rPr>
          <w:i/>
          <w:sz w:val="20"/>
        </w:rPr>
        <w:t xml:space="preserve"> eviduje </w:t>
      </w:r>
      <w:r w:rsidR="00F11C4E">
        <w:rPr>
          <w:i/>
          <w:sz w:val="20"/>
        </w:rPr>
        <w:t xml:space="preserve">údaje </w:t>
      </w:r>
      <w:r w:rsidR="00F11C4E">
        <w:rPr>
          <w:i/>
          <w:sz w:val="20"/>
        </w:rPr>
        <w:br/>
      </w:r>
      <w:r w:rsidR="00F11C4E" w:rsidRPr="003D12EB">
        <w:rPr>
          <w:i/>
          <w:sz w:val="20"/>
        </w:rPr>
        <w:t>MV SR v Registri fyzických osôb</w:t>
      </w:r>
      <w:r w:rsidR="00F11C4E">
        <w:t>)</w:t>
      </w:r>
      <w:r w:rsidR="00F11C4E">
        <w:rPr>
          <w:color w:val="000000"/>
        </w:rPr>
        <w:t>.</w:t>
      </w:r>
    </w:p>
    <w:p w14:paraId="12524E85" w14:textId="225B2C4B" w:rsidR="00B41052" w:rsidRPr="00112FD2" w:rsidRDefault="000C4526" w:rsidP="006E511E">
      <w:pPr>
        <w:pStyle w:val="Odsekzoznamu"/>
        <w:numPr>
          <w:ilvl w:val="0"/>
          <w:numId w:val="6"/>
        </w:numPr>
        <w:ind w:left="567" w:hanging="357"/>
        <w:contextualSpacing w:val="0"/>
      </w:pPr>
      <w:r w:rsidRPr="00C21F09">
        <w:rPr>
          <w:b/>
        </w:rPr>
        <w:t>Objekt evidencie</w:t>
      </w:r>
      <w:r w:rsidRPr="00112FD2">
        <w:t xml:space="preserve"> </w:t>
      </w:r>
      <w:r w:rsidR="008A4A41" w:rsidRPr="008A4A41">
        <w:t>je</w:t>
      </w:r>
      <w:r w:rsidR="008A4A41" w:rsidRPr="00C07D1E">
        <w:t xml:space="preserve"> </w:t>
      </w:r>
      <w:r w:rsidRPr="00112FD2">
        <w:t xml:space="preserve">množina údajov o subjekte evidencie, ktorá je predmetom evidovania </w:t>
      </w:r>
      <w:r w:rsidR="00E57FA5">
        <w:t>OVM</w:t>
      </w:r>
      <w:r w:rsidRPr="00112FD2">
        <w:t xml:space="preserve"> v rámci jeho pôsobnosti podľa osobitných predpisov a ktorá je jednoznačne identifikovaná identifikátorom objektu evidencie</w:t>
      </w:r>
      <w:r w:rsidR="006F2108">
        <w:t xml:space="preserve"> (</w:t>
      </w:r>
      <w:r w:rsidR="006F2108" w:rsidRPr="003D12EB">
        <w:rPr>
          <w:i/>
          <w:sz w:val="20"/>
        </w:rPr>
        <w:t>napr. objektom evidencie je dátový záznam o fyzickej osobe podľa osobitného predpisu</w:t>
      </w:r>
      <w:r w:rsidR="006F2108">
        <w:rPr>
          <w:rStyle w:val="Odkaznapoznmkupodiarou"/>
          <w:i/>
          <w:sz w:val="20"/>
        </w:rPr>
        <w:t>4</w:t>
      </w:r>
      <w:r w:rsidR="006F2108" w:rsidRPr="003D12EB">
        <w:rPr>
          <w:i/>
          <w:sz w:val="20"/>
        </w:rPr>
        <w:t xml:space="preserve"> v Registri fyzických osôb</w:t>
      </w:r>
      <w:r w:rsidR="006F2108">
        <w:t>).</w:t>
      </w:r>
    </w:p>
    <w:p w14:paraId="618CC461" w14:textId="53DE7B2B" w:rsidR="006D7334" w:rsidRDefault="00D87C27" w:rsidP="006E511E">
      <w:pPr>
        <w:pStyle w:val="Odsekzoznamu"/>
        <w:numPr>
          <w:ilvl w:val="0"/>
          <w:numId w:val="6"/>
        </w:numPr>
        <w:ind w:left="567" w:hanging="357"/>
        <w:contextualSpacing w:val="0"/>
      </w:pPr>
      <w:r w:rsidRPr="00C21F09">
        <w:rPr>
          <w:b/>
        </w:rPr>
        <w:t>R</w:t>
      </w:r>
      <w:r w:rsidR="006D7334" w:rsidRPr="00C21F09">
        <w:rPr>
          <w:b/>
        </w:rPr>
        <w:t>eferenčný údaj</w:t>
      </w:r>
      <w:r w:rsidR="008A4A41" w:rsidRPr="008A4A41">
        <w:t xml:space="preserve"> je</w:t>
      </w:r>
      <w:r w:rsidR="006D7334" w:rsidRPr="00112FD2">
        <w:t xml:space="preserve"> údaj </w:t>
      </w:r>
      <w:r w:rsidR="006E511E">
        <w:t>OE</w:t>
      </w:r>
      <w:r w:rsidR="006D7334" w:rsidRPr="00112FD2">
        <w:t>, ktorý je uvedený v zozname referenčných údajov</w:t>
      </w:r>
      <w:r w:rsidR="006F2108">
        <w:t xml:space="preserve"> (</w:t>
      </w:r>
      <w:hyperlink r:id="rId8" w:history="1">
        <w:r w:rsidR="0052456F" w:rsidRPr="0052456F">
          <w:rPr>
            <w:rStyle w:val="Hypertextovprepojenie"/>
            <w:i/>
            <w:sz w:val="20"/>
            <w:szCs w:val="20"/>
          </w:rPr>
          <w:t>https://metais.vicepremier.gov.sk/refregisters/list?page=1&amp;count=20</w:t>
        </w:r>
      </w:hyperlink>
      <w:r w:rsidR="006F2108">
        <w:t>).</w:t>
      </w:r>
      <w:r w:rsidR="00A851DC">
        <w:t>.</w:t>
      </w:r>
    </w:p>
    <w:p w14:paraId="63A56EBA" w14:textId="4B88B26E" w:rsidR="004C37FE" w:rsidRDefault="00EB37B8" w:rsidP="006E511E">
      <w:pPr>
        <w:pStyle w:val="Odsekzoznamu"/>
        <w:numPr>
          <w:ilvl w:val="0"/>
          <w:numId w:val="6"/>
        </w:numPr>
        <w:ind w:left="567" w:hanging="357"/>
        <w:contextualSpacing w:val="0"/>
      </w:pPr>
      <w:r w:rsidRPr="00C21F09">
        <w:rPr>
          <w:b/>
        </w:rPr>
        <w:t>Referenčný regist</w:t>
      </w:r>
      <w:r w:rsidR="00497EF2">
        <w:rPr>
          <w:b/>
        </w:rPr>
        <w:t>e</w:t>
      </w:r>
      <w:r w:rsidRPr="00C21F09">
        <w:rPr>
          <w:b/>
        </w:rPr>
        <w:t>r</w:t>
      </w:r>
      <w:r w:rsidRPr="00EB37B8">
        <w:t xml:space="preserve"> je register, ktorý je uvedený v zozname referenčných údajov.</w:t>
      </w:r>
    </w:p>
    <w:p w14:paraId="47E6FD74" w14:textId="1EBF0A9F" w:rsidR="00FA236A" w:rsidRPr="00112FD2" w:rsidRDefault="00FA236A" w:rsidP="006E511E">
      <w:pPr>
        <w:pStyle w:val="Odsekzoznamu"/>
        <w:numPr>
          <w:ilvl w:val="0"/>
          <w:numId w:val="6"/>
        </w:numPr>
        <w:ind w:left="567" w:hanging="357"/>
        <w:contextualSpacing w:val="0"/>
      </w:pPr>
      <w:r w:rsidRPr="00C21F09">
        <w:rPr>
          <w:b/>
        </w:rPr>
        <w:t>Zoznam referenčných údajov</w:t>
      </w:r>
      <w:r w:rsidRPr="00FA236A">
        <w:t xml:space="preserve"> obsahuje ako referenčné údaje také údaje objektu evidencie, ktoré sú vo vzťahu k subjektu evidencie jedinečné, a taký register ako referenčný, v ktorom </w:t>
      </w:r>
      <w:r w:rsidRPr="00FA236A">
        <w:lastRenderedPageBreak/>
        <w:t>je podľa osobitných predpisov k týmto údajom ustanovená domnienka správnosti. V zozname referenčných údajov musí byť každý referenčný údaj priradený k referenčnému registru a každý referenčný register musí byť priradený aspoň k jednému referenčnému údaju.</w:t>
      </w:r>
      <w:r w:rsidR="00053FC6">
        <w:t xml:space="preserve"> </w:t>
      </w:r>
      <w:r w:rsidR="002A4BC2" w:rsidRPr="002A4BC2">
        <w:t xml:space="preserve">Zoznam referenčných údajov vedie </w:t>
      </w:r>
      <w:r w:rsidR="00E57FA5">
        <w:t>ÚPVII</w:t>
      </w:r>
      <w:r w:rsidR="006F2108">
        <w:rPr>
          <w:rStyle w:val="Odkaznapoznmkupodiarou"/>
        </w:rPr>
        <w:footnoteReference w:id="5"/>
      </w:r>
      <w:r w:rsidR="006F2108" w:rsidRPr="002A4BC2">
        <w:t>.</w:t>
      </w:r>
    </w:p>
    <w:p w14:paraId="7427BFCE" w14:textId="3F7B334B" w:rsidR="00933329" w:rsidRDefault="00F41D3B" w:rsidP="006E511E">
      <w:pPr>
        <w:pStyle w:val="Odsekzoznamu"/>
        <w:numPr>
          <w:ilvl w:val="0"/>
          <w:numId w:val="6"/>
        </w:numPr>
        <w:spacing w:after="0"/>
        <w:ind w:left="567" w:hanging="357"/>
        <w:contextualSpacing w:val="0"/>
      </w:pPr>
      <w:r w:rsidRPr="00C21F09">
        <w:rPr>
          <w:b/>
        </w:rPr>
        <w:t>Domnienka správnosti</w:t>
      </w:r>
      <w:r>
        <w:t xml:space="preserve"> </w:t>
      </w:r>
      <w:r w:rsidR="00B964DD">
        <w:t xml:space="preserve">je </w:t>
      </w:r>
      <w:r w:rsidR="00FB789F" w:rsidRPr="00F41D3B">
        <w:t xml:space="preserve">ustanovená k údajom </w:t>
      </w:r>
      <w:r w:rsidR="00FB789F" w:rsidRPr="0058074B">
        <w:t>referenčn</w:t>
      </w:r>
      <w:r w:rsidR="00FB789F">
        <w:t>ého</w:t>
      </w:r>
      <w:r w:rsidR="00FB789F" w:rsidRPr="00F41D3B">
        <w:t xml:space="preserve"> registr</w:t>
      </w:r>
      <w:r w:rsidR="00FB789F">
        <w:t>a</w:t>
      </w:r>
      <w:r w:rsidR="00FB789F" w:rsidRPr="00F41D3B">
        <w:t xml:space="preserve"> </w:t>
      </w:r>
      <w:r w:rsidR="00040090" w:rsidRPr="00F41D3B">
        <w:t xml:space="preserve">podľa osobitných predpisov </w:t>
      </w:r>
      <w:r w:rsidR="00933329">
        <w:t>a preto:</w:t>
      </w:r>
    </w:p>
    <w:p w14:paraId="338BD5D7" w14:textId="1D76CB01" w:rsidR="00EA5050" w:rsidRDefault="00457013" w:rsidP="006E511E">
      <w:pPr>
        <w:pStyle w:val="Odsekzoznamu"/>
        <w:numPr>
          <w:ilvl w:val="1"/>
          <w:numId w:val="6"/>
        </w:numPr>
        <w:spacing w:before="0" w:after="60"/>
        <w:ind w:left="1134" w:hanging="425"/>
        <w:contextualSpacing w:val="0"/>
      </w:pPr>
      <w:r>
        <w:t>a</w:t>
      </w:r>
      <w:r w:rsidRPr="00457013">
        <w:t xml:space="preserve">k osobitný predpis neustanovuje inak, </w:t>
      </w:r>
      <w:r w:rsidRPr="00112FD2">
        <w:t>hodnota referenčného údaja sa považuje za úplnú a zodpovedajúcu skutočnosti, kým nie je preukázaný opak</w:t>
      </w:r>
      <w:r>
        <w:t>,</w:t>
      </w:r>
    </w:p>
    <w:p w14:paraId="6A473D32" w14:textId="3C635361" w:rsidR="00457013" w:rsidRPr="00C21F09" w:rsidRDefault="00421271" w:rsidP="006E511E">
      <w:pPr>
        <w:pStyle w:val="Odsekzoznamu"/>
        <w:numPr>
          <w:ilvl w:val="1"/>
          <w:numId w:val="6"/>
        </w:numPr>
        <w:spacing w:before="0"/>
        <w:ind w:left="1134" w:hanging="425"/>
        <w:contextualSpacing w:val="0"/>
      </w:pPr>
      <w:r>
        <w:t>pr</w:t>
      </w:r>
      <w:r w:rsidRPr="00421271">
        <w:t>oti osobe, ktorá sa v dobrej viere spolieha na hodnotu referenčného údaja, nemôže iná osoba namietať, že táto hodnota nie je úplná alebo nezodpovedá skutočnosti, ak osobitný predpis neustanovuje inak</w:t>
      </w:r>
      <w:r>
        <w:t>.</w:t>
      </w:r>
    </w:p>
    <w:p w14:paraId="4932FACB" w14:textId="543A634F" w:rsidR="006D7334" w:rsidRPr="00112FD2" w:rsidRDefault="00B17647" w:rsidP="006E511E">
      <w:pPr>
        <w:pStyle w:val="Odsekzoznamu"/>
        <w:numPr>
          <w:ilvl w:val="0"/>
          <w:numId w:val="6"/>
        </w:numPr>
        <w:ind w:left="567" w:hanging="425"/>
        <w:contextualSpacing w:val="0"/>
      </w:pPr>
      <w:r w:rsidRPr="00C21F09">
        <w:rPr>
          <w:b/>
        </w:rPr>
        <w:t>Z</w:t>
      </w:r>
      <w:r w:rsidR="006D7334" w:rsidRPr="00C21F09">
        <w:rPr>
          <w:b/>
        </w:rPr>
        <w:t>drojovým údajom</w:t>
      </w:r>
      <w:r w:rsidR="008A4A41" w:rsidRPr="008A4A41">
        <w:t xml:space="preserve"> je</w:t>
      </w:r>
      <w:r w:rsidR="006D7334" w:rsidRPr="00112FD2">
        <w:t xml:space="preserve"> údaj objektu evidencie, ktorý je vedený v zdrojovom registri, je vo vzťahu k subjektu evidencie jedinečný a zo zdrojového registra je poskytovaný do referenčného registra, kde je vedený ako referenčný údaj</w:t>
      </w:r>
      <w:r w:rsidR="00A851DC">
        <w:t>.</w:t>
      </w:r>
    </w:p>
    <w:p w14:paraId="08AE9BC9" w14:textId="5CAC28DF" w:rsidR="006D7334" w:rsidRPr="00112FD2" w:rsidRDefault="002C569A" w:rsidP="006E511E">
      <w:pPr>
        <w:pStyle w:val="Odsekzoznamu"/>
        <w:numPr>
          <w:ilvl w:val="0"/>
          <w:numId w:val="6"/>
        </w:numPr>
        <w:ind w:left="567" w:hanging="425"/>
        <w:contextualSpacing w:val="0"/>
      </w:pPr>
      <w:r w:rsidRPr="00C21F09">
        <w:rPr>
          <w:b/>
        </w:rPr>
        <w:t>Z</w:t>
      </w:r>
      <w:r w:rsidR="006D7334" w:rsidRPr="00C21F09">
        <w:rPr>
          <w:b/>
        </w:rPr>
        <w:t xml:space="preserve">drojovým registrom </w:t>
      </w:r>
      <w:r w:rsidR="006D7334" w:rsidRPr="001868E1">
        <w:t xml:space="preserve">register </w:t>
      </w:r>
      <w:r w:rsidR="006D7334" w:rsidRPr="00112FD2">
        <w:t>ustanovený osobitným predpisom, ak obsahuje aspoň jeden zdrojový údaj</w:t>
      </w:r>
      <w:r w:rsidR="00A851DC">
        <w:t>.</w:t>
      </w:r>
    </w:p>
    <w:p w14:paraId="36747360" w14:textId="0F2928F7" w:rsidR="006D7334" w:rsidRPr="00112FD2" w:rsidRDefault="002C569A" w:rsidP="006E511E">
      <w:pPr>
        <w:pStyle w:val="Odsekzoznamu"/>
        <w:numPr>
          <w:ilvl w:val="0"/>
          <w:numId w:val="6"/>
        </w:numPr>
        <w:ind w:left="567" w:hanging="425"/>
        <w:contextualSpacing w:val="0"/>
      </w:pPr>
      <w:r w:rsidRPr="00726450">
        <w:rPr>
          <w:b/>
        </w:rPr>
        <w:t>H</w:t>
      </w:r>
      <w:r w:rsidR="006D7334" w:rsidRPr="00726450">
        <w:rPr>
          <w:b/>
        </w:rPr>
        <w:t>odnotou údaja</w:t>
      </w:r>
      <w:r w:rsidR="006D7334" w:rsidRPr="00112FD2">
        <w:t xml:space="preserve"> je neprázdna a konečná postupnosť znakov, ktoré údaj obsahuje alebo prázdny údaj</w:t>
      </w:r>
      <w:r w:rsidR="00A851DC">
        <w:t>.</w:t>
      </w:r>
    </w:p>
    <w:p w14:paraId="03BAF2A5" w14:textId="7DDC14CB" w:rsidR="006D7334" w:rsidRPr="00112FD2" w:rsidRDefault="002C569A" w:rsidP="006E511E">
      <w:pPr>
        <w:pStyle w:val="Odsekzoznamu"/>
        <w:numPr>
          <w:ilvl w:val="0"/>
          <w:numId w:val="6"/>
        </w:numPr>
        <w:ind w:left="567" w:hanging="425"/>
        <w:contextualSpacing w:val="0"/>
      </w:pPr>
      <w:proofErr w:type="spellStart"/>
      <w:r w:rsidRPr="00726450">
        <w:rPr>
          <w:b/>
        </w:rPr>
        <w:t>R</w:t>
      </w:r>
      <w:r w:rsidR="006D7334" w:rsidRPr="00726450">
        <w:rPr>
          <w:b/>
        </w:rPr>
        <w:t>eferencovaním</w:t>
      </w:r>
      <w:proofErr w:type="spellEnd"/>
      <w:r w:rsidR="006D7334" w:rsidRPr="00112FD2">
        <w:t xml:space="preserve"> použitie údaja objektu evidencie v podobe, ktorá je zhodná s podobou, v ktorej je referenčný údaj vedený v referenčnom registri</w:t>
      </w:r>
      <w:r w:rsidR="00A851DC">
        <w:t>.</w:t>
      </w:r>
    </w:p>
    <w:p w14:paraId="0358D7F3" w14:textId="75B86E3E" w:rsidR="006D7334" w:rsidRPr="00112FD2" w:rsidRDefault="008F2423" w:rsidP="006E511E">
      <w:pPr>
        <w:pStyle w:val="Odsekzoznamu"/>
        <w:numPr>
          <w:ilvl w:val="0"/>
          <w:numId w:val="6"/>
        </w:numPr>
        <w:ind w:left="567" w:hanging="425"/>
        <w:contextualSpacing w:val="0"/>
      </w:pPr>
      <w:r w:rsidRPr="00726450">
        <w:rPr>
          <w:b/>
        </w:rPr>
        <w:t>S</w:t>
      </w:r>
      <w:r w:rsidR="006D7334" w:rsidRPr="00726450">
        <w:rPr>
          <w:b/>
        </w:rPr>
        <w:t>právcom registra</w:t>
      </w:r>
      <w:r w:rsidR="006D7334" w:rsidRPr="00112FD2">
        <w:t xml:space="preserve"> </w:t>
      </w:r>
      <w:r w:rsidR="00E57FA5">
        <w:t>OVM</w:t>
      </w:r>
      <w:r w:rsidR="006D7334" w:rsidRPr="00112FD2">
        <w:t>, ktorý podľa osobitného predpisu</w:t>
      </w:r>
      <w:r w:rsidR="0025308C" w:rsidRPr="0025308C">
        <w:t xml:space="preserve"> </w:t>
      </w:r>
      <w:r w:rsidR="006D7334" w:rsidRPr="00112FD2">
        <w:t>register vedie</w:t>
      </w:r>
      <w:r w:rsidR="006F2108">
        <w:t xml:space="preserve"> (</w:t>
      </w:r>
      <w:r w:rsidR="006F2108" w:rsidRPr="003D12EB">
        <w:rPr>
          <w:i/>
          <w:sz w:val="20"/>
        </w:rPr>
        <w:t>napr. §</w:t>
      </w:r>
      <w:r w:rsidR="000E3539">
        <w:rPr>
          <w:i/>
          <w:sz w:val="20"/>
        </w:rPr>
        <w:t>4</w:t>
      </w:r>
      <w:r w:rsidR="000E3539" w:rsidRPr="003D12EB">
        <w:rPr>
          <w:i/>
          <w:sz w:val="20"/>
        </w:rPr>
        <w:t xml:space="preserve"> </w:t>
      </w:r>
      <w:r w:rsidR="006F2108" w:rsidRPr="003D12EB">
        <w:rPr>
          <w:i/>
          <w:sz w:val="20"/>
        </w:rPr>
        <w:t>ods</w:t>
      </w:r>
      <w:r w:rsidR="006F2108">
        <w:rPr>
          <w:i/>
          <w:sz w:val="20"/>
        </w:rPr>
        <w:t>.</w:t>
      </w:r>
      <w:r w:rsidR="006F2108" w:rsidRPr="003D12EB">
        <w:rPr>
          <w:i/>
          <w:sz w:val="20"/>
        </w:rPr>
        <w:t xml:space="preserve"> 1) zákona </w:t>
      </w:r>
      <w:r w:rsidR="000E3539">
        <w:rPr>
          <w:i/>
          <w:sz w:val="20"/>
        </w:rPr>
        <w:t>č. 125</w:t>
      </w:r>
      <w:r w:rsidR="006F2108" w:rsidRPr="003D12EB">
        <w:rPr>
          <w:i/>
          <w:sz w:val="20"/>
        </w:rPr>
        <w:t xml:space="preserve">/2015 </w:t>
      </w:r>
      <w:proofErr w:type="spellStart"/>
      <w:r w:rsidR="006F2108" w:rsidRPr="003D12EB">
        <w:rPr>
          <w:i/>
          <w:sz w:val="20"/>
        </w:rPr>
        <w:t>Z.z</w:t>
      </w:r>
      <w:proofErr w:type="spellEnd"/>
      <w:r w:rsidR="006F2108" w:rsidRPr="003D12EB">
        <w:rPr>
          <w:i/>
          <w:sz w:val="20"/>
        </w:rPr>
        <w:t xml:space="preserve">. o registri </w:t>
      </w:r>
      <w:r w:rsidR="000E3539">
        <w:rPr>
          <w:i/>
          <w:sz w:val="20"/>
        </w:rPr>
        <w:t>adries</w:t>
      </w:r>
      <w:r w:rsidR="006F2108" w:rsidRPr="003D12EB">
        <w:rPr>
          <w:i/>
          <w:sz w:val="20"/>
        </w:rPr>
        <w:t>, ....)</w:t>
      </w:r>
      <w:r w:rsidR="00A851DC">
        <w:t>.</w:t>
      </w:r>
    </w:p>
    <w:p w14:paraId="2571A04F" w14:textId="5F7AB602" w:rsidR="00B41052" w:rsidRDefault="00980C70" w:rsidP="006E511E">
      <w:pPr>
        <w:pStyle w:val="Odsekzoznamu"/>
        <w:numPr>
          <w:ilvl w:val="0"/>
          <w:numId w:val="6"/>
        </w:numPr>
        <w:ind w:left="567" w:hanging="425"/>
        <w:contextualSpacing w:val="0"/>
      </w:pPr>
      <w:r w:rsidRPr="00726450">
        <w:rPr>
          <w:b/>
        </w:rPr>
        <w:t>R</w:t>
      </w:r>
      <w:r w:rsidR="006D7334" w:rsidRPr="00726450">
        <w:rPr>
          <w:b/>
        </w:rPr>
        <w:t>egistrátorom</w:t>
      </w:r>
      <w:r w:rsidR="006D7334" w:rsidRPr="00112FD2">
        <w:t xml:space="preserve"> </w:t>
      </w:r>
      <w:r w:rsidR="00E57FA5">
        <w:t>OVM</w:t>
      </w:r>
      <w:r w:rsidR="006D7334" w:rsidRPr="00112FD2">
        <w:t xml:space="preserve">, ktorý je podľa osobitného predpisu oprávnený zapisovať, meniť a vymazávať údaje objektov evidencie </w:t>
      </w:r>
      <w:r w:rsidR="006D7334" w:rsidRPr="00057200">
        <w:t>z registra.</w:t>
      </w:r>
    </w:p>
    <w:p w14:paraId="00EC86A9" w14:textId="6B5620D9" w:rsidR="003B04D1" w:rsidRPr="003B04D1" w:rsidRDefault="003B04D1" w:rsidP="006E511E">
      <w:pPr>
        <w:pStyle w:val="Odsekzoznamu"/>
        <w:numPr>
          <w:ilvl w:val="0"/>
          <w:numId w:val="6"/>
        </w:numPr>
        <w:ind w:left="567" w:hanging="425"/>
        <w:contextualSpacing w:val="0"/>
      </w:pPr>
      <w:r w:rsidRPr="003B04D1">
        <w:rPr>
          <w:b/>
        </w:rPr>
        <w:t>Registrátorom referenčného registra</w:t>
      </w:r>
      <w:r w:rsidRPr="003B04D1">
        <w:t xml:space="preserve"> je registrátor registra, </w:t>
      </w:r>
      <w:r w:rsidR="003F479A">
        <w:t>ktorý je uvedený v „Zozname referenčných údajov“</w:t>
      </w:r>
      <w:r w:rsidR="006F2108" w:rsidRPr="006F2108">
        <w:t xml:space="preserve"> </w:t>
      </w:r>
      <w:r w:rsidR="006F2108">
        <w:t>(</w:t>
      </w:r>
      <w:hyperlink r:id="rId9" w:history="1">
        <w:r w:rsidR="0052456F" w:rsidRPr="0052456F">
          <w:rPr>
            <w:rStyle w:val="Hypertextovprepojenie"/>
            <w:i/>
            <w:sz w:val="20"/>
            <w:szCs w:val="20"/>
          </w:rPr>
          <w:t>https://metais.vicepremier.gov.sk/refregisters/list?page=1&amp;count=20</w:t>
        </w:r>
      </w:hyperlink>
      <w:r w:rsidR="006F2108">
        <w:t>).</w:t>
      </w:r>
    </w:p>
    <w:p w14:paraId="09C41CE5" w14:textId="3A3B5CCF" w:rsidR="003F479A" w:rsidRPr="003F479A" w:rsidRDefault="003F479A" w:rsidP="006E511E">
      <w:pPr>
        <w:pStyle w:val="Odsekzoznamu"/>
        <w:numPr>
          <w:ilvl w:val="0"/>
          <w:numId w:val="6"/>
        </w:numPr>
        <w:ind w:left="567" w:hanging="425"/>
        <w:contextualSpacing w:val="0"/>
      </w:pPr>
      <w:r w:rsidRPr="00726450">
        <w:rPr>
          <w:b/>
        </w:rPr>
        <w:t xml:space="preserve">Správcom </w:t>
      </w:r>
      <w:r w:rsidRPr="003B04D1">
        <w:rPr>
          <w:b/>
        </w:rPr>
        <w:t>referenčného registra</w:t>
      </w:r>
      <w:r w:rsidRPr="003B04D1">
        <w:t xml:space="preserve"> je </w:t>
      </w:r>
      <w:r>
        <w:t xml:space="preserve">správca </w:t>
      </w:r>
      <w:r w:rsidRPr="003B04D1">
        <w:t>registr</w:t>
      </w:r>
      <w:r>
        <w:t>a, ktorý je uvedený v „Zozname referenčných údajov“</w:t>
      </w:r>
      <w:r w:rsidR="006F2108">
        <w:t>(</w:t>
      </w:r>
      <w:hyperlink r:id="rId10" w:history="1">
        <w:r w:rsidR="0052456F" w:rsidRPr="0052456F">
          <w:rPr>
            <w:rStyle w:val="Hypertextovprepojenie"/>
            <w:i/>
            <w:sz w:val="20"/>
            <w:szCs w:val="20"/>
          </w:rPr>
          <w:t>https://metais.vicepremier.gov.sk/refregisters/list?page=1&amp;count=20</w:t>
        </w:r>
      </w:hyperlink>
      <w:r w:rsidR="006F2108">
        <w:t>).</w:t>
      </w:r>
    </w:p>
    <w:p w14:paraId="0FFA0F66" w14:textId="6099DD1A" w:rsidR="00830CD5" w:rsidRDefault="00830CD5" w:rsidP="006E511E">
      <w:pPr>
        <w:pStyle w:val="Odsekzoznamu"/>
        <w:numPr>
          <w:ilvl w:val="0"/>
          <w:numId w:val="6"/>
        </w:numPr>
        <w:ind w:left="567" w:hanging="425"/>
        <w:contextualSpacing w:val="0"/>
      </w:pPr>
      <w:r w:rsidRPr="00830CD5">
        <w:rPr>
          <w:b/>
        </w:rPr>
        <w:t>Stotožnením údajov</w:t>
      </w:r>
      <w:r w:rsidRPr="00830CD5">
        <w:t xml:space="preserve"> sa rozumie jednoznačné priradenie hodnôt údajov k subjektu evidencie v registri a následné logické priradenie k tomu istému subjektu evidencie v referenčnom registri prostredníctvom identifikačného údaja, ktorým je identifikátor osoby alebo iný identifikátor referenčného údaja určený správcom referenčného registra. Účelom stotožnenia údajov je jednoznačné potvrdenie vzťahu medzi objektom evidencie a subjektom evidencie v registri a identifikovanie subjektu evidencie v registri a v referenčnom registri, a to najmä na účely následného bezchybného </w:t>
      </w:r>
      <w:proofErr w:type="spellStart"/>
      <w:r w:rsidRPr="00830CD5">
        <w:t>referencovania</w:t>
      </w:r>
      <w:proofErr w:type="spellEnd"/>
      <w:r w:rsidRPr="00830CD5">
        <w:t>.</w:t>
      </w:r>
    </w:p>
    <w:p w14:paraId="5FA2C3DA" w14:textId="3402A75F" w:rsidR="00942989" w:rsidRDefault="00942989" w:rsidP="006E511E">
      <w:pPr>
        <w:pStyle w:val="Odsekzoznamu"/>
        <w:numPr>
          <w:ilvl w:val="0"/>
          <w:numId w:val="6"/>
        </w:numPr>
        <w:ind w:left="567" w:hanging="425"/>
        <w:contextualSpacing w:val="0"/>
      </w:pPr>
      <w:r w:rsidRPr="00942989">
        <w:rPr>
          <w:b/>
        </w:rPr>
        <w:t>Modul procesnej integrácie a integrácie údajov</w:t>
      </w:r>
      <w:r>
        <w:t xml:space="preserve"> </w:t>
      </w:r>
      <w:r w:rsidR="00AB0EF4">
        <w:t xml:space="preserve">patrí medzi </w:t>
      </w:r>
      <w:r w:rsidR="00C12661">
        <w:t>„s</w:t>
      </w:r>
      <w:r w:rsidR="00AB0EF4" w:rsidRPr="00AB0EF4">
        <w:t>poločn</w:t>
      </w:r>
      <w:r w:rsidR="00C12661">
        <w:t>é</w:t>
      </w:r>
      <w:r w:rsidR="00AB0EF4" w:rsidRPr="00AB0EF4">
        <w:t xml:space="preserve"> modul</w:t>
      </w:r>
      <w:r w:rsidR="00C12661">
        <w:t>y“</w:t>
      </w:r>
      <w:r w:rsidR="006E7740">
        <w:rPr>
          <w:rStyle w:val="Odkaznapoznmkupodiarou"/>
        </w:rPr>
        <w:footnoteReference w:id="6"/>
      </w:r>
      <w:r w:rsidR="00541DFD">
        <w:t>.</w:t>
      </w:r>
      <w:r w:rsidR="00C12661">
        <w:t xml:space="preserve"> </w:t>
      </w:r>
      <w:r w:rsidR="00A11652" w:rsidRPr="00541DFD">
        <w:t>OVM sú pri výkone verejnej moci elektronicky na zabezpečenie činností, ktoré predmetné moduly zabezpečujú</w:t>
      </w:r>
      <w:r w:rsidR="009014BA" w:rsidRPr="009014BA">
        <w:t>, povinné používať spoločné moduly</w:t>
      </w:r>
      <w:r w:rsidR="005D7367" w:rsidRPr="00541DFD">
        <w:t xml:space="preserve">. </w:t>
      </w:r>
      <w:r w:rsidR="00A11652" w:rsidRPr="00541DFD">
        <w:t xml:space="preserve">Ak ide o používanie referenčných údajov a základných číselníkov, </w:t>
      </w:r>
      <w:r w:rsidR="005D7367" w:rsidRPr="00541DFD">
        <w:t>OVM</w:t>
      </w:r>
      <w:r w:rsidR="00A11652" w:rsidRPr="00541DFD">
        <w:t xml:space="preserve"> sú pri vzájomnej elektronickej komunikácii, vrátane elektronickej komunikácie pri výkone verejnej moci elektronicky, povinné používať spoločný modul</w:t>
      </w:r>
      <w:r w:rsidR="00541DFD" w:rsidRPr="00541DFD">
        <w:t xml:space="preserve"> procesnej integrácie a integrácie údajov</w:t>
      </w:r>
      <w:r w:rsidR="00A11652" w:rsidRPr="00541DFD">
        <w:t>; inak sú oprávnené používať spoločný modul</w:t>
      </w:r>
      <w:r w:rsidR="00091034">
        <w:rPr>
          <w:rStyle w:val="Odkaznapoznmkupodiarou"/>
        </w:rPr>
        <w:footnoteReference w:id="7"/>
      </w:r>
      <w:r w:rsidR="001473C0">
        <w:t>.</w:t>
      </w:r>
      <w:r w:rsidR="00CA03EF">
        <w:t xml:space="preserve"> S</w:t>
      </w:r>
      <w:r w:rsidR="00CA03EF" w:rsidRPr="007E2CFA">
        <w:t xml:space="preserve">právcom Modulu procesnej integrácie a integrácie údajov (ďalej len ako „MPIIÚ“) – podľa § 10 odseku 11 </w:t>
      </w:r>
      <w:r w:rsidR="00CA03EF">
        <w:t>Z</w:t>
      </w:r>
      <w:r w:rsidR="00CA03EF" w:rsidRPr="007E2CFA">
        <w:t>ákona</w:t>
      </w:r>
      <w:r w:rsidR="00CA03EF">
        <w:t xml:space="preserve"> e-</w:t>
      </w:r>
      <w:proofErr w:type="spellStart"/>
      <w:r w:rsidR="00CA03EF">
        <w:t>Gov</w:t>
      </w:r>
      <w:proofErr w:type="spellEnd"/>
      <w:r w:rsidR="00CA03EF" w:rsidRPr="007E2CFA">
        <w:t xml:space="preserve"> je </w:t>
      </w:r>
      <w:r w:rsidR="00CA03EF">
        <w:t>ÚPVII</w:t>
      </w:r>
      <w:r w:rsidR="00CA03EF" w:rsidRPr="007E2CFA">
        <w:t xml:space="preserve">. Služby MPIIÚ podľa § 10 odseku 11 písm. d) a e) </w:t>
      </w:r>
      <w:r w:rsidR="00CA03EF">
        <w:t>Z</w:t>
      </w:r>
      <w:r w:rsidR="00CA03EF" w:rsidRPr="007E2CFA">
        <w:t>ákona</w:t>
      </w:r>
      <w:r w:rsidR="00CA03EF">
        <w:t xml:space="preserve"> e-</w:t>
      </w:r>
      <w:proofErr w:type="spellStart"/>
      <w:r w:rsidR="00CA03EF">
        <w:t>Gov</w:t>
      </w:r>
      <w:proofErr w:type="spellEnd"/>
      <w:r w:rsidR="00CA03EF" w:rsidRPr="007E2CFA">
        <w:t xml:space="preserve"> sú realizované informačným systémom Centrálnej správy referenčných údajov (ďalej len ako „IS CSRÚ“)</w:t>
      </w:r>
    </w:p>
    <w:p w14:paraId="3125E959" w14:textId="50086E55" w:rsidR="008F2087" w:rsidRPr="008F2087" w:rsidRDefault="008F2087" w:rsidP="006E511E">
      <w:pPr>
        <w:pStyle w:val="Odsekzoznamu"/>
        <w:numPr>
          <w:ilvl w:val="0"/>
          <w:numId w:val="6"/>
        </w:numPr>
        <w:ind w:left="567" w:hanging="425"/>
        <w:contextualSpacing w:val="0"/>
        <w:rPr>
          <w:rFonts w:cs="Arial"/>
        </w:rPr>
      </w:pPr>
      <w:r w:rsidRPr="008F2087">
        <w:rPr>
          <w:rFonts w:cs="Arial"/>
          <w:b/>
        </w:rPr>
        <w:lastRenderedPageBreak/>
        <w:t>Centrálny model údajov</w:t>
      </w:r>
      <w:r w:rsidRPr="008F2087">
        <w:rPr>
          <w:rFonts w:cs="Arial"/>
        </w:rPr>
        <w:t xml:space="preserve"> </w:t>
      </w:r>
      <w:r w:rsidRPr="008F2087">
        <w:rPr>
          <w:rFonts w:cs="Arial"/>
          <w:b/>
        </w:rPr>
        <w:t>verejnej správy</w:t>
      </w:r>
      <w:r w:rsidRPr="008F2087">
        <w:rPr>
          <w:rFonts w:cs="Arial"/>
        </w:rPr>
        <w:t xml:space="preserve"> </w:t>
      </w:r>
      <w:r w:rsidRPr="008F2087">
        <w:rPr>
          <w:rFonts w:cs="Arial"/>
          <w:shd w:val="clear" w:color="auto" w:fill="FFFFFF"/>
        </w:rPr>
        <w:t xml:space="preserve">je množina ontológií, ktorá sa používa pri opise dátových prvkov verejnej správy, a ktorá je vyjadrením sémantických vzťahov medzi dátovými prvkami, vyjadrenými prostredníctvom jednotných </w:t>
      </w:r>
      <w:proofErr w:type="spellStart"/>
      <w:r w:rsidRPr="008F2087">
        <w:rPr>
          <w:rFonts w:cs="Arial"/>
          <w:shd w:val="clear" w:color="auto" w:fill="FFFFFF"/>
        </w:rPr>
        <w:t>referencovateľných</w:t>
      </w:r>
      <w:proofErr w:type="spellEnd"/>
      <w:r w:rsidRPr="008F2087">
        <w:rPr>
          <w:rFonts w:cs="Arial"/>
          <w:shd w:val="clear" w:color="auto" w:fill="FFFFFF"/>
        </w:rPr>
        <w:t xml:space="preserve"> identifikátorov; je zverejnený v centrálnom </w:t>
      </w:r>
      <w:proofErr w:type="spellStart"/>
      <w:r w:rsidRPr="008F2087">
        <w:rPr>
          <w:rFonts w:cs="Arial"/>
          <w:shd w:val="clear" w:color="auto" w:fill="FFFFFF"/>
        </w:rPr>
        <w:t>MetaIS</w:t>
      </w:r>
      <w:proofErr w:type="spellEnd"/>
      <w:r w:rsidRPr="008F2087">
        <w:rPr>
          <w:rFonts w:cs="Arial"/>
        </w:rPr>
        <w:t>.</w:t>
      </w:r>
    </w:p>
    <w:p w14:paraId="1675CE5B" w14:textId="3F6A4153" w:rsidR="008F2087" w:rsidRPr="008F2087" w:rsidRDefault="008F2087" w:rsidP="006A4836">
      <w:pPr>
        <w:pStyle w:val="Odsekzoznamu"/>
        <w:numPr>
          <w:ilvl w:val="0"/>
          <w:numId w:val="6"/>
        </w:numPr>
        <w:ind w:left="567" w:hanging="425"/>
        <w:contextualSpacing w:val="0"/>
        <w:rPr>
          <w:rFonts w:cs="Arial"/>
        </w:rPr>
      </w:pPr>
      <w:r w:rsidRPr="008F2087">
        <w:rPr>
          <w:rFonts w:cs="Arial"/>
          <w:b/>
        </w:rPr>
        <w:t xml:space="preserve">Jednotný </w:t>
      </w:r>
      <w:proofErr w:type="spellStart"/>
      <w:r w:rsidRPr="008F2087">
        <w:rPr>
          <w:rFonts w:cs="Arial"/>
          <w:b/>
        </w:rPr>
        <w:t>referencovateľný</w:t>
      </w:r>
      <w:proofErr w:type="spellEnd"/>
      <w:r w:rsidRPr="008F2087">
        <w:rPr>
          <w:rFonts w:cs="Arial"/>
          <w:b/>
        </w:rPr>
        <w:t xml:space="preserve"> identifikátor </w:t>
      </w:r>
      <w:r w:rsidRPr="008F2087">
        <w:rPr>
          <w:rFonts w:cs="Arial"/>
        </w:rPr>
        <w:t xml:space="preserve">je globálny, unikátny identifikátor dátových prvkov a entít prostredníctvom URI. Komplexná definícia je uvedená v </w:t>
      </w:r>
      <w:r w:rsidRPr="008F2087">
        <w:rPr>
          <w:rFonts w:cs="Arial"/>
          <w:bCs/>
          <w:shd w:val="clear" w:color="auto" w:fill="FFFFFF"/>
        </w:rPr>
        <w:t>§ 46</w:t>
      </w:r>
      <w:r w:rsidRPr="008F2087">
        <w:rPr>
          <w:rFonts w:cs="Arial"/>
        </w:rPr>
        <w:t xml:space="preserve"> Výnosu </w:t>
      </w:r>
      <w:r w:rsidR="000D595A">
        <w:rPr>
          <w:rFonts w:cs="Arial"/>
        </w:rPr>
        <w:t xml:space="preserve">MF SR </w:t>
      </w:r>
      <w:r w:rsidRPr="008F2087">
        <w:rPr>
          <w:rFonts w:cs="Arial"/>
        </w:rPr>
        <w:t>č. 55/2014</w:t>
      </w:r>
      <w:r w:rsidR="000D595A">
        <w:rPr>
          <w:rFonts w:cs="Arial"/>
        </w:rPr>
        <w:t xml:space="preserve"> Z. z. </w:t>
      </w:r>
      <w:r w:rsidR="000D595A" w:rsidRPr="008F2087">
        <w:rPr>
          <w:rFonts w:cs="Arial"/>
        </w:rPr>
        <w:t>o štandardoch</w:t>
      </w:r>
      <w:r w:rsidR="006A4836">
        <w:rPr>
          <w:rFonts w:cs="Arial"/>
        </w:rPr>
        <w:t>.</w:t>
      </w:r>
      <w:r w:rsidRPr="008F2087">
        <w:rPr>
          <w:rFonts w:cs="Arial"/>
        </w:rPr>
        <w:t xml:space="preserve"> </w:t>
      </w:r>
    </w:p>
    <w:p w14:paraId="2C6091D2" w14:textId="3376FA75" w:rsidR="00D41A51" w:rsidRPr="004E14EF" w:rsidRDefault="00E676C0" w:rsidP="004E14EF">
      <w:pPr>
        <w:pStyle w:val="Nadpis1"/>
      </w:pPr>
      <w:r w:rsidRPr="004E14EF">
        <w:lastRenderedPageBreak/>
        <w:t>Tretia</w:t>
      </w:r>
      <w:r w:rsidR="00790D72" w:rsidRPr="004E14EF">
        <w:t xml:space="preserve"> časť</w:t>
      </w:r>
      <w:r w:rsidR="00902988">
        <w:t xml:space="preserve"> </w:t>
      </w:r>
      <w:r w:rsidR="00F26BC5" w:rsidRPr="004E14EF">
        <w:br/>
      </w:r>
      <w:r w:rsidR="00460C83" w:rsidRPr="004E14EF">
        <w:t>P</w:t>
      </w:r>
      <w:r w:rsidR="00D41A51" w:rsidRPr="004E14EF">
        <w:t xml:space="preserve">ostup </w:t>
      </w:r>
      <w:r w:rsidR="00287564" w:rsidRPr="00287564">
        <w:t xml:space="preserve">OVM  pri zaraďovaní referenčných údajov do zoznamu referenčných údajov </w:t>
      </w:r>
    </w:p>
    <w:p w14:paraId="53633934" w14:textId="21997CE1" w:rsidR="001B6667" w:rsidRPr="00DB7484" w:rsidRDefault="00FA79FB" w:rsidP="00884AA8">
      <w:pPr>
        <w:pStyle w:val="Nadpis2"/>
        <w:spacing w:before="600"/>
        <w:ind w:left="0" w:firstLine="0"/>
      </w:pPr>
      <w:bookmarkStart w:id="7" w:name="_Toc428792331"/>
      <w:bookmarkStart w:id="8" w:name="_Toc428951227"/>
      <w:bookmarkStart w:id="9" w:name="_Toc431894684"/>
      <w:bookmarkEnd w:id="2"/>
      <w:bookmarkEnd w:id="3"/>
      <w:bookmarkEnd w:id="4"/>
      <w:r w:rsidRPr="00DB7484">
        <w:br/>
      </w:r>
      <w:r w:rsidR="009E2F70" w:rsidRPr="00DB7484">
        <w:t>Postup zaraďovania referenčných údajov do zoznamu</w:t>
      </w:r>
      <w:r w:rsidR="00C86AF8" w:rsidRPr="00DB7484">
        <w:t xml:space="preserve"> referenčných údajov</w:t>
      </w:r>
    </w:p>
    <w:p w14:paraId="0FAA4F9C" w14:textId="0E4ECD83" w:rsidR="005043B4" w:rsidRDefault="00876368" w:rsidP="006C6CD1">
      <w:pPr>
        <w:pStyle w:val="Odsekzoznamu"/>
        <w:numPr>
          <w:ilvl w:val="0"/>
          <w:numId w:val="21"/>
        </w:numPr>
        <w:spacing w:before="0"/>
        <w:ind w:left="425" w:hanging="425"/>
        <w:contextualSpacing w:val="0"/>
      </w:pPr>
      <w:r>
        <w:t>Postup z</w:t>
      </w:r>
      <w:r w:rsidR="006E15B7" w:rsidRPr="006E15B7">
        <w:t xml:space="preserve">araďovania referenčných údajov do zoznamu referenčných údajov </w:t>
      </w:r>
      <w:r w:rsidR="00152583">
        <w:t>začne</w:t>
      </w:r>
      <w:r w:rsidR="00814A6D">
        <w:t xml:space="preserve"> </w:t>
      </w:r>
      <w:r w:rsidR="00A91A17">
        <w:t xml:space="preserve">na základe </w:t>
      </w:r>
      <w:r w:rsidR="00A21DB7">
        <w:t>podaného</w:t>
      </w:r>
      <w:r w:rsidR="007D2B75">
        <w:t xml:space="preserve"> návrhu</w:t>
      </w:r>
      <w:r w:rsidR="00814A6D">
        <w:t xml:space="preserve"> na ÚPVII</w:t>
      </w:r>
      <w:r w:rsidR="004A7A62">
        <w:t>.</w:t>
      </w:r>
      <w:r w:rsidR="00E07660">
        <w:t xml:space="preserve"> </w:t>
      </w:r>
      <w:r w:rsidR="004365C8">
        <w:t>Ú</w:t>
      </w:r>
      <w:r w:rsidR="001B6667" w:rsidRPr="00AB0640">
        <w:t xml:space="preserve">daje </w:t>
      </w:r>
      <w:r w:rsidR="004365C8">
        <w:t>sa stávajú referenčnými</w:t>
      </w:r>
      <w:r w:rsidR="002A5789">
        <w:t xml:space="preserve"> </w:t>
      </w:r>
      <w:r w:rsidR="00927209">
        <w:t>zverejnením</w:t>
      </w:r>
      <w:r w:rsidR="001B6667" w:rsidRPr="00AB0640">
        <w:t xml:space="preserve"> v Zozname referenčných </w:t>
      </w:r>
      <w:r w:rsidR="006C63BD">
        <w:t xml:space="preserve">údajov </w:t>
      </w:r>
      <w:r w:rsidR="001B6667" w:rsidRPr="00AB0640">
        <w:t xml:space="preserve">vedenom </w:t>
      </w:r>
      <w:r w:rsidR="001F3CA4">
        <w:t>ÚPVII</w:t>
      </w:r>
      <w:r w:rsidR="009D67FC">
        <w:t xml:space="preserve">. </w:t>
      </w:r>
    </w:p>
    <w:p w14:paraId="77CF8C6E" w14:textId="6A58F048" w:rsidR="002F6AD0" w:rsidRDefault="004A7A62" w:rsidP="006C6CD1">
      <w:pPr>
        <w:pStyle w:val="Odsekzoznamu"/>
        <w:numPr>
          <w:ilvl w:val="0"/>
          <w:numId w:val="21"/>
        </w:numPr>
        <w:spacing w:before="0" w:after="60"/>
        <w:ind w:left="425" w:hanging="425"/>
        <w:contextualSpacing w:val="0"/>
      </w:pPr>
      <w:r w:rsidRPr="00AB0640">
        <w:t xml:space="preserve">Zoznam referenčných </w:t>
      </w:r>
      <w:r>
        <w:t xml:space="preserve">údajov </w:t>
      </w:r>
      <w:r w:rsidR="002F6AD0">
        <w:t>obsahuje</w:t>
      </w:r>
      <w:r w:rsidR="00125F06">
        <w:t xml:space="preserve">: </w:t>
      </w:r>
    </w:p>
    <w:p w14:paraId="135A2DD7" w14:textId="77777777" w:rsidR="002F6AD0" w:rsidRDefault="002F6AD0" w:rsidP="006C6CD1">
      <w:pPr>
        <w:pStyle w:val="Odsekzoznamu"/>
        <w:numPr>
          <w:ilvl w:val="0"/>
          <w:numId w:val="7"/>
        </w:numPr>
        <w:ind w:left="851" w:hanging="425"/>
      </w:pPr>
      <w:r>
        <w:t>názov referenčného registra,</w:t>
      </w:r>
    </w:p>
    <w:p w14:paraId="7C31E73F" w14:textId="77777777" w:rsidR="002F6AD0" w:rsidRDefault="002F6AD0" w:rsidP="006C6CD1">
      <w:pPr>
        <w:pStyle w:val="Odsekzoznamu"/>
        <w:numPr>
          <w:ilvl w:val="0"/>
          <w:numId w:val="7"/>
        </w:numPr>
        <w:ind w:left="851" w:hanging="425"/>
      </w:pPr>
      <w:r>
        <w:t>správcu referenčného registra a registrátora referenčného registra,</w:t>
      </w:r>
    </w:p>
    <w:p w14:paraId="7BA2657F" w14:textId="77777777" w:rsidR="002F6AD0" w:rsidRDefault="002F6AD0" w:rsidP="006C6CD1">
      <w:pPr>
        <w:pStyle w:val="Odsekzoznamu"/>
        <w:numPr>
          <w:ilvl w:val="0"/>
          <w:numId w:val="7"/>
        </w:numPr>
        <w:ind w:left="851" w:hanging="425"/>
      </w:pPr>
      <w:r>
        <w:t>označenie referenčných údajov z tohto referenčného registra,</w:t>
      </w:r>
    </w:p>
    <w:p w14:paraId="05531A92" w14:textId="4F71CE65" w:rsidR="002F6AD0" w:rsidRDefault="002F6AD0" w:rsidP="006C6CD1">
      <w:pPr>
        <w:pStyle w:val="Odsekzoznamu"/>
        <w:numPr>
          <w:ilvl w:val="0"/>
          <w:numId w:val="7"/>
        </w:numPr>
        <w:ind w:left="851" w:hanging="425"/>
      </w:pPr>
      <w:r>
        <w:t>údaj o tom, ktoré referenčné údaje sú získavané zo zdrojových registrov</w:t>
      </w:r>
      <w:r w:rsidR="00744DB2">
        <w:t xml:space="preserve"> a </w:t>
      </w:r>
      <w:r w:rsidR="00380AF3">
        <w:t>určenie</w:t>
      </w:r>
      <w:r w:rsidR="00744DB2">
        <w:t xml:space="preserve"> </w:t>
      </w:r>
      <w:r w:rsidR="000D595A">
        <w:t>tohto v</w:t>
      </w:r>
      <w:r w:rsidR="00923CB9">
        <w:t>z</w:t>
      </w:r>
      <w:r w:rsidR="000D595A">
        <w:t>ťahu</w:t>
      </w:r>
      <w:r>
        <w:t>,</w:t>
      </w:r>
    </w:p>
    <w:p w14:paraId="04DF2076" w14:textId="77777777" w:rsidR="00125F06" w:rsidRDefault="002F6AD0" w:rsidP="006C6CD1">
      <w:pPr>
        <w:pStyle w:val="Odsekzoznamu"/>
        <w:numPr>
          <w:ilvl w:val="0"/>
          <w:numId w:val="7"/>
        </w:numPr>
        <w:spacing w:before="0"/>
        <w:ind w:left="851" w:hanging="425"/>
        <w:contextualSpacing w:val="0"/>
      </w:pPr>
      <w:r>
        <w:t>oprávnenie správcu referenčného registra na udeľovanie prístupu k referenčným registrom.</w:t>
      </w:r>
    </w:p>
    <w:p w14:paraId="4D7ABCE0" w14:textId="2294EC7C" w:rsidR="00FB5E7C" w:rsidRDefault="00DC67BC" w:rsidP="006C6CD1">
      <w:pPr>
        <w:pStyle w:val="Odsekzoznamu"/>
        <w:numPr>
          <w:ilvl w:val="0"/>
          <w:numId w:val="21"/>
        </w:numPr>
        <w:ind w:left="426"/>
      </w:pPr>
      <w:r>
        <w:t xml:space="preserve">Zmeny v zozname </w:t>
      </w:r>
      <w:r w:rsidR="00543C1F">
        <w:t>RÚ</w:t>
      </w:r>
      <w:r>
        <w:t xml:space="preserve"> vykonáva </w:t>
      </w:r>
      <w:r w:rsidR="00AC33DD">
        <w:t>Ú</w:t>
      </w:r>
      <w:r w:rsidR="00543C1F" w:rsidRPr="00543C1F">
        <w:t xml:space="preserve">PVII </w:t>
      </w:r>
      <w:r>
        <w:t xml:space="preserve">v štruktúrovanej podobe a podľa aktuálnej potreby. Návrh na zaradenie registrov do zoznamu </w:t>
      </w:r>
      <w:r w:rsidR="00577360">
        <w:t>RÚ</w:t>
      </w:r>
      <w:r>
        <w:t xml:space="preserve">, označenie </w:t>
      </w:r>
      <w:r w:rsidR="00577360">
        <w:t>RÚ</w:t>
      </w:r>
      <w:r>
        <w:t xml:space="preserve">, zdrojových registrov, ako aj všetky zmeny s tým súvisiace podáva správca </w:t>
      </w:r>
      <w:r w:rsidR="00577360">
        <w:t>RR</w:t>
      </w:r>
      <w:r>
        <w:t xml:space="preserve"> prostredníctvom centrálneho </w:t>
      </w:r>
      <w:proofErr w:type="spellStart"/>
      <w:r>
        <w:t>metainformačného</w:t>
      </w:r>
      <w:proofErr w:type="spellEnd"/>
      <w:r>
        <w:t xml:space="preserve"> systému</w:t>
      </w:r>
      <w:r w:rsidR="00210ED2">
        <w:t xml:space="preserve"> </w:t>
      </w:r>
      <w:r w:rsidR="000D595A">
        <w:t xml:space="preserve">verejnej správy </w:t>
      </w:r>
      <w:r w:rsidR="00210ED2">
        <w:t>(ďalej ako „</w:t>
      </w:r>
      <w:proofErr w:type="spellStart"/>
      <w:r w:rsidR="00210ED2">
        <w:t>MetaIS</w:t>
      </w:r>
      <w:proofErr w:type="spellEnd"/>
      <w:r w:rsidR="00210ED2">
        <w:t>“)</w:t>
      </w:r>
      <w:r>
        <w:t xml:space="preserve"> a </w:t>
      </w:r>
      <w:r w:rsidR="00AC33DD">
        <w:t>Ú</w:t>
      </w:r>
      <w:r w:rsidR="00AC33DD" w:rsidRPr="00543C1F">
        <w:t>PVII</w:t>
      </w:r>
      <w:r w:rsidR="00AC33DD">
        <w:t xml:space="preserve"> </w:t>
      </w:r>
      <w:r>
        <w:t>o návrhu informuje na ústrednom portáli</w:t>
      </w:r>
      <w:r w:rsidR="00D74A4F">
        <w:t xml:space="preserve"> (ďalej ako </w:t>
      </w:r>
      <w:r w:rsidR="00546FBD">
        <w:t>„</w:t>
      </w:r>
      <w:r w:rsidR="00D74A4F">
        <w:t>N</w:t>
      </w:r>
      <w:r w:rsidR="00546FBD">
        <w:t>á</w:t>
      </w:r>
      <w:r w:rsidR="00D74A4F">
        <w:t>vrh</w:t>
      </w:r>
      <w:r w:rsidR="00546FBD">
        <w:t>“)</w:t>
      </w:r>
      <w:r>
        <w:t xml:space="preserve">. </w:t>
      </w:r>
      <w:r w:rsidR="00AC33DD">
        <w:t>Ú</w:t>
      </w:r>
      <w:r w:rsidR="00AC33DD" w:rsidRPr="00543C1F">
        <w:t>PVII</w:t>
      </w:r>
      <w:r w:rsidR="00AC33DD">
        <w:t xml:space="preserve"> </w:t>
      </w:r>
      <w:r>
        <w:t xml:space="preserve">návrh zverejňuje na pripomienkovanie </w:t>
      </w:r>
      <w:r w:rsidR="00AC33DD">
        <w:t>OVM</w:t>
      </w:r>
      <w:r>
        <w:t xml:space="preserve"> a iným osobám spôsobom, akým sa zverejňujú návrhy všeobecne záväzných právnych predpisov. Zoznam </w:t>
      </w:r>
      <w:r w:rsidR="00577360">
        <w:t>RÚ</w:t>
      </w:r>
      <w:r>
        <w:t xml:space="preserve"> </w:t>
      </w:r>
      <w:r w:rsidR="00AC33DD">
        <w:t>Ú</w:t>
      </w:r>
      <w:r w:rsidR="00AC33DD" w:rsidRPr="00543C1F">
        <w:t>PVII</w:t>
      </w:r>
      <w:r w:rsidR="00AC33DD">
        <w:t xml:space="preserve"> </w:t>
      </w:r>
      <w:r>
        <w:t xml:space="preserve">sprístupňuje v </w:t>
      </w:r>
      <w:proofErr w:type="spellStart"/>
      <w:r w:rsidR="00210ED2" w:rsidRPr="00210ED2">
        <w:t>MetaIS</w:t>
      </w:r>
      <w:proofErr w:type="spellEnd"/>
      <w:r>
        <w:t xml:space="preserve">, na ústrednom portáli a na svojom webovom sídle. Zmeny v zozname </w:t>
      </w:r>
      <w:r w:rsidR="00577360">
        <w:t>RÚ</w:t>
      </w:r>
      <w:r>
        <w:t xml:space="preserve"> sa vykonávajú tak, aby boli účinné najskôr tri mesiace odo dňa predloženia </w:t>
      </w:r>
      <w:r w:rsidR="00377D38">
        <w:t>N</w:t>
      </w:r>
      <w:r>
        <w:t>ávrhu</w:t>
      </w:r>
      <w:r w:rsidR="004B15B3">
        <w:t>.</w:t>
      </w:r>
    </w:p>
    <w:p w14:paraId="6B178DA6" w14:textId="57A19B4D" w:rsidR="00FB5E7C" w:rsidRPr="00DB7484" w:rsidRDefault="00FB5E7C" w:rsidP="00884AA8">
      <w:pPr>
        <w:pStyle w:val="Nadpis2"/>
        <w:spacing w:before="600"/>
        <w:ind w:left="0" w:firstLine="0"/>
      </w:pPr>
      <w:r w:rsidRPr="00DB7484">
        <w:br/>
      </w:r>
      <w:r w:rsidR="00A15F9D">
        <w:t>Postup vyhlasovania referenčných údajov</w:t>
      </w:r>
    </w:p>
    <w:p w14:paraId="3E966F98" w14:textId="77777777" w:rsidR="00A15F9D" w:rsidRDefault="00A15F9D" w:rsidP="00A15F9D">
      <w:pPr>
        <w:pStyle w:val="Odsekzoznamu"/>
        <w:numPr>
          <w:ilvl w:val="0"/>
          <w:numId w:val="22"/>
        </w:numPr>
        <w:spacing w:before="0"/>
        <w:ind w:left="425" w:hanging="425"/>
        <w:contextualSpacing w:val="0"/>
      </w:pPr>
      <w:r>
        <w:t>Postup vyhlasovania referenčného údaja prebieha v nasledovných krokoch:</w:t>
      </w:r>
    </w:p>
    <w:p w14:paraId="2C43FD20" w14:textId="77777777" w:rsidR="00A15F9D" w:rsidRDefault="00A15F9D" w:rsidP="000E3539">
      <w:pPr>
        <w:pStyle w:val="Odsekzoznamu"/>
        <w:numPr>
          <w:ilvl w:val="1"/>
          <w:numId w:val="37"/>
        </w:numPr>
        <w:spacing w:before="0" w:after="60"/>
        <w:ind w:left="788" w:hanging="431"/>
        <w:contextualSpacing w:val="0"/>
      </w:pPr>
      <w:r>
        <w:t>Zaradenie referenčného registra do plánu (minimálne T-6 mesiacov)</w:t>
      </w:r>
    </w:p>
    <w:p w14:paraId="47528579" w14:textId="77777777" w:rsidR="00A15F9D" w:rsidRDefault="00A15F9D" w:rsidP="000E3539">
      <w:pPr>
        <w:pStyle w:val="Odsekzoznamu"/>
        <w:numPr>
          <w:ilvl w:val="1"/>
          <w:numId w:val="37"/>
        </w:numPr>
        <w:spacing w:before="0" w:after="60"/>
        <w:ind w:left="788" w:hanging="431"/>
        <w:contextualSpacing w:val="0"/>
      </w:pPr>
      <w:r>
        <w:t>Detailná špecifikácia referenčných údajov</w:t>
      </w:r>
    </w:p>
    <w:p w14:paraId="43D74C6C" w14:textId="77777777" w:rsidR="00A15F9D" w:rsidRDefault="00A15F9D" w:rsidP="000E3539">
      <w:pPr>
        <w:pStyle w:val="Odsekzoznamu"/>
        <w:numPr>
          <w:ilvl w:val="1"/>
          <w:numId w:val="37"/>
        </w:numPr>
        <w:spacing w:before="0" w:after="60"/>
        <w:ind w:left="788" w:hanging="431"/>
        <w:contextualSpacing w:val="0"/>
      </w:pPr>
      <w:r>
        <w:t>Overenie podmienok pre vyhlásenie referenčného registra</w:t>
      </w:r>
    </w:p>
    <w:p w14:paraId="359BA06E" w14:textId="77777777" w:rsidR="00A15F9D" w:rsidRDefault="00A15F9D" w:rsidP="000E3539">
      <w:pPr>
        <w:pStyle w:val="Odsekzoznamu"/>
        <w:numPr>
          <w:ilvl w:val="1"/>
          <w:numId w:val="37"/>
        </w:numPr>
        <w:spacing w:before="0" w:after="60"/>
        <w:ind w:left="788" w:hanging="431"/>
        <w:contextualSpacing w:val="0"/>
      </w:pPr>
      <w:r>
        <w:t>Pripomienkovanie návrhu na vyhlásenie referenčných údajov (minimálne T-3 mesiace)</w:t>
      </w:r>
    </w:p>
    <w:p w14:paraId="2E666398" w14:textId="77777777" w:rsidR="00A15F9D" w:rsidRDefault="00A15F9D" w:rsidP="000E3539">
      <w:pPr>
        <w:pStyle w:val="Odsekzoznamu"/>
        <w:numPr>
          <w:ilvl w:val="1"/>
          <w:numId w:val="37"/>
        </w:numPr>
        <w:spacing w:before="0" w:after="60"/>
        <w:ind w:left="788" w:hanging="431"/>
        <w:contextualSpacing w:val="0"/>
      </w:pPr>
      <w:r>
        <w:t>Vyhlásenie referenčných údajov (čas T)</w:t>
      </w:r>
    </w:p>
    <w:p w14:paraId="29078A93" w14:textId="77777777" w:rsidR="00A15F9D" w:rsidRDefault="00A15F9D" w:rsidP="00A15F9D">
      <w:pPr>
        <w:pStyle w:val="Odsekzoznamu"/>
        <w:numPr>
          <w:ilvl w:val="1"/>
          <w:numId w:val="37"/>
        </w:numPr>
        <w:spacing w:before="0"/>
        <w:contextualSpacing w:val="0"/>
      </w:pPr>
      <w:r>
        <w:t>Lehota na stotožnenie údajov s referenčnými údajmi (T+12 mesiacov)</w:t>
      </w:r>
    </w:p>
    <w:p w14:paraId="5CBC8F55" w14:textId="77777777" w:rsidR="00A15F9D" w:rsidRDefault="00A15F9D" w:rsidP="00A15F9D">
      <w:pPr>
        <w:pStyle w:val="Odsekzoznamu"/>
        <w:numPr>
          <w:ilvl w:val="0"/>
          <w:numId w:val="22"/>
        </w:numPr>
        <w:spacing w:before="0"/>
        <w:ind w:left="425" w:hanging="425"/>
        <w:contextualSpacing w:val="0"/>
      </w:pPr>
      <w:r>
        <w:t>DK ÚPVII vytvára, aktualizuje a zverejňuje plán vyhlasovania referenčných údajov, v ktorom sú pre každý referenčný register uvedené lehoty splnenia krokov podľa bodu 1), alebo plánované hodnoty splnenia týchto krokov.</w:t>
      </w:r>
    </w:p>
    <w:p w14:paraId="1E51EA6B" w14:textId="1BD90B86" w:rsidR="00A15F9D" w:rsidRDefault="00A15F9D" w:rsidP="00882BCF">
      <w:pPr>
        <w:pStyle w:val="Odsekzoznamu"/>
        <w:numPr>
          <w:ilvl w:val="0"/>
          <w:numId w:val="22"/>
        </w:numPr>
        <w:spacing w:before="0" w:after="0"/>
        <w:ind w:left="425" w:hanging="425"/>
        <w:contextualSpacing w:val="0"/>
      </w:pPr>
      <w:r>
        <w:t>Referenčný register, alebo jeho modifikáciu, DK ÚPVII zaradí do plánu na základe podnetu.</w:t>
      </w:r>
    </w:p>
    <w:p w14:paraId="5F4E84FD" w14:textId="1D4FED5E" w:rsidR="00F23C45" w:rsidRDefault="00786799" w:rsidP="00A15F9D">
      <w:pPr>
        <w:pStyle w:val="Odsekzoznamu"/>
        <w:spacing w:before="0"/>
        <w:ind w:left="425"/>
        <w:contextualSpacing w:val="0"/>
      </w:pPr>
      <w:r>
        <w:t>Podnet</w:t>
      </w:r>
      <w:r w:rsidR="00B76B7B">
        <w:t xml:space="preserve"> </w:t>
      </w:r>
      <w:r w:rsidR="00F243F8">
        <w:t xml:space="preserve">na </w:t>
      </w:r>
      <w:r w:rsidR="00F243F8" w:rsidRPr="001E53B7">
        <w:t xml:space="preserve">vyhlásenie </w:t>
      </w:r>
      <w:r w:rsidR="00F243F8">
        <w:t xml:space="preserve">údajov </w:t>
      </w:r>
      <w:r w:rsidR="00F243F8" w:rsidRPr="001E53B7">
        <w:t>za referenčn</w:t>
      </w:r>
      <w:r w:rsidR="00F243F8">
        <w:t xml:space="preserve">é </w:t>
      </w:r>
      <w:r w:rsidR="00B76B7B">
        <w:t xml:space="preserve">môže </w:t>
      </w:r>
      <w:r w:rsidR="00B514BF">
        <w:t>zaevidovať</w:t>
      </w:r>
      <w:r w:rsidR="002A1484" w:rsidRPr="002A1484">
        <w:t xml:space="preserve"> </w:t>
      </w:r>
      <w:r w:rsidR="002A1484">
        <w:t>na Ú</w:t>
      </w:r>
      <w:r w:rsidR="002A1484" w:rsidRPr="00543C1F">
        <w:t>PVII</w:t>
      </w:r>
      <w:r w:rsidR="00F23C45">
        <w:t>:</w:t>
      </w:r>
    </w:p>
    <w:p w14:paraId="1073F6E9" w14:textId="5870F57A" w:rsidR="006C5F92" w:rsidRDefault="00B76B7B" w:rsidP="006C6CD1">
      <w:pPr>
        <w:pStyle w:val="Odsekzoznamu"/>
        <w:numPr>
          <w:ilvl w:val="0"/>
          <w:numId w:val="10"/>
        </w:numPr>
      </w:pPr>
      <w:r>
        <w:t>OVM,</w:t>
      </w:r>
      <w:r w:rsidRPr="00AB0640">
        <w:t xml:space="preserve"> ktor</w:t>
      </w:r>
      <w:r>
        <w:t xml:space="preserve">á je povinnou osobou pre IS v ktorom </w:t>
      </w:r>
      <w:r w:rsidR="00383011">
        <w:t>sú</w:t>
      </w:r>
      <w:r w:rsidRPr="00AB0640">
        <w:t xml:space="preserve"> </w:t>
      </w:r>
      <w:r w:rsidR="00F243F8">
        <w:t>potenciálne RÚ</w:t>
      </w:r>
      <w:r w:rsidR="00F243F8" w:rsidRPr="00AB0640">
        <w:t xml:space="preserve"> </w:t>
      </w:r>
      <w:r w:rsidR="004E18BE">
        <w:t>evidované,</w:t>
      </w:r>
    </w:p>
    <w:p w14:paraId="0109C577" w14:textId="1E55304C" w:rsidR="006C5F92" w:rsidRDefault="00B76B7B" w:rsidP="006C6CD1">
      <w:pPr>
        <w:pStyle w:val="Odsekzoznamu"/>
        <w:numPr>
          <w:ilvl w:val="0"/>
          <w:numId w:val="10"/>
        </w:numPr>
      </w:pPr>
      <w:r>
        <w:t>OVM</w:t>
      </w:r>
      <w:r w:rsidRPr="00AB0640">
        <w:t xml:space="preserve">, ktorý </w:t>
      </w:r>
      <w:r>
        <w:t>tento</w:t>
      </w:r>
      <w:r w:rsidRPr="00AB0640">
        <w:t xml:space="preserve"> údaj používa</w:t>
      </w:r>
      <w:r w:rsidR="00100FD1">
        <w:t>,</w:t>
      </w:r>
      <w:r>
        <w:t xml:space="preserve"> </w:t>
      </w:r>
    </w:p>
    <w:p w14:paraId="7CA947A9" w14:textId="560278EB" w:rsidR="006C5F92" w:rsidRDefault="00100FD1" w:rsidP="006C6CD1">
      <w:pPr>
        <w:pStyle w:val="Odsekzoznamu"/>
        <w:numPr>
          <w:ilvl w:val="0"/>
          <w:numId w:val="10"/>
        </w:numPr>
      </w:pPr>
      <w:r>
        <w:t>samotné</w:t>
      </w:r>
      <w:r w:rsidR="002A1484">
        <w:t xml:space="preserve"> </w:t>
      </w:r>
      <w:r w:rsidR="006C5F92">
        <w:t>Ú</w:t>
      </w:r>
      <w:r w:rsidR="006C5F92" w:rsidRPr="00543C1F">
        <w:t>PVII</w:t>
      </w:r>
      <w:r w:rsidR="002A1484">
        <w:t xml:space="preserve"> na základe vlastných </w:t>
      </w:r>
      <w:r w:rsidR="00AD0B4E">
        <w:t>poznatkov alebo analýz.</w:t>
      </w:r>
    </w:p>
    <w:p w14:paraId="37E5A371" w14:textId="77777777" w:rsidR="008F2087" w:rsidRDefault="008F2087" w:rsidP="008F2087">
      <w:pPr>
        <w:pStyle w:val="Odsekzoznamu"/>
      </w:pPr>
    </w:p>
    <w:p w14:paraId="1819F67B" w14:textId="6DCFB582" w:rsidR="00882BCF" w:rsidRDefault="00882BCF" w:rsidP="00882BCF">
      <w:pPr>
        <w:pStyle w:val="Odsekzoznamu"/>
        <w:numPr>
          <w:ilvl w:val="0"/>
          <w:numId w:val="22"/>
        </w:numPr>
        <w:spacing w:before="0"/>
        <w:ind w:left="426" w:hanging="426"/>
        <w:contextualSpacing w:val="0"/>
      </w:pPr>
      <w:r>
        <w:t>Evidenciu podnetov na vyhlásenie údajov za referenčné vykonáva DK ÚPVII.</w:t>
      </w:r>
    </w:p>
    <w:p w14:paraId="2304903B" w14:textId="0C909E94" w:rsidR="00882BCF" w:rsidRDefault="00AB7CD4" w:rsidP="00882BCF">
      <w:pPr>
        <w:pStyle w:val="Odsekzoznamu"/>
        <w:numPr>
          <w:ilvl w:val="0"/>
          <w:numId w:val="22"/>
        </w:numPr>
        <w:ind w:left="360"/>
        <w:contextualSpacing w:val="0"/>
      </w:pPr>
      <w:r>
        <w:lastRenderedPageBreak/>
        <w:t>O evidovaných podnetoch</w:t>
      </w:r>
      <w:r w:rsidR="00EB4162">
        <w:t xml:space="preserve"> na vyhlásenie RÚ a</w:t>
      </w:r>
      <w:r w:rsidR="00F00EC6">
        <w:t xml:space="preserve"> požiadavkách na </w:t>
      </w:r>
      <w:r w:rsidR="00EB4162">
        <w:t>zmen</w:t>
      </w:r>
      <w:r w:rsidR="00F00EC6">
        <w:t>y</w:t>
      </w:r>
      <w:r w:rsidR="00EB4162">
        <w:t xml:space="preserve"> rozsahu </w:t>
      </w:r>
      <w:r w:rsidR="00F00EC6">
        <w:t>k už vyhláseným RÚ</w:t>
      </w:r>
      <w:r w:rsidR="00EB4162">
        <w:t xml:space="preserve"> </w:t>
      </w:r>
      <w:r w:rsidR="00882BCF">
        <w:t xml:space="preserve">informuje </w:t>
      </w:r>
      <w:r>
        <w:t xml:space="preserve">DK ÚPVII </w:t>
      </w:r>
      <w:r w:rsidR="00882BCF">
        <w:t>na ústrednom portáli</w:t>
      </w:r>
      <w:r w:rsidR="00EB4162">
        <w:t xml:space="preserve"> v rámci Plánu vyhlasovania </w:t>
      </w:r>
      <w:r w:rsidR="00E74650">
        <w:t>RÚ</w:t>
      </w:r>
      <w:r w:rsidR="00882BCF">
        <w:t>.</w:t>
      </w:r>
      <w:r w:rsidR="00882BCF" w:rsidRPr="00210ED2">
        <w:t xml:space="preserve"> </w:t>
      </w:r>
      <w:r w:rsidR="00E74650">
        <w:t xml:space="preserve">O prijatých podnetoch od OVM používajúcich potenciálne referenčné údaje a podnetoch iniciovaných samotným ÚPVII kontaktuje ÚPVII, ešte pred ich zverejnením v Pláne vyhlasovania RÚ,  správcu údajov so žiadosťou o jeho stanovisko. </w:t>
      </w:r>
    </w:p>
    <w:p w14:paraId="011DFB95" w14:textId="77777777" w:rsidR="00882BCF" w:rsidRDefault="00882BCF" w:rsidP="00882BCF">
      <w:pPr>
        <w:pStyle w:val="Odsekzoznamu"/>
        <w:numPr>
          <w:ilvl w:val="0"/>
          <w:numId w:val="22"/>
        </w:numPr>
        <w:spacing w:before="0"/>
        <w:ind w:left="425" w:hanging="425"/>
        <w:contextualSpacing w:val="0"/>
      </w:pPr>
      <w:r>
        <w:t>Pri určovaní termínov v pláne vyhlasovania referenčných údajov DK ÚPVII</w:t>
      </w:r>
    </w:p>
    <w:p w14:paraId="764935ED" w14:textId="77777777" w:rsidR="00882BCF" w:rsidRDefault="00882BCF" w:rsidP="000E3539">
      <w:pPr>
        <w:pStyle w:val="Odsekzoznamu"/>
        <w:numPr>
          <w:ilvl w:val="1"/>
          <w:numId w:val="22"/>
        </w:numPr>
        <w:spacing w:before="0" w:after="60"/>
        <w:ind w:left="714" w:hanging="357"/>
        <w:contextualSpacing w:val="0"/>
      </w:pPr>
      <w:r>
        <w:t>prihliada na technické možnosti správcu RÚ a stav kvality kandidátov na RÚ</w:t>
      </w:r>
    </w:p>
    <w:p w14:paraId="71A6CB25" w14:textId="77777777" w:rsidR="00882BCF" w:rsidRDefault="00882BCF" w:rsidP="000E3539">
      <w:pPr>
        <w:pStyle w:val="Odsekzoznamu"/>
        <w:numPr>
          <w:ilvl w:val="1"/>
          <w:numId w:val="22"/>
        </w:numPr>
        <w:spacing w:before="0" w:after="60"/>
        <w:ind w:left="714" w:hanging="357"/>
        <w:contextualSpacing w:val="0"/>
      </w:pPr>
      <w:r>
        <w:t>určuje priority jednotlivých referenčných údajov</w:t>
      </w:r>
    </w:p>
    <w:p w14:paraId="26CC2E2C" w14:textId="77777777" w:rsidR="00882BCF" w:rsidRPr="000D58F3" w:rsidRDefault="00882BCF" w:rsidP="000E3539">
      <w:pPr>
        <w:pStyle w:val="Odsekzoznamu"/>
        <w:numPr>
          <w:ilvl w:val="1"/>
          <w:numId w:val="22"/>
        </w:numPr>
        <w:spacing w:before="0"/>
        <w:ind w:left="714" w:hanging="357"/>
        <w:contextualSpacing w:val="0"/>
      </w:pPr>
      <w:r w:rsidRPr="000D58F3">
        <w:t>priebežne monitoruje a vyhodnocuje pripravenosť povinných osôb</w:t>
      </w:r>
      <w:r>
        <w:t xml:space="preserve"> na podanie návrhu na vyhlásenie</w:t>
      </w:r>
      <w:r w:rsidRPr="000D58F3">
        <w:t xml:space="preserve"> údajov za referenčné, </w:t>
      </w:r>
    </w:p>
    <w:p w14:paraId="58EFAAD8" w14:textId="4637311A" w:rsidR="00882BCF" w:rsidRDefault="00882BCF" w:rsidP="00882BCF">
      <w:pPr>
        <w:pStyle w:val="Odsekzoznamu"/>
        <w:numPr>
          <w:ilvl w:val="0"/>
          <w:numId w:val="22"/>
        </w:numPr>
        <w:spacing w:before="0"/>
        <w:ind w:left="360"/>
        <w:contextualSpacing w:val="0"/>
      </w:pPr>
      <w:r>
        <w:t xml:space="preserve">ÚPVII </w:t>
      </w:r>
      <w:r w:rsidRPr="00D44696">
        <w:t xml:space="preserve">koordinuje resp. zabezpečuje financovanie implementácie vyhlasovania RÚ a ich poskytovania prostredníctvom </w:t>
      </w:r>
      <w:proofErr w:type="spellStart"/>
      <w:r w:rsidRPr="00D44696">
        <w:t>MPIaIU</w:t>
      </w:r>
      <w:proofErr w:type="spellEnd"/>
      <w:r>
        <w:t>.</w:t>
      </w:r>
    </w:p>
    <w:p w14:paraId="4AD25964" w14:textId="77777777" w:rsidR="00882BCF" w:rsidRDefault="00882BCF" w:rsidP="00882BCF">
      <w:pPr>
        <w:pStyle w:val="Odsekzoznamu"/>
        <w:numPr>
          <w:ilvl w:val="0"/>
          <w:numId w:val="22"/>
        </w:numPr>
        <w:ind w:left="360"/>
        <w:contextualSpacing w:val="0"/>
      </w:pPr>
      <w:r>
        <w:t>Správcovia registrov vykonajú analýzu údajov v IS VS v ich správe s cieľom identifikovania potenciálnych RÚ.</w:t>
      </w:r>
    </w:p>
    <w:p w14:paraId="028F2D39" w14:textId="77777777" w:rsidR="00A56F01" w:rsidRDefault="00A56F01" w:rsidP="00A56F01">
      <w:pPr>
        <w:pStyle w:val="Nadpis2"/>
        <w:spacing w:after="0"/>
        <w:ind w:left="0" w:firstLine="0"/>
      </w:pPr>
    </w:p>
    <w:p w14:paraId="49C6A4BF" w14:textId="77777777" w:rsidR="00A56F01" w:rsidRDefault="00A56F01" w:rsidP="00A56F01">
      <w:pPr>
        <w:pStyle w:val="Nadpis2"/>
        <w:numPr>
          <w:ilvl w:val="0"/>
          <w:numId w:val="0"/>
        </w:numPr>
        <w:spacing w:before="0"/>
      </w:pPr>
      <w:r>
        <w:t>Detailná špecifikácia referenčných údajov</w:t>
      </w:r>
    </w:p>
    <w:p w14:paraId="64AB0057" w14:textId="77777777" w:rsidR="00A56F01" w:rsidRDefault="00A56F01" w:rsidP="00A56F01">
      <w:pPr>
        <w:pStyle w:val="Odsekzoznamu"/>
        <w:numPr>
          <w:ilvl w:val="0"/>
          <w:numId w:val="38"/>
        </w:numPr>
        <w:spacing w:before="0"/>
        <w:contextualSpacing w:val="0"/>
      </w:pPr>
      <w:r>
        <w:t>DK ÚPVII v spolupráci so správcom referenčného registra stanoví:</w:t>
      </w:r>
    </w:p>
    <w:p w14:paraId="0F38E8FE" w14:textId="77777777" w:rsidR="00A56F01" w:rsidRDefault="00A56F01" w:rsidP="000E3539">
      <w:pPr>
        <w:pStyle w:val="Odsekzoznamu"/>
        <w:numPr>
          <w:ilvl w:val="1"/>
          <w:numId w:val="38"/>
        </w:numPr>
        <w:spacing w:before="0" w:after="60"/>
        <w:ind w:left="714" w:hanging="357"/>
        <w:contextualSpacing w:val="0"/>
      </w:pPr>
      <w:r>
        <w:t>rozsah údajov ktoré majú byť vyhlásené za referenčné</w:t>
      </w:r>
    </w:p>
    <w:p w14:paraId="154F1485" w14:textId="77777777" w:rsidR="00A56F01" w:rsidRDefault="00A56F01" w:rsidP="000E3539">
      <w:pPr>
        <w:pStyle w:val="Odsekzoznamu"/>
        <w:numPr>
          <w:ilvl w:val="1"/>
          <w:numId w:val="38"/>
        </w:numPr>
        <w:spacing w:before="0" w:after="60"/>
        <w:ind w:left="714" w:hanging="357"/>
        <w:contextualSpacing w:val="0"/>
      </w:pPr>
      <w:r>
        <w:t>štruktúru referenčných údajov a zabezpečí ich zaradenie do Centrálneho modelu údajov</w:t>
      </w:r>
    </w:p>
    <w:p w14:paraId="15D2E74B" w14:textId="77777777" w:rsidR="00A56F01" w:rsidRDefault="00A56F01" w:rsidP="00A56F01">
      <w:pPr>
        <w:pStyle w:val="Odsekzoznamu"/>
        <w:numPr>
          <w:ilvl w:val="1"/>
          <w:numId w:val="38"/>
        </w:numPr>
        <w:spacing w:before="0"/>
        <w:contextualSpacing w:val="0"/>
      </w:pPr>
      <w:r>
        <w:t xml:space="preserve">jednotný </w:t>
      </w:r>
      <w:proofErr w:type="spellStart"/>
      <w:r>
        <w:t>referencovateľný</w:t>
      </w:r>
      <w:proofErr w:type="spellEnd"/>
      <w:r>
        <w:t xml:space="preserve"> identifikátor pre príslušný objekt evidencie</w:t>
      </w:r>
    </w:p>
    <w:p w14:paraId="56FFEBD5" w14:textId="77777777" w:rsidR="00A56F01" w:rsidRDefault="00A56F01" w:rsidP="00A56F01">
      <w:pPr>
        <w:pStyle w:val="Odsekzoznamu"/>
      </w:pPr>
    </w:p>
    <w:p w14:paraId="33071E13" w14:textId="77777777" w:rsidR="00A56F01" w:rsidRDefault="00A56F01" w:rsidP="00A56F01">
      <w:pPr>
        <w:pStyle w:val="Odsekzoznamu"/>
        <w:numPr>
          <w:ilvl w:val="0"/>
          <w:numId w:val="38"/>
        </w:numPr>
        <w:spacing w:before="0"/>
        <w:contextualSpacing w:val="0"/>
      </w:pPr>
      <w:r>
        <w:t>V zmysle ods. 1 bodu a) je možné definovať rozsah referenčných údajov nasledovnými spôsobmi:</w:t>
      </w:r>
    </w:p>
    <w:p w14:paraId="3319949F" w14:textId="77777777" w:rsidR="00A56F01" w:rsidRDefault="00A56F01" w:rsidP="00A56F01">
      <w:pPr>
        <w:pStyle w:val="Odsekzoznamu"/>
        <w:numPr>
          <w:ilvl w:val="0"/>
          <w:numId w:val="8"/>
        </w:numPr>
        <w:spacing w:before="0" w:after="0"/>
        <w:ind w:left="714" w:hanging="357"/>
        <w:contextualSpacing w:val="0"/>
      </w:pPr>
      <w:r w:rsidRPr="001925DD">
        <w:rPr>
          <w:u w:val="single"/>
        </w:rPr>
        <w:t>Horizontálny rozsah RÚ</w:t>
      </w:r>
      <w:r>
        <w:rPr>
          <w:u w:val="single"/>
        </w:rPr>
        <w:t xml:space="preserve"> OE (tzn. rozsah RÚ pre OE)</w:t>
      </w:r>
      <w:r>
        <w:t>:</w:t>
      </w:r>
    </w:p>
    <w:p w14:paraId="776769CE" w14:textId="610DFF9C" w:rsidR="00A56F01" w:rsidRDefault="00A56F01" w:rsidP="00A56F01">
      <w:pPr>
        <w:pStyle w:val="Odsekzoznamu"/>
        <w:spacing w:before="0"/>
        <w:ind w:left="714"/>
        <w:contextualSpacing w:val="0"/>
      </w:pPr>
      <w:r>
        <w:t xml:space="preserve">v rámci celkového </w:t>
      </w:r>
      <w:proofErr w:type="spellStart"/>
      <w:r>
        <w:t>datasetu</w:t>
      </w:r>
      <w:proofErr w:type="spellEnd"/>
      <w:r>
        <w:t xml:space="preserve"> daného OE sú vymenované názvy dátových atribútov OE, ktorých údaje sú vyhlásené za referenčné. Ak nie je vo vertikálnom rozsahu OE ustanovené inak, je považované, že údaje vo vymenovaných dátových atribútov OE sú referenčné v rozsahu všetkých záznamov OE</w:t>
      </w:r>
      <w:r w:rsidR="00E13568">
        <w:t xml:space="preserve"> </w:t>
      </w:r>
      <w:r w:rsidR="00E13568" w:rsidRPr="00E13568">
        <w:rPr>
          <w:sz w:val="20"/>
          <w:szCs w:val="20"/>
        </w:rPr>
        <w:t>(Príklad:</w:t>
      </w:r>
      <w:r w:rsidR="00E13568">
        <w:rPr>
          <w:sz w:val="20"/>
          <w:szCs w:val="20"/>
        </w:rPr>
        <w:t xml:space="preserve"> Pre OE „Uchádzač o zamestnanie“ sú za RÚ vyhlásené, zo všetkých dostupných dátových objektov v registri, iba nasledovné dátové objekty: „Dátum zaradenia uchádzača o zamestnanie do evidencie uchádzačov o zamestnanie“ a „Dátum vyradenia uchádzača o zamestnanie z evidencie uchádzačov o zamestnanie“</w:t>
      </w:r>
      <w:r>
        <w:t>.</w:t>
      </w:r>
    </w:p>
    <w:p w14:paraId="55530011" w14:textId="77777777" w:rsidR="00A56F01" w:rsidRDefault="00A56F01" w:rsidP="00A56F01">
      <w:pPr>
        <w:pStyle w:val="Odsekzoznamu"/>
        <w:numPr>
          <w:ilvl w:val="0"/>
          <w:numId w:val="8"/>
        </w:numPr>
      </w:pPr>
      <w:r>
        <w:rPr>
          <w:u w:val="single"/>
        </w:rPr>
        <w:t>Vertikálny</w:t>
      </w:r>
      <w:r w:rsidRPr="001925DD">
        <w:rPr>
          <w:u w:val="single"/>
        </w:rPr>
        <w:t xml:space="preserve"> rozsah RÚ</w:t>
      </w:r>
      <w:r>
        <w:rPr>
          <w:u w:val="single"/>
        </w:rPr>
        <w:t xml:space="preserve"> OE (tzn. rozsah OE pre ktoré sú zadefinované RÚ)</w:t>
      </w:r>
      <w:r>
        <w:t>:</w:t>
      </w:r>
    </w:p>
    <w:p w14:paraId="6C366C4E" w14:textId="091D80A9" w:rsidR="00A56F01" w:rsidRDefault="00A56F01" w:rsidP="00A56F01">
      <w:pPr>
        <w:pStyle w:val="Odsekzoznamu"/>
        <w:spacing w:before="0"/>
        <w:contextualSpacing w:val="0"/>
      </w:pPr>
      <w:r>
        <w:t>v rámci celkového rozsahu záznamov OE je možné pomocou definície vymedziť jednoznačnú podmnožinu OE, ktor</w:t>
      </w:r>
      <w:r w:rsidR="00152583">
        <w:t>é sú považované za referenčné</w:t>
      </w:r>
      <w:r>
        <w:t xml:space="preserve"> v zmysle </w:t>
      </w:r>
      <w:r w:rsidRPr="00E56DC6">
        <w:t>horizontáln</w:t>
      </w:r>
      <w:r>
        <w:t>eho</w:t>
      </w:r>
      <w:r w:rsidRPr="00E56DC6">
        <w:t xml:space="preserve"> rozsah</w:t>
      </w:r>
      <w:r>
        <w:t>u</w:t>
      </w:r>
      <w:r w:rsidR="00E13568">
        <w:t xml:space="preserve"> </w:t>
      </w:r>
      <w:r w:rsidR="00E13568" w:rsidRPr="00E13568">
        <w:rPr>
          <w:sz w:val="20"/>
          <w:szCs w:val="20"/>
        </w:rPr>
        <w:t>(Príklad</w:t>
      </w:r>
      <w:r w:rsidR="00E13568">
        <w:rPr>
          <w:sz w:val="20"/>
          <w:szCs w:val="20"/>
        </w:rPr>
        <w:t xml:space="preserve">: Pre OE Právnická osoba (v RPO) sa k existujúcemu horizontálnemu rozsahu (38 typov dátových </w:t>
      </w:r>
      <w:r w:rsidR="00C54E23">
        <w:rPr>
          <w:sz w:val="20"/>
          <w:szCs w:val="20"/>
        </w:rPr>
        <w:t>objektov</w:t>
      </w:r>
      <w:r w:rsidR="00E13568">
        <w:rPr>
          <w:sz w:val="20"/>
          <w:szCs w:val="20"/>
        </w:rPr>
        <w:t xml:space="preserve">) doplní definícia vertikálneho rozsahu, kde budú za RÚ vyhlásené iba OE za Právnické osoby, ktoré majú v dátovom </w:t>
      </w:r>
      <w:r w:rsidR="00C54E23">
        <w:rPr>
          <w:sz w:val="20"/>
          <w:szCs w:val="20"/>
        </w:rPr>
        <w:t>objekte</w:t>
      </w:r>
      <w:r w:rsidR="00E13568">
        <w:rPr>
          <w:sz w:val="20"/>
          <w:szCs w:val="20"/>
        </w:rPr>
        <w:t xml:space="preserve"> „Právna forma“ napr. hodnotu: 111 – Verejná obch. spoločnosť a 112 – Spoločnosť s ručením obmedzeným</w:t>
      </w:r>
      <w:r w:rsidR="00E13568" w:rsidRPr="00E13568">
        <w:rPr>
          <w:sz w:val="20"/>
          <w:szCs w:val="20"/>
        </w:rPr>
        <w:t>)</w:t>
      </w:r>
      <w:r>
        <w:t>.</w:t>
      </w:r>
    </w:p>
    <w:p w14:paraId="7EE5EE42" w14:textId="77777777" w:rsidR="00A56F01" w:rsidRDefault="00A56F01" w:rsidP="00A56F01">
      <w:pPr>
        <w:pStyle w:val="Odsekzoznamu"/>
        <w:numPr>
          <w:ilvl w:val="0"/>
          <w:numId w:val="38"/>
        </w:numPr>
        <w:spacing w:before="0"/>
        <w:contextualSpacing w:val="0"/>
      </w:pPr>
      <w:r>
        <w:t>Zadefinovanie „v</w:t>
      </w:r>
      <w:r w:rsidRPr="00B02915">
        <w:t>ertikáln</w:t>
      </w:r>
      <w:r>
        <w:t>eho</w:t>
      </w:r>
      <w:r w:rsidRPr="00B02915">
        <w:t xml:space="preserve"> rozsah</w:t>
      </w:r>
      <w:r>
        <w:t xml:space="preserve">u“ v zmysle ods. 2 môžu navrhovať povinné osoby, ktoré nedokážu v určenom prechodnom období garantovať dostupnosť alebo kvalitu údajov všetkých typov OE v RR. </w:t>
      </w:r>
    </w:p>
    <w:p w14:paraId="55F258FB" w14:textId="77777777" w:rsidR="00A56F01" w:rsidRPr="008F2087" w:rsidRDefault="00A56F01" w:rsidP="00A56F01">
      <w:pPr>
        <w:pStyle w:val="Odsekzoznamu"/>
        <w:numPr>
          <w:ilvl w:val="0"/>
          <w:numId w:val="38"/>
        </w:numPr>
        <w:spacing w:before="0"/>
        <w:contextualSpacing w:val="0"/>
      </w:pPr>
      <w:r w:rsidRPr="008F2087">
        <w:t xml:space="preserve">Dátová kancelária na ÚPVII </w:t>
      </w:r>
      <w:r>
        <w:t xml:space="preserve">(ďalej iba „DK ÚPVII) </w:t>
      </w:r>
      <w:r w:rsidRPr="008F2087">
        <w:t xml:space="preserve">predloží návrh jednotného </w:t>
      </w:r>
      <w:proofErr w:type="spellStart"/>
      <w:r w:rsidRPr="008F2087">
        <w:t>referencovateľného</w:t>
      </w:r>
      <w:proofErr w:type="spellEnd"/>
      <w:r w:rsidRPr="008F2087">
        <w:t xml:space="preserve"> identifikátora pre daný referenčný údaj a predloží ho prostredníctvom svojho zástupcu na štandardizačnej pracovanej skupine PS1 Dátové štandardy. Každý referenčný údaj musí mať pridelený jednotný </w:t>
      </w:r>
      <w:proofErr w:type="spellStart"/>
      <w:r w:rsidRPr="008F2087">
        <w:t>referencovateľný</w:t>
      </w:r>
      <w:proofErr w:type="spellEnd"/>
      <w:r w:rsidRPr="008F2087">
        <w:t xml:space="preserve"> identifikátor.</w:t>
      </w:r>
    </w:p>
    <w:p w14:paraId="4D4C6A87" w14:textId="77777777" w:rsidR="00A56F01" w:rsidRPr="008F2087" w:rsidRDefault="00A56F01" w:rsidP="00A56F01">
      <w:pPr>
        <w:pStyle w:val="Odsekzoznamu"/>
        <w:numPr>
          <w:ilvl w:val="0"/>
          <w:numId w:val="38"/>
        </w:numPr>
        <w:spacing w:before="0"/>
        <w:contextualSpacing w:val="0"/>
      </w:pPr>
      <w:r>
        <w:t>DK</w:t>
      </w:r>
      <w:r w:rsidRPr="008F2087">
        <w:t xml:space="preserve"> ÚPVII predloží návrh začlenenia referenčného údaju do Centrálneho modelu údajov a predloží ho prostredníctvom svojho zástupcu na štandardizačnej pracovanej skupine PS1 </w:t>
      </w:r>
      <w:r w:rsidRPr="008F2087">
        <w:lastRenderedPageBreak/>
        <w:t>Dátové štandardy. Každý referenčný údaj musí byť začlenený do Centrálneho modelu údajov verejnej správy.</w:t>
      </w:r>
    </w:p>
    <w:p w14:paraId="17B7EF13" w14:textId="77777777" w:rsidR="00395F10" w:rsidRDefault="00395F10" w:rsidP="00395F10">
      <w:pPr>
        <w:pStyle w:val="Nadpis2"/>
        <w:spacing w:after="0"/>
        <w:ind w:left="0" w:firstLine="0"/>
      </w:pPr>
    </w:p>
    <w:p w14:paraId="6927E210" w14:textId="487FE339" w:rsidR="00933A89" w:rsidRDefault="00A56F01" w:rsidP="000E3539">
      <w:pPr>
        <w:pStyle w:val="Nadpis2"/>
        <w:numPr>
          <w:ilvl w:val="0"/>
          <w:numId w:val="0"/>
        </w:numPr>
        <w:spacing w:before="0"/>
      </w:pPr>
      <w:r>
        <w:t>Overenie podmienok pre vyhlásenie referenčného registra</w:t>
      </w:r>
      <w:r w:rsidR="002313EF">
        <w:t>.</w:t>
      </w:r>
    </w:p>
    <w:p w14:paraId="6FE9DB8A" w14:textId="77777777" w:rsidR="00A56F01" w:rsidRDefault="00A56F01" w:rsidP="00A56F01">
      <w:pPr>
        <w:pStyle w:val="Odsekzoznamu"/>
        <w:numPr>
          <w:ilvl w:val="0"/>
          <w:numId w:val="12"/>
        </w:numPr>
        <w:contextualSpacing w:val="0"/>
      </w:pPr>
      <w:r>
        <w:t>Pred vyhlásením musí referenčný register spĺňať nasledovné podmienky</w:t>
      </w:r>
    </w:p>
    <w:p w14:paraId="79983D08" w14:textId="77777777" w:rsidR="00A56F01" w:rsidRDefault="00A56F01" w:rsidP="000E3539">
      <w:pPr>
        <w:pStyle w:val="Odsekzoznamu"/>
        <w:numPr>
          <w:ilvl w:val="1"/>
          <w:numId w:val="12"/>
        </w:numPr>
        <w:spacing w:after="60"/>
        <w:ind w:left="714" w:hanging="357"/>
        <w:contextualSpacing w:val="0"/>
      </w:pPr>
      <w:r>
        <w:t>oprávnenosť vyhlásiť údaje za referenčné</w:t>
      </w:r>
    </w:p>
    <w:p w14:paraId="606A5E81" w14:textId="77777777" w:rsidR="00A56F01" w:rsidRDefault="00A56F01" w:rsidP="000E3539">
      <w:pPr>
        <w:pStyle w:val="Odsekzoznamu"/>
        <w:numPr>
          <w:ilvl w:val="1"/>
          <w:numId w:val="12"/>
        </w:numPr>
        <w:spacing w:before="0" w:after="60"/>
        <w:ind w:left="714" w:hanging="357"/>
        <w:contextualSpacing w:val="0"/>
      </w:pPr>
      <w:r>
        <w:t>overenie kvality údajov registra</w:t>
      </w:r>
    </w:p>
    <w:p w14:paraId="6BB86BC7" w14:textId="77777777" w:rsidR="00A56F01" w:rsidRDefault="00A56F01" w:rsidP="000E3539">
      <w:pPr>
        <w:pStyle w:val="Odsekzoznamu"/>
        <w:numPr>
          <w:ilvl w:val="1"/>
          <w:numId w:val="12"/>
        </w:numPr>
        <w:spacing w:before="0" w:after="60"/>
        <w:ind w:left="714" w:hanging="357"/>
        <w:contextualSpacing w:val="0"/>
      </w:pPr>
      <w:r>
        <w:t>domnienka správnosti údajov v registri</w:t>
      </w:r>
    </w:p>
    <w:p w14:paraId="1D0BA73C" w14:textId="6EAE5627" w:rsidR="00A56F01" w:rsidRDefault="00A56F01" w:rsidP="000E3539">
      <w:pPr>
        <w:pStyle w:val="Odsekzoznamu"/>
        <w:numPr>
          <w:ilvl w:val="1"/>
          <w:numId w:val="12"/>
        </w:numPr>
        <w:spacing w:before="0" w:after="60"/>
        <w:ind w:left="714" w:hanging="357"/>
        <w:contextualSpacing w:val="0"/>
      </w:pPr>
      <w:r>
        <w:t>„koordinačné mechanizmy na zabezpečenie povinností vyplývajúcich zo Zákona o </w:t>
      </w:r>
      <w:proofErr w:type="spellStart"/>
      <w:r>
        <w:t>eGov</w:t>
      </w:r>
      <w:proofErr w:type="spellEnd"/>
      <w:r>
        <w:t>“</w:t>
      </w:r>
    </w:p>
    <w:p w14:paraId="631B58AD" w14:textId="77777777" w:rsidR="00A56F01" w:rsidRDefault="00A56F01" w:rsidP="000E3539">
      <w:pPr>
        <w:pStyle w:val="Odsekzoznamu"/>
        <w:numPr>
          <w:ilvl w:val="1"/>
          <w:numId w:val="12"/>
        </w:numPr>
        <w:spacing w:before="0"/>
        <w:ind w:left="714" w:hanging="357"/>
        <w:contextualSpacing w:val="0"/>
      </w:pPr>
      <w:r>
        <w:t>údaje sú poskytované do MPIIÚ</w:t>
      </w:r>
    </w:p>
    <w:p w14:paraId="6275D315" w14:textId="77777777" w:rsidR="00A56F01" w:rsidRDefault="00A56F01" w:rsidP="00A56F01">
      <w:pPr>
        <w:pStyle w:val="Odsekzoznamu"/>
        <w:numPr>
          <w:ilvl w:val="0"/>
          <w:numId w:val="12"/>
        </w:numPr>
        <w:contextualSpacing w:val="0"/>
      </w:pPr>
      <w:r>
        <w:t>Aktivity podľa bodu 1) vykoná správca registra, po jeho zaradení do plánu vyhlasovania referenčných údajov.</w:t>
      </w:r>
    </w:p>
    <w:p w14:paraId="09626C23" w14:textId="72200B21" w:rsidR="00A56F01" w:rsidRDefault="00A56F01" w:rsidP="00A56F01">
      <w:pPr>
        <w:pStyle w:val="Odsekzoznamu"/>
        <w:numPr>
          <w:ilvl w:val="0"/>
          <w:numId w:val="12"/>
        </w:numPr>
        <w:contextualSpacing w:val="0"/>
      </w:pPr>
      <w:r>
        <w:t>Overenie kvality údajov sa vykoná auditom. Tie údaje, ktoré majú byť vyhlásené za referenčné, musia mať zaistenú dostatočnú aktuálnosť a úplnosť.</w:t>
      </w:r>
      <w:r w:rsidR="00766492">
        <w:t xml:space="preserve"> Audit je možné vykonať buď internými kapacitami u správcu registra, </w:t>
      </w:r>
      <w:r w:rsidR="000D595A">
        <w:t>u ktorého</w:t>
      </w:r>
      <w:r w:rsidR="00766492">
        <w:t xml:space="preserve"> posúdi kvalitu údajov útvar / osoba nezávislá od vecne príslušného útvaru spravujúceho údaje v</w:t>
      </w:r>
      <w:r w:rsidR="00CA534A">
        <w:t> </w:t>
      </w:r>
      <w:r w:rsidR="00766492">
        <w:t>registri</w:t>
      </w:r>
      <w:r w:rsidR="00CA534A">
        <w:t xml:space="preserve"> (obvykle dátový kurátor)</w:t>
      </w:r>
      <w:r w:rsidR="00766492">
        <w:t xml:space="preserve">, alebo </w:t>
      </w:r>
      <w:r w:rsidR="00CA534A">
        <w:t xml:space="preserve">tiež </w:t>
      </w:r>
      <w:r w:rsidR="00766492">
        <w:t>treťou stranou, ktor</w:t>
      </w:r>
      <w:r w:rsidR="00CA534A">
        <w:t>ou môže byť Dátová kancelária ÚPVII. O výsledku auditu informuje správca registra prostredníctvom verejne dostupného portálu.</w:t>
      </w:r>
      <w:r w:rsidR="00766492">
        <w:t xml:space="preserve"> </w:t>
      </w:r>
    </w:p>
    <w:p w14:paraId="38F1E3AB" w14:textId="77777777" w:rsidR="00A56F01" w:rsidRDefault="00A56F01" w:rsidP="00A56F01">
      <w:pPr>
        <w:pStyle w:val="Odsekzoznamu"/>
        <w:numPr>
          <w:ilvl w:val="0"/>
          <w:numId w:val="12"/>
        </w:numPr>
        <w:contextualSpacing w:val="0"/>
      </w:pPr>
      <w:r>
        <w:t xml:space="preserve">Identifikácia domnienky správnosti údajov v registri sa vykoná uvedením osobitného predpisu, </w:t>
      </w:r>
      <w:r w:rsidRPr="00855F5B">
        <w:t>v ktorom je ustanovená domnienka správnosti</w:t>
      </w:r>
      <w:r w:rsidRPr="008D394D">
        <w:t xml:space="preserve"> </w:t>
      </w:r>
      <w:r w:rsidRPr="00855F5B">
        <w:t xml:space="preserve">k týmto </w:t>
      </w:r>
      <w:r w:rsidRPr="008D394D">
        <w:t>potenciáln</w:t>
      </w:r>
      <w:r>
        <w:t>ym</w:t>
      </w:r>
      <w:r w:rsidRPr="008D394D">
        <w:t xml:space="preserve"> RÚ</w:t>
      </w:r>
      <w:r>
        <w:t>.</w:t>
      </w:r>
    </w:p>
    <w:p w14:paraId="480C1D95" w14:textId="0614D889" w:rsidR="00D45EE6" w:rsidRDefault="00304A4D" w:rsidP="006C6CD1">
      <w:pPr>
        <w:pStyle w:val="Odsekzoznamu"/>
        <w:numPr>
          <w:ilvl w:val="0"/>
          <w:numId w:val="12"/>
        </w:numPr>
        <w:contextualSpacing w:val="0"/>
      </w:pPr>
      <w:r>
        <w:br/>
      </w:r>
      <w:r w:rsidR="00970AC4">
        <w:t xml:space="preserve">Pod </w:t>
      </w:r>
      <w:r w:rsidR="001B6838">
        <w:t>koordinačné mechanizm</w:t>
      </w:r>
      <w:r w:rsidR="003A4986">
        <w:t>y</w:t>
      </w:r>
      <w:r w:rsidR="001B6838">
        <w:t xml:space="preserve"> </w:t>
      </w:r>
      <w:r w:rsidR="00CA534A">
        <w:t>na zabezpečenie povinností vyplývajúcich zo Zákona e-</w:t>
      </w:r>
      <w:proofErr w:type="spellStart"/>
      <w:r w:rsidR="00CA534A">
        <w:t>Gov</w:t>
      </w:r>
      <w:proofErr w:type="spellEnd"/>
      <w:r w:rsidR="00CA534A">
        <w:t xml:space="preserve"> </w:t>
      </w:r>
      <w:r w:rsidR="001B6838">
        <w:t>pa</w:t>
      </w:r>
      <w:r w:rsidR="00C5464C">
        <w:t>t</w:t>
      </w:r>
      <w:r w:rsidR="001B6838">
        <w:t xml:space="preserve">rí napr. </w:t>
      </w:r>
      <w:r w:rsidR="00E205AC">
        <w:t>nastavenie proces</w:t>
      </w:r>
      <w:r w:rsidR="00125FD9">
        <w:t>u</w:t>
      </w:r>
      <w:r w:rsidR="00E205AC">
        <w:t xml:space="preserve"> pre opravu hodnôt referenčných údajov a zdrojových údajov</w:t>
      </w:r>
      <w:r>
        <w:t xml:space="preserve">, </w:t>
      </w:r>
      <w:r w:rsidR="00FA7C04">
        <w:t xml:space="preserve">a tiež </w:t>
      </w:r>
      <w:r w:rsidR="001B6838">
        <w:t>stotožnenie</w:t>
      </w:r>
      <w:r>
        <w:t xml:space="preserve"> </w:t>
      </w:r>
      <w:r w:rsidRPr="008D394D">
        <w:t>potenciáln</w:t>
      </w:r>
      <w:r>
        <w:t>y</w:t>
      </w:r>
      <w:r w:rsidR="00FA7C04">
        <w:t>ch</w:t>
      </w:r>
      <w:r w:rsidRPr="008D394D">
        <w:t xml:space="preserve"> RÚ</w:t>
      </w:r>
      <w:r>
        <w:t xml:space="preserve"> voči iným </w:t>
      </w:r>
      <w:r w:rsidR="00F81296">
        <w:t>RR (napr. RP</w:t>
      </w:r>
      <w:r w:rsidR="00B72361">
        <w:t>O</w:t>
      </w:r>
      <w:r w:rsidR="00F81296">
        <w:t>, RFO, RA</w:t>
      </w:r>
      <w:r w:rsidR="00B72361">
        <w:t>)</w:t>
      </w:r>
      <w:r w:rsidR="00A65787">
        <w:t>.</w:t>
      </w:r>
      <w:r w:rsidR="00CA534A">
        <w:t xml:space="preserve"> Tieto procesy zabezpečí správca potenciálnych referenčných údajov vo svojej vlastnej kompetencii a tiež vo vzťahoch s organizáciami, ktoré majú kompetencie k </w:t>
      </w:r>
      <w:r w:rsidR="00CA534A" w:rsidRPr="008D394D">
        <w:t>potenciáln</w:t>
      </w:r>
      <w:r w:rsidR="00CA534A">
        <w:t>ym</w:t>
      </w:r>
      <w:r w:rsidR="00CA534A" w:rsidRPr="008D394D">
        <w:t xml:space="preserve"> RÚ</w:t>
      </w:r>
      <w:r w:rsidR="00CA534A">
        <w:t>, napr. sú povinnými osobami spravujúcimi zdrojové registre.</w:t>
      </w:r>
    </w:p>
    <w:p w14:paraId="6914163F" w14:textId="57AE1FEB" w:rsidR="005053BC" w:rsidRDefault="00AC05A0" w:rsidP="006C6CD1">
      <w:pPr>
        <w:pStyle w:val="Odsekzoznamu"/>
        <w:numPr>
          <w:ilvl w:val="0"/>
          <w:numId w:val="12"/>
        </w:numPr>
        <w:contextualSpacing w:val="0"/>
      </w:pPr>
      <w:r>
        <w:t>Z</w:t>
      </w:r>
      <w:r w:rsidR="00D45EE6">
        <w:t xml:space="preserve">abezpečia dostupnosť </w:t>
      </w:r>
      <w:r w:rsidR="00A217A2" w:rsidRPr="008D394D">
        <w:t>potenciáln</w:t>
      </w:r>
      <w:r w:rsidR="00A217A2">
        <w:t>ych</w:t>
      </w:r>
      <w:r w:rsidR="00A217A2" w:rsidRPr="008D394D">
        <w:t xml:space="preserve"> RÚ</w:t>
      </w:r>
      <w:r w:rsidR="00A217A2">
        <w:t xml:space="preserve"> </w:t>
      </w:r>
      <w:r w:rsidR="00D45EE6">
        <w:t xml:space="preserve">na </w:t>
      </w:r>
      <w:r w:rsidR="005868E2">
        <w:t xml:space="preserve">ich </w:t>
      </w:r>
      <w:r w:rsidR="00D45EE6">
        <w:t xml:space="preserve">poskytovanie </w:t>
      </w:r>
      <w:r w:rsidR="006F28F6">
        <w:t>prostredníctvom</w:t>
      </w:r>
      <w:r w:rsidR="00B20422">
        <w:t xml:space="preserve"> </w:t>
      </w:r>
      <w:proofErr w:type="spellStart"/>
      <w:r w:rsidR="00B20422" w:rsidRPr="00B20422">
        <w:t>MPIaIU</w:t>
      </w:r>
      <w:proofErr w:type="spellEnd"/>
      <w:r w:rsidR="005053BC">
        <w:t>:</w:t>
      </w:r>
    </w:p>
    <w:p w14:paraId="63C766E1" w14:textId="52AE3AF4" w:rsidR="005104CA" w:rsidRDefault="00A65787" w:rsidP="006C6CD1">
      <w:pPr>
        <w:pStyle w:val="Odsekzoznamu"/>
        <w:numPr>
          <w:ilvl w:val="1"/>
          <w:numId w:val="12"/>
        </w:numPr>
        <w:contextualSpacing w:val="0"/>
      </w:pPr>
      <w:r>
        <w:t>technicky, prostredníctvom</w:t>
      </w:r>
      <w:r w:rsidR="00D45EE6">
        <w:t xml:space="preserve"> </w:t>
      </w:r>
      <w:r w:rsidR="00497F2A">
        <w:t xml:space="preserve">použitia </w:t>
      </w:r>
      <w:r w:rsidR="00D45EE6">
        <w:t>aplikačn</w:t>
      </w:r>
      <w:r w:rsidR="00037457">
        <w:t xml:space="preserve">ej </w:t>
      </w:r>
      <w:r w:rsidR="00D45EE6">
        <w:t>služb</w:t>
      </w:r>
      <w:r w:rsidR="005053BC">
        <w:t>y</w:t>
      </w:r>
      <w:r w:rsidR="00A25274">
        <w:t xml:space="preserve"> </w:t>
      </w:r>
      <w:r w:rsidR="005104CA">
        <w:t>pre zápis a </w:t>
      </w:r>
      <w:r w:rsidR="00322A58">
        <w:t>aktualizáciu</w:t>
      </w:r>
      <w:r w:rsidR="005104CA">
        <w:t xml:space="preserve"> RÚ do</w:t>
      </w:r>
      <w:r w:rsidR="00D45EE6">
        <w:t xml:space="preserve"> </w:t>
      </w:r>
      <w:proofErr w:type="spellStart"/>
      <w:r w:rsidR="005104CA" w:rsidRPr="00B20422">
        <w:t>MPIaIU</w:t>
      </w:r>
      <w:proofErr w:type="spellEnd"/>
      <w:r w:rsidR="002C0136">
        <w:t>.</w:t>
      </w:r>
    </w:p>
    <w:p w14:paraId="13D7B4DF" w14:textId="53AEB55D" w:rsidR="00D45EE6" w:rsidRPr="00D24E11" w:rsidRDefault="005104CA" w:rsidP="006C6CD1">
      <w:pPr>
        <w:pStyle w:val="Odsekzoznamu"/>
        <w:numPr>
          <w:ilvl w:val="1"/>
          <w:numId w:val="12"/>
        </w:numPr>
        <w:contextualSpacing w:val="0"/>
      </w:pPr>
      <w:r>
        <w:t xml:space="preserve">formálne, </w:t>
      </w:r>
      <w:r w:rsidR="00A25274" w:rsidRPr="00A25274">
        <w:t xml:space="preserve">prostredníctvom </w:t>
      </w:r>
      <w:r>
        <w:t>podpis</w:t>
      </w:r>
      <w:r w:rsidR="00610886">
        <w:t>u</w:t>
      </w:r>
      <w:r>
        <w:t xml:space="preserve"> dohô</w:t>
      </w:r>
      <w:r w:rsidR="00B84FB9">
        <w:t>d o integračnom zámere</w:t>
      </w:r>
      <w:r w:rsidR="00BD6E11">
        <w:t xml:space="preserve"> </w:t>
      </w:r>
      <w:r w:rsidR="00B84FB9">
        <w:t>a</w:t>
      </w:r>
      <w:r w:rsidR="00536406">
        <w:t xml:space="preserve"> tiež </w:t>
      </w:r>
      <w:r w:rsidR="00E46421">
        <w:t>doh</w:t>
      </w:r>
      <w:r w:rsidR="00BD6E11">
        <w:t>ôd</w:t>
      </w:r>
      <w:r w:rsidR="00E46421">
        <w:t xml:space="preserve"> SLA pre </w:t>
      </w:r>
      <w:r w:rsidR="002C0136">
        <w:t>garantovanie prevádzkových parametrov poskytovani</w:t>
      </w:r>
      <w:r w:rsidR="00536406">
        <w:t>a</w:t>
      </w:r>
      <w:r w:rsidR="002C0136">
        <w:t xml:space="preserve"> údajov.</w:t>
      </w:r>
    </w:p>
    <w:p w14:paraId="1F29F56E" w14:textId="300DDA28" w:rsidR="00C54BB9" w:rsidRDefault="00A807A5" w:rsidP="00CD583B">
      <w:pPr>
        <w:pStyle w:val="Odsekzoznamu"/>
        <w:numPr>
          <w:ilvl w:val="0"/>
          <w:numId w:val="12"/>
        </w:numPr>
        <w:contextualSpacing w:val="0"/>
      </w:pPr>
      <w:r>
        <w:t>V rámci posudzovania oprávnenosti vyhlásiť údaje za referenčné sa posudzuje</w:t>
      </w:r>
      <w:r w:rsidR="00C54BB9">
        <w:t>:</w:t>
      </w:r>
    </w:p>
    <w:p w14:paraId="5F72BE77" w14:textId="21087FBE" w:rsidR="001B6667" w:rsidRPr="00AB0640" w:rsidRDefault="00B3597C" w:rsidP="00BB27DD">
      <w:pPr>
        <w:pStyle w:val="Odsekzoznamu"/>
        <w:numPr>
          <w:ilvl w:val="0"/>
          <w:numId w:val="11"/>
        </w:numPr>
        <w:spacing w:before="0" w:after="40"/>
        <w:ind w:left="1134" w:hanging="425"/>
        <w:contextualSpacing w:val="0"/>
      </w:pPr>
      <w:r>
        <w:t xml:space="preserve">splnenie </w:t>
      </w:r>
      <w:r w:rsidR="00917F12">
        <w:t>legislatívnej</w:t>
      </w:r>
      <w:r w:rsidR="002C59D9">
        <w:t xml:space="preserve"> podmienky</w:t>
      </w:r>
      <w:r w:rsidR="00D81D17">
        <w:rPr>
          <w:rStyle w:val="Odkaznapoznmkupodiarou"/>
        </w:rPr>
        <w:footnoteReference w:id="8"/>
      </w:r>
      <w:r w:rsidR="001B6667" w:rsidRPr="00AB0640">
        <w:t>,</w:t>
      </w:r>
      <w:r w:rsidR="00E37914">
        <w:t xml:space="preserve"> </w:t>
      </w:r>
      <w:r w:rsidR="00855F5B">
        <w:t xml:space="preserve">tzn. </w:t>
      </w:r>
      <w:r w:rsidR="00C43E8F">
        <w:t xml:space="preserve">či </w:t>
      </w:r>
      <w:r w:rsidR="002E0D88">
        <w:t xml:space="preserve">sa </w:t>
      </w:r>
      <w:r w:rsidR="00855F5B">
        <w:t>jedná o také údaje</w:t>
      </w:r>
      <w:r w:rsidR="00E84557">
        <w:t xml:space="preserve"> </w:t>
      </w:r>
      <w:r w:rsidR="002E0D88">
        <w:t>OE</w:t>
      </w:r>
      <w:r w:rsidR="00855F5B" w:rsidRPr="00855F5B">
        <w:t xml:space="preserve">, ktoré sú vo vzťahu k </w:t>
      </w:r>
      <w:r w:rsidR="002E0D88">
        <w:t>SE</w:t>
      </w:r>
      <w:r w:rsidR="00855F5B" w:rsidRPr="00855F5B">
        <w:t xml:space="preserve"> jedinečné, a taký register ako referenčný, v ktorom je podľa osobitných predpisov k týmto údajom ustanovená domnienka správnosti</w:t>
      </w:r>
      <w:r w:rsidR="00A25F00">
        <w:t>,</w:t>
      </w:r>
    </w:p>
    <w:p w14:paraId="5001B66B" w14:textId="1652698D" w:rsidR="001B6667" w:rsidRPr="00AB0640" w:rsidRDefault="00E96207" w:rsidP="00BB27DD">
      <w:pPr>
        <w:pStyle w:val="Odsekzoznamu"/>
        <w:numPr>
          <w:ilvl w:val="0"/>
          <w:numId w:val="11"/>
        </w:numPr>
        <w:spacing w:before="0" w:after="40"/>
        <w:ind w:left="1134" w:hanging="425"/>
        <w:contextualSpacing w:val="0"/>
      </w:pPr>
      <w:r>
        <w:t>preukázan</w:t>
      </w:r>
      <w:r w:rsidR="00B6670F">
        <w:t>ie</w:t>
      </w:r>
      <w:r w:rsidR="00410203">
        <w:t>, že</w:t>
      </w:r>
      <w:r w:rsidR="007E717D">
        <w:t xml:space="preserve"> existujú</w:t>
      </w:r>
      <w:r w:rsidR="00410203">
        <w:t xml:space="preserve"> </w:t>
      </w:r>
      <w:r w:rsidR="006711F4">
        <w:t>iné OVM než je OVM</w:t>
      </w:r>
      <w:r w:rsidR="006711F4" w:rsidRPr="00AB0640">
        <w:t xml:space="preserve"> ktor</w:t>
      </w:r>
      <w:r w:rsidR="006711F4">
        <w:t>é</w:t>
      </w:r>
      <w:r w:rsidR="006711F4" w:rsidRPr="00AB0640">
        <w:t xml:space="preserve"> je správcom údajov</w:t>
      </w:r>
      <w:r w:rsidR="00096552">
        <w:t>,</w:t>
      </w:r>
      <w:r w:rsidR="006711F4" w:rsidRPr="00AB0640">
        <w:t xml:space="preserve"> </w:t>
      </w:r>
      <w:r w:rsidR="00984694">
        <w:t xml:space="preserve">ktoré </w:t>
      </w:r>
      <w:r w:rsidR="001B6667" w:rsidRPr="00AB0640">
        <w:t>potreb</w:t>
      </w:r>
      <w:r w:rsidR="006711F4">
        <w:t>uj</w:t>
      </w:r>
      <w:r w:rsidR="0075182D">
        <w:t>ú</w:t>
      </w:r>
      <w:r w:rsidR="00296C7F">
        <w:t xml:space="preserve"> údaje </w:t>
      </w:r>
      <w:r w:rsidR="001B6667" w:rsidRPr="00AB0640">
        <w:t xml:space="preserve">pre výkon </w:t>
      </w:r>
      <w:r w:rsidR="00296C7F">
        <w:t>verejnej moci</w:t>
      </w:r>
      <w:r w:rsidR="001B6667" w:rsidRPr="00AB0640">
        <w:t>, alebo pre administratívne úkony súvisiace s</w:t>
      </w:r>
      <w:r w:rsidR="00296C7F">
        <w:t xml:space="preserve"> jeho </w:t>
      </w:r>
      <w:r w:rsidR="001B6667" w:rsidRPr="00AB0640">
        <w:t>činnosťou</w:t>
      </w:r>
      <w:r w:rsidR="003778F0">
        <w:t>,</w:t>
      </w:r>
    </w:p>
    <w:p w14:paraId="6CC002E1" w14:textId="47091496" w:rsidR="001B6667" w:rsidRDefault="00DE2163" w:rsidP="00BB27DD">
      <w:pPr>
        <w:pStyle w:val="Odsekzoznamu"/>
        <w:numPr>
          <w:ilvl w:val="0"/>
          <w:numId w:val="11"/>
        </w:numPr>
        <w:spacing w:before="0" w:after="40"/>
        <w:ind w:left="1134" w:hanging="425"/>
        <w:contextualSpacing w:val="0"/>
      </w:pPr>
      <w:r>
        <w:t>že</w:t>
      </w:r>
      <w:r w:rsidR="00A111B9">
        <w:t xml:space="preserve"> </w:t>
      </w:r>
      <w:r w:rsidR="001B6667" w:rsidRPr="00AB0640">
        <w:t xml:space="preserve">údaj má charakter stavu alebo výsledku aktivít </w:t>
      </w:r>
      <w:r w:rsidR="00AF5A9E">
        <w:t>subje</w:t>
      </w:r>
      <w:r w:rsidR="00F546D7">
        <w:t>k</w:t>
      </w:r>
      <w:r w:rsidR="00AF5A9E">
        <w:t>tu</w:t>
      </w:r>
      <w:r w:rsidR="008D50DF">
        <w:t xml:space="preserve"> evidencie</w:t>
      </w:r>
      <w:r w:rsidR="001B6667" w:rsidRPr="00AB0640">
        <w:t xml:space="preserve">, teda </w:t>
      </w:r>
      <w:r w:rsidR="00927209">
        <w:t>má k danému dátumu jednoznačnú hodnotu alebo jej interpretáciu</w:t>
      </w:r>
      <w:r w:rsidR="001B6667" w:rsidRPr="00AB0640">
        <w:t>,</w:t>
      </w:r>
    </w:p>
    <w:p w14:paraId="42679004" w14:textId="23E1E972" w:rsidR="00871FA5" w:rsidRDefault="003F11EF" w:rsidP="00BB27DD">
      <w:pPr>
        <w:pStyle w:val="Odsekzoznamu"/>
        <w:numPr>
          <w:ilvl w:val="0"/>
          <w:numId w:val="11"/>
        </w:numPr>
        <w:spacing w:before="0" w:after="40"/>
        <w:ind w:left="1134" w:hanging="425"/>
        <w:contextualSpacing w:val="0"/>
      </w:pPr>
      <w:r>
        <w:t>navrhované údaje sú evidované v</w:t>
      </w:r>
      <w:r w:rsidR="00936D81">
        <w:t xml:space="preserve"> dostupnom </w:t>
      </w:r>
      <w:r w:rsidR="00247397">
        <w:t xml:space="preserve">elektronickom </w:t>
      </w:r>
      <w:r w:rsidR="00322A58">
        <w:t>registri</w:t>
      </w:r>
      <w:r w:rsidR="002910E7">
        <w:t xml:space="preserve">, </w:t>
      </w:r>
      <w:r w:rsidR="00973CC4">
        <w:t>prostredníctvom</w:t>
      </w:r>
      <w:r w:rsidR="002910E7">
        <w:t> </w:t>
      </w:r>
      <w:r w:rsidR="00322A58">
        <w:t>formálne</w:t>
      </w:r>
      <w:r w:rsidR="00936D81">
        <w:t xml:space="preserve"> zad</w:t>
      </w:r>
      <w:r w:rsidR="002910E7">
        <w:t>efinovanej štruktúr</w:t>
      </w:r>
      <w:r w:rsidR="007E599E">
        <w:t>y</w:t>
      </w:r>
      <w:r w:rsidR="002910E7">
        <w:t xml:space="preserve"> </w:t>
      </w:r>
      <w:r w:rsidR="00C50956">
        <w:t xml:space="preserve">a je možné ich poskytovať </w:t>
      </w:r>
      <w:r w:rsidR="00007A9F">
        <w:t xml:space="preserve">pre </w:t>
      </w:r>
      <w:proofErr w:type="spellStart"/>
      <w:r w:rsidR="00007A9F">
        <w:t>referencovanie</w:t>
      </w:r>
      <w:proofErr w:type="spellEnd"/>
      <w:r w:rsidR="00780D61">
        <w:t>,</w:t>
      </w:r>
    </w:p>
    <w:p w14:paraId="25C12DB8" w14:textId="72C8132F" w:rsidR="00E77D2B" w:rsidRDefault="00933A89" w:rsidP="00BB27DD">
      <w:pPr>
        <w:pStyle w:val="Odsekzoznamu"/>
        <w:numPr>
          <w:ilvl w:val="0"/>
          <w:numId w:val="11"/>
        </w:numPr>
        <w:spacing w:before="0" w:after="0"/>
        <w:ind w:left="1134" w:hanging="425"/>
        <w:contextualSpacing w:val="0"/>
      </w:pPr>
      <w:r>
        <w:lastRenderedPageBreak/>
        <w:t xml:space="preserve">povinná osoba preukázala </w:t>
      </w:r>
      <w:r w:rsidR="006E2957">
        <w:t xml:space="preserve">po technickej aj formálnej stránke </w:t>
      </w:r>
      <w:r w:rsidR="00B402EA">
        <w:t xml:space="preserve">schopnosť poskytovať </w:t>
      </w:r>
      <w:r>
        <w:t xml:space="preserve"> </w:t>
      </w:r>
      <w:r w:rsidR="00B402EA" w:rsidRPr="008D394D">
        <w:t>potenciáln</w:t>
      </w:r>
      <w:r w:rsidR="00B402EA">
        <w:t>e</w:t>
      </w:r>
      <w:r w:rsidR="00B402EA" w:rsidRPr="008D394D">
        <w:t xml:space="preserve"> RÚ</w:t>
      </w:r>
      <w:r w:rsidR="00B402EA" w:rsidRPr="00B402EA">
        <w:t xml:space="preserve"> </w:t>
      </w:r>
      <w:r w:rsidR="00B402EA">
        <w:t xml:space="preserve">do </w:t>
      </w:r>
      <w:proofErr w:type="spellStart"/>
      <w:r w:rsidR="00B402EA" w:rsidRPr="006B7A55">
        <w:t>MPIaIU</w:t>
      </w:r>
      <w:proofErr w:type="spellEnd"/>
      <w:r w:rsidR="000E3539">
        <w:t>, tým že je k tomuto modulu pripojená formou dátovej integrácie</w:t>
      </w:r>
      <w:r w:rsidR="00B402EA">
        <w:t>.</w:t>
      </w:r>
    </w:p>
    <w:p w14:paraId="2132285E" w14:textId="09966297" w:rsidR="00F174D1" w:rsidRDefault="003A0F83" w:rsidP="00CD583B">
      <w:pPr>
        <w:pStyle w:val="Odsekzoznamu"/>
        <w:numPr>
          <w:ilvl w:val="0"/>
          <w:numId w:val="12"/>
        </w:numPr>
        <w:contextualSpacing w:val="0"/>
      </w:pPr>
      <w:r w:rsidRPr="003A0F83">
        <w:t xml:space="preserve">DK ÚPVII na základe </w:t>
      </w:r>
      <w:r w:rsidR="00EE61BF">
        <w:t>návrhu</w:t>
      </w:r>
      <w:r w:rsidRPr="003A0F83">
        <w:t xml:space="preserve"> </w:t>
      </w:r>
      <w:r w:rsidR="003B3362">
        <w:t xml:space="preserve">realizuje </w:t>
      </w:r>
      <w:r w:rsidR="004627FA">
        <w:t xml:space="preserve">pripomienkovanie </w:t>
      </w:r>
      <w:r w:rsidR="003B3362">
        <w:t xml:space="preserve">a  </w:t>
      </w:r>
      <w:r w:rsidR="004627FA">
        <w:t xml:space="preserve">konzultácie </w:t>
      </w:r>
      <w:r w:rsidR="00F174D1">
        <w:t>k</w:t>
      </w:r>
      <w:r w:rsidR="00DA2E83">
        <w:t> </w:t>
      </w:r>
      <w:r w:rsidR="003B3362">
        <w:t>návrhu</w:t>
      </w:r>
      <w:r w:rsidR="00DA2E83">
        <w:t>:</w:t>
      </w:r>
      <w:r w:rsidR="003B3362">
        <w:t xml:space="preserve"> </w:t>
      </w:r>
    </w:p>
    <w:p w14:paraId="73EA3DA6" w14:textId="6BFBCD0E" w:rsidR="00F87C5F" w:rsidRDefault="00F87C5F" w:rsidP="00BB27DD">
      <w:pPr>
        <w:pStyle w:val="Odsekzoznamu"/>
        <w:numPr>
          <w:ilvl w:val="0"/>
          <w:numId w:val="14"/>
        </w:numPr>
        <w:spacing w:before="0" w:after="40"/>
        <w:ind w:left="1134" w:hanging="425"/>
        <w:contextualSpacing w:val="0"/>
      </w:pPr>
      <w:r>
        <w:t xml:space="preserve">s pracovnou skupinou </w:t>
      </w:r>
      <w:r w:rsidR="00F15653">
        <w:t>„</w:t>
      </w:r>
      <w:r w:rsidR="00D11235">
        <w:t>PS Lepšie dáta</w:t>
      </w:r>
      <w:r w:rsidR="00F15653">
        <w:t>“</w:t>
      </w:r>
      <w:r w:rsidR="00022B94">
        <w:t xml:space="preserve"> zriadenou </w:t>
      </w:r>
      <w:r w:rsidR="00022B94" w:rsidRPr="00C726E3">
        <w:t>ÚPVII</w:t>
      </w:r>
      <w:r w:rsidR="00F15653">
        <w:t>,</w:t>
      </w:r>
    </w:p>
    <w:p w14:paraId="6739996C" w14:textId="1CA15297" w:rsidR="006225F2" w:rsidRDefault="003B3362" w:rsidP="00BB27DD">
      <w:pPr>
        <w:pStyle w:val="Odsekzoznamu"/>
        <w:numPr>
          <w:ilvl w:val="0"/>
          <w:numId w:val="14"/>
        </w:numPr>
        <w:spacing w:before="0" w:after="40"/>
        <w:ind w:left="1134" w:hanging="425"/>
        <w:contextualSpacing w:val="0"/>
      </w:pPr>
      <w:r>
        <w:t>s</w:t>
      </w:r>
      <w:r w:rsidR="004C4435">
        <w:t> </w:t>
      </w:r>
      <w:r>
        <w:t>povinnou</w:t>
      </w:r>
      <w:r w:rsidR="004C4435">
        <w:t xml:space="preserve"> osobou</w:t>
      </w:r>
      <w:r w:rsidR="00B12974">
        <w:t xml:space="preserve"> </w:t>
      </w:r>
      <w:r w:rsidR="00B7512B">
        <w:t>príslušného registra</w:t>
      </w:r>
      <w:r w:rsidR="004C4435">
        <w:t>. V</w:t>
      </w:r>
      <w:r w:rsidR="00365FFF">
        <w:t> </w:t>
      </w:r>
      <w:r w:rsidR="004C4435">
        <w:t>prípade</w:t>
      </w:r>
      <w:r w:rsidR="00365FFF">
        <w:t xml:space="preserve"> existencie zdrojových registrov môže DK </w:t>
      </w:r>
      <w:r w:rsidR="00365FFF" w:rsidRPr="003A0F83">
        <w:t>ÚPVII</w:t>
      </w:r>
      <w:r w:rsidR="004627FA">
        <w:t>,</w:t>
      </w:r>
      <w:r w:rsidR="008A08FE">
        <w:t xml:space="preserve"> </w:t>
      </w:r>
      <w:r w:rsidR="00365FFF">
        <w:t>vyzvať na</w:t>
      </w:r>
      <w:r w:rsidR="001C50F0">
        <w:t xml:space="preserve"> </w:t>
      </w:r>
      <w:r w:rsidR="008A08FE">
        <w:t xml:space="preserve">účasť pri posudzovaní návrhu aj </w:t>
      </w:r>
      <w:r w:rsidR="005079C8">
        <w:t>ďalšie povinné osoby</w:t>
      </w:r>
      <w:r w:rsidR="009B0635">
        <w:t>. V</w:t>
      </w:r>
      <w:r w:rsidR="004627FA">
        <w:t xml:space="preserve">ýsledkom </w:t>
      </w:r>
      <w:r w:rsidR="009B0635">
        <w:t xml:space="preserve">pripomienkovania a  konzultácií </w:t>
      </w:r>
      <w:r w:rsidR="004627FA">
        <w:t xml:space="preserve">môže byť doplnenie alebo </w:t>
      </w:r>
      <w:r w:rsidR="00E37DF6">
        <w:t xml:space="preserve">úprava návrhu, ktoré si </w:t>
      </w:r>
      <w:r w:rsidR="005049FC">
        <w:t>všetky zúčastnené</w:t>
      </w:r>
      <w:r w:rsidR="00E37DF6">
        <w:t xml:space="preserve"> strany odsúhlasia</w:t>
      </w:r>
      <w:r w:rsidR="005049FC">
        <w:t>.</w:t>
      </w:r>
    </w:p>
    <w:p w14:paraId="2F01F8AD" w14:textId="77777777" w:rsidR="00CD583B" w:rsidRDefault="00CD583B" w:rsidP="00CD583B">
      <w:pPr>
        <w:pStyle w:val="Nadpis2"/>
        <w:spacing w:after="240"/>
        <w:ind w:left="0" w:firstLine="0"/>
      </w:pPr>
      <w:r>
        <w:br/>
        <w:t>Pripomienkovanie  a schválenie návrhu na vyhlásenie referenčných údajov</w:t>
      </w:r>
    </w:p>
    <w:p w14:paraId="10037E67" w14:textId="009A15D0" w:rsidR="00210ED2" w:rsidRPr="00AB0640" w:rsidRDefault="00F751EF" w:rsidP="006C6CD1">
      <w:pPr>
        <w:pStyle w:val="Odsekzoznamu"/>
        <w:numPr>
          <w:ilvl w:val="0"/>
          <w:numId w:val="24"/>
        </w:numPr>
        <w:spacing w:before="0"/>
        <w:ind w:left="426" w:hanging="426"/>
        <w:contextualSpacing w:val="0"/>
      </w:pPr>
      <w:r>
        <w:t xml:space="preserve">DK </w:t>
      </w:r>
      <w:r w:rsidR="000200D1">
        <w:t xml:space="preserve">ÚPVII </w:t>
      </w:r>
      <w:r w:rsidR="000200D1" w:rsidRPr="00210ED2">
        <w:t xml:space="preserve">návrh </w:t>
      </w:r>
      <w:r w:rsidR="00CD583B" w:rsidRPr="00210ED2">
        <w:t>zverej</w:t>
      </w:r>
      <w:r w:rsidR="00CD583B">
        <w:t>ní</w:t>
      </w:r>
      <w:r w:rsidR="00CD583B" w:rsidRPr="00210ED2">
        <w:t xml:space="preserve"> </w:t>
      </w:r>
      <w:r w:rsidR="000200D1" w:rsidRPr="00210ED2">
        <w:t xml:space="preserve">na pripomienkovanie </w:t>
      </w:r>
      <w:r w:rsidR="00E57FA5">
        <w:t>OVM</w:t>
      </w:r>
      <w:r w:rsidR="000200D1" w:rsidRPr="00210ED2">
        <w:t xml:space="preserve"> a iným osobám spôsobom, akým sa zverejňujú návrhy všeobecne záväzných právnych predpisov</w:t>
      </w:r>
      <w:r w:rsidR="0089057B">
        <w:t>,</w:t>
      </w:r>
      <w:r w:rsidR="00E27327">
        <w:t xml:space="preserve"> </w:t>
      </w:r>
      <w:r w:rsidR="007569CD">
        <w:t xml:space="preserve">tzn. </w:t>
      </w:r>
      <w:r w:rsidR="007569CD" w:rsidRPr="003A0F83">
        <w:t xml:space="preserve">ÚPVII </w:t>
      </w:r>
      <w:r w:rsidR="007569CD">
        <w:t xml:space="preserve">pre návrh realizuje </w:t>
      </w:r>
      <w:r w:rsidR="00E27327">
        <w:t>medzirezortné pripomienkové konanie</w:t>
      </w:r>
      <w:r w:rsidR="000C6D7B">
        <w:t xml:space="preserve"> (ďalej iba „MPK“)</w:t>
      </w:r>
      <w:r w:rsidR="000200D1">
        <w:t>.</w:t>
      </w:r>
    </w:p>
    <w:p w14:paraId="29B275BD" w14:textId="1C95D1F6" w:rsidR="001B6667" w:rsidRPr="00AB0640" w:rsidRDefault="001163C3" w:rsidP="006C6CD1">
      <w:pPr>
        <w:pStyle w:val="Odsekzoznamu"/>
        <w:numPr>
          <w:ilvl w:val="0"/>
          <w:numId w:val="24"/>
        </w:numPr>
        <w:spacing w:before="0"/>
        <w:ind w:left="426" w:hanging="426"/>
        <w:contextualSpacing w:val="0"/>
      </w:pPr>
      <w:r>
        <w:t>P</w:t>
      </w:r>
      <w:r w:rsidR="002354E7">
        <w:t xml:space="preserve">o zapracovaní pripomienok </w:t>
      </w:r>
      <w:r w:rsidR="00112363">
        <w:t>z</w:t>
      </w:r>
      <w:r w:rsidR="009C2343">
        <w:t> </w:t>
      </w:r>
      <w:r w:rsidR="00112363">
        <w:t>MPK</w:t>
      </w:r>
      <w:r w:rsidR="009C2343">
        <w:t xml:space="preserve"> </w:t>
      </w:r>
      <w:r w:rsidR="002354E7">
        <w:t xml:space="preserve">v spolupráci </w:t>
      </w:r>
      <w:r w:rsidR="009C2343">
        <w:t xml:space="preserve">s povinnou osobou príslušného registra </w:t>
      </w:r>
      <w:r w:rsidR="00763D7C">
        <w:t xml:space="preserve">DK ÚPVII </w:t>
      </w:r>
      <w:r w:rsidR="00AE57E4">
        <w:t>návrh</w:t>
      </w:r>
      <w:r w:rsidR="00022B94">
        <w:t xml:space="preserve"> schváli</w:t>
      </w:r>
      <w:r w:rsidR="00AE57E4">
        <w:t>.</w:t>
      </w:r>
      <w:r w:rsidR="002354E7" w:rsidRPr="00AB0640" w:rsidDel="002354E7">
        <w:t xml:space="preserve"> </w:t>
      </w:r>
    </w:p>
    <w:p w14:paraId="6C9814DC" w14:textId="55A888D3" w:rsidR="0077084E" w:rsidRDefault="002354E7" w:rsidP="006C6CD1">
      <w:pPr>
        <w:pStyle w:val="Odsekzoznamu"/>
        <w:numPr>
          <w:ilvl w:val="0"/>
          <w:numId w:val="24"/>
        </w:numPr>
        <w:spacing w:before="0"/>
        <w:ind w:left="426" w:hanging="426"/>
        <w:contextualSpacing w:val="0"/>
      </w:pPr>
      <w:r w:rsidRPr="002354E7">
        <w:t xml:space="preserve">Po schválení </w:t>
      </w:r>
      <w:r w:rsidR="00AE57E4">
        <w:t>návrhu</w:t>
      </w:r>
      <w:r w:rsidRPr="002354E7">
        <w:t xml:space="preserve"> </w:t>
      </w:r>
      <w:r w:rsidR="00AE57E4">
        <w:t xml:space="preserve">ÚPVII </w:t>
      </w:r>
      <w:r w:rsidRPr="002354E7">
        <w:t xml:space="preserve">zverejní </w:t>
      </w:r>
      <w:r w:rsidR="00757671">
        <w:t xml:space="preserve">aktuálny </w:t>
      </w:r>
      <w:r w:rsidR="00757671" w:rsidRPr="00322A58">
        <w:t>Zoznam referenčných údajov</w:t>
      </w:r>
      <w:r w:rsidRPr="002354E7">
        <w:t xml:space="preserve"> v</w:t>
      </w:r>
      <w:r w:rsidRPr="00F32E16">
        <w:t> </w:t>
      </w:r>
      <w:proofErr w:type="spellStart"/>
      <w:r w:rsidR="00215AAA" w:rsidRPr="00F32E16">
        <w:t>MetaIS</w:t>
      </w:r>
      <w:proofErr w:type="spellEnd"/>
      <w:r w:rsidRPr="005F44C7">
        <w:t>.</w:t>
      </w:r>
      <w:r w:rsidR="007816AB">
        <w:t xml:space="preserve"> </w:t>
      </w:r>
      <w:r w:rsidR="0077084E">
        <w:t xml:space="preserve">Referenčné údaje musia </w:t>
      </w:r>
      <w:r w:rsidR="00022B94">
        <w:t>spĺňať</w:t>
      </w:r>
      <w:r w:rsidR="0077084E">
        <w:t xml:space="preserve"> parametre podľa štandardu</w:t>
      </w:r>
      <w:r w:rsidR="0077084E" w:rsidRPr="00BD6E11">
        <w:rPr>
          <w:vertAlign w:val="superscript"/>
        </w:rPr>
        <w:footnoteReference w:id="9"/>
      </w:r>
      <w:r w:rsidR="0077084E">
        <w:t xml:space="preserve"> a identifikáciu subjektu, </w:t>
      </w:r>
      <w:r w:rsidR="00BD6E11">
        <w:br/>
      </w:r>
      <w:r w:rsidR="0077084E">
        <w:t xml:space="preserve">ku ktorému sa viažu a podľa ktorého sa </w:t>
      </w:r>
      <w:r w:rsidR="007816AB">
        <w:t>vyhľadávajú</w:t>
      </w:r>
      <w:r w:rsidR="0077084E">
        <w:t xml:space="preserve"> a stotožňujú referenčné údaje.</w:t>
      </w:r>
    </w:p>
    <w:p w14:paraId="73CC04D3" w14:textId="13F8EA4D" w:rsidR="00AE3005" w:rsidRDefault="00AA0452" w:rsidP="00884AA8">
      <w:pPr>
        <w:pStyle w:val="Nadpis2"/>
        <w:spacing w:after="240"/>
        <w:ind w:left="0" w:firstLine="0"/>
      </w:pPr>
      <w:r>
        <w:br/>
      </w:r>
      <w:r w:rsidR="00AE3005">
        <w:t xml:space="preserve">Povinnosti správcu a registrátora </w:t>
      </w:r>
      <w:r>
        <w:t>RR</w:t>
      </w:r>
      <w:r w:rsidR="00AE3005">
        <w:t xml:space="preserve"> a </w:t>
      </w:r>
      <w:r>
        <w:t>ZR</w:t>
      </w:r>
    </w:p>
    <w:p w14:paraId="1DE0A56B" w14:textId="269693AA" w:rsidR="00AE3005" w:rsidRDefault="001C2272" w:rsidP="006C6CD1">
      <w:pPr>
        <w:pStyle w:val="Odsekzoznamu"/>
        <w:numPr>
          <w:ilvl w:val="0"/>
          <w:numId w:val="25"/>
        </w:numPr>
        <w:spacing w:before="0"/>
        <w:ind w:left="425" w:hanging="425"/>
        <w:contextualSpacing w:val="0"/>
      </w:pPr>
      <w:r w:rsidRPr="00780D61">
        <w:rPr>
          <w:b/>
        </w:rPr>
        <w:t>S</w:t>
      </w:r>
      <w:r w:rsidR="00AE3005" w:rsidRPr="00780D61">
        <w:rPr>
          <w:b/>
        </w:rPr>
        <w:t xml:space="preserve">právca </w:t>
      </w:r>
      <w:r w:rsidR="00681949" w:rsidRPr="00780D61">
        <w:rPr>
          <w:b/>
        </w:rPr>
        <w:t>RR</w:t>
      </w:r>
      <w:r w:rsidR="00087F20">
        <w:rPr>
          <w:rStyle w:val="Odkaznapoznmkupodiarou"/>
          <w:b/>
        </w:rPr>
        <w:footnoteReference w:id="10"/>
      </w:r>
      <w:r w:rsidR="00AE3005">
        <w:t xml:space="preserve"> okrem povinností podľa osobitných predpisov</w:t>
      </w:r>
      <w:r w:rsidR="000B4604">
        <w:t>:</w:t>
      </w:r>
    </w:p>
    <w:p w14:paraId="2317FBD5" w14:textId="77777777" w:rsidR="00AE3005" w:rsidRDefault="00AE3005" w:rsidP="006C6CD1">
      <w:pPr>
        <w:pStyle w:val="Odsekzoznamu"/>
        <w:numPr>
          <w:ilvl w:val="0"/>
          <w:numId w:val="15"/>
        </w:numPr>
        <w:spacing w:before="0" w:after="60"/>
        <w:ind w:left="714" w:hanging="357"/>
        <w:contextualSpacing w:val="0"/>
      </w:pPr>
      <w:r>
        <w:t xml:space="preserve">zabezpečuje správu a prevádzku registra a zodpovedá za bezpečnosť a ochranu pred neoprávneným prístupom k spracovávaným a uchovávaným údajom a pred ich zneužitím a stratou, </w:t>
      </w:r>
    </w:p>
    <w:p w14:paraId="24F3AE73" w14:textId="40FBFF9C" w:rsidR="00AE3005" w:rsidRDefault="00AE3005" w:rsidP="006C6CD1">
      <w:pPr>
        <w:pStyle w:val="Odsekzoznamu"/>
        <w:numPr>
          <w:ilvl w:val="0"/>
          <w:numId w:val="15"/>
        </w:numPr>
        <w:spacing w:before="0" w:after="60"/>
        <w:ind w:left="714" w:hanging="357"/>
        <w:contextualSpacing w:val="0"/>
      </w:pPr>
      <w:r>
        <w:t xml:space="preserve">zabezpečuje dostupnosť registra a poskytovanie jeho funkcií a bezodplatné sprístupnenie údajov </w:t>
      </w:r>
      <w:r w:rsidR="00D830F2">
        <w:t>pre OVM</w:t>
      </w:r>
      <w:r>
        <w:t xml:space="preserve"> a za podmienok podľa osobitných predpisov aj iným oprávneným osobám, </w:t>
      </w:r>
    </w:p>
    <w:p w14:paraId="28C040A9" w14:textId="4869BC95" w:rsidR="00AE3005" w:rsidRDefault="00AE3005" w:rsidP="006C6CD1">
      <w:pPr>
        <w:pStyle w:val="Odsekzoznamu"/>
        <w:numPr>
          <w:ilvl w:val="0"/>
          <w:numId w:val="15"/>
        </w:numPr>
        <w:spacing w:before="0" w:after="60"/>
        <w:ind w:left="714" w:hanging="357"/>
        <w:contextualSpacing w:val="0"/>
      </w:pPr>
      <w:r>
        <w:t xml:space="preserve">vedie záznamy o udalostiach súvisiacich s prevádzkou registra, a to najmä o bezpečnostných incidentoch, o prístupoch do informačného systému, zmenách nastavení oprávnenia a zmenách </w:t>
      </w:r>
      <w:r w:rsidR="007469F4">
        <w:t>RÚ</w:t>
      </w:r>
      <w:r>
        <w:t xml:space="preserve">, </w:t>
      </w:r>
    </w:p>
    <w:p w14:paraId="36A8C426" w14:textId="1E89E8AD" w:rsidR="00AE3005" w:rsidRDefault="00AE3005" w:rsidP="006C6CD1">
      <w:pPr>
        <w:pStyle w:val="Odsekzoznamu"/>
        <w:numPr>
          <w:ilvl w:val="0"/>
          <w:numId w:val="15"/>
        </w:numPr>
        <w:spacing w:before="0" w:after="60"/>
        <w:ind w:left="714" w:hanging="357"/>
        <w:contextualSpacing w:val="0"/>
      </w:pPr>
      <w:r>
        <w:t xml:space="preserve">zabezpečuje technickú dostupnosť hodnôt </w:t>
      </w:r>
      <w:r w:rsidR="003207AA">
        <w:t>RÚ OE</w:t>
      </w:r>
      <w:r>
        <w:t xml:space="preserve"> ostatným </w:t>
      </w:r>
      <w:r w:rsidR="002E51C7">
        <w:t>IS VS</w:t>
      </w:r>
      <w:r w:rsidR="0062522C">
        <w:rPr>
          <w:rStyle w:val="Odkaznapoznmkupodiarou"/>
        </w:rPr>
        <w:footnoteReference w:id="11"/>
      </w:r>
      <w:r>
        <w:t xml:space="preserve"> bezodkladne po ich zápise alebo zmene a bezodkladne po výmaze zabezpečuje dostupnosť informácie </w:t>
      </w:r>
      <w:r w:rsidR="00B942E3">
        <w:br/>
      </w:r>
      <w:r>
        <w:t xml:space="preserve">o výmaze hodnoty údaja </w:t>
      </w:r>
      <w:r w:rsidR="00C43AF1">
        <w:t>OE</w:t>
      </w:r>
      <w:r>
        <w:t xml:space="preserve">, </w:t>
      </w:r>
      <w:r w:rsidR="00C43AF1">
        <w:t xml:space="preserve">a tiež </w:t>
      </w:r>
      <w:r>
        <w:t xml:space="preserve">zverejňuje na ústrednom portáli informáciu o spôsobe a periodicite plnenia </w:t>
      </w:r>
      <w:r w:rsidR="00C43AF1">
        <w:t xml:space="preserve">tejto </w:t>
      </w:r>
      <w:r>
        <w:t xml:space="preserve">povinnosti, </w:t>
      </w:r>
    </w:p>
    <w:p w14:paraId="71EAA0E7" w14:textId="5F20C8DC" w:rsidR="00AE3005" w:rsidRDefault="00AE3005" w:rsidP="006C6CD1">
      <w:pPr>
        <w:pStyle w:val="Odsekzoznamu"/>
        <w:numPr>
          <w:ilvl w:val="0"/>
          <w:numId w:val="15"/>
        </w:numPr>
        <w:spacing w:after="0"/>
        <w:ind w:left="714" w:hanging="357"/>
        <w:contextualSpacing w:val="0"/>
      </w:pPr>
      <w:r>
        <w:t xml:space="preserve">uchováva najmenej po dobu desiatich rokov údaje o čase a spôsobe vzniku, zmeny a zániku hodnôt referenčných údajov, ako aj identifikátor osoby, ktorá ich uskutočnila, ak osobitný predpis neustanovuje inak. </w:t>
      </w:r>
    </w:p>
    <w:p w14:paraId="07C68B99" w14:textId="77777777" w:rsidR="00780D61" w:rsidRDefault="00780D61" w:rsidP="00780D61">
      <w:pPr>
        <w:pStyle w:val="Odsekzoznamu"/>
      </w:pPr>
    </w:p>
    <w:p w14:paraId="13DF1765" w14:textId="7005B01C" w:rsidR="00AE3005" w:rsidRDefault="00AE3005" w:rsidP="00BB27DD">
      <w:pPr>
        <w:pStyle w:val="Odsekzoznamu"/>
        <w:numPr>
          <w:ilvl w:val="0"/>
          <w:numId w:val="25"/>
        </w:numPr>
        <w:spacing w:before="0" w:after="40"/>
        <w:ind w:left="425" w:hanging="425"/>
        <w:contextualSpacing w:val="0"/>
      </w:pPr>
      <w:r w:rsidRPr="001C2272">
        <w:rPr>
          <w:b/>
        </w:rPr>
        <w:lastRenderedPageBreak/>
        <w:t xml:space="preserve">Registrátor </w:t>
      </w:r>
      <w:r w:rsidR="005676A3">
        <w:rPr>
          <w:b/>
        </w:rPr>
        <w:t>RR</w:t>
      </w:r>
      <w:r w:rsidR="005676A3">
        <w:rPr>
          <w:rStyle w:val="Odkaznapoznmkupodiarou"/>
          <w:b/>
        </w:rPr>
        <w:footnoteReference w:id="12"/>
      </w:r>
      <w:r>
        <w:t xml:space="preserve"> zodpovedá od okamihu, </w:t>
      </w:r>
      <w:r w:rsidR="005676A3">
        <w:t>keď</w:t>
      </w:r>
      <w:r>
        <w:t xml:space="preserve"> sú hodnoty </w:t>
      </w:r>
      <w:r w:rsidR="00A5079E">
        <w:t>RÚ</w:t>
      </w:r>
      <w:r>
        <w:t xml:space="preserve"> v jeho dispozícii, za to, že hodnoty </w:t>
      </w:r>
      <w:r w:rsidR="005C55C2">
        <w:t>RR</w:t>
      </w:r>
      <w:r>
        <w:t xml:space="preserve"> sú úplné a zodpovedajú stavu, ktorý je v </w:t>
      </w:r>
      <w:r w:rsidR="005C55C2">
        <w:t>RR</w:t>
      </w:r>
      <w:r>
        <w:t xml:space="preserve"> zapísaný. Ak sú hodnoty </w:t>
      </w:r>
      <w:r w:rsidR="005C55C2">
        <w:t>RÚ</w:t>
      </w:r>
      <w:r>
        <w:t xml:space="preserve"> zapisované, menené alebo vymazávané</w:t>
      </w:r>
      <w:r w:rsidR="005C55C2">
        <w:t>:</w:t>
      </w:r>
      <w:r>
        <w:t xml:space="preserve"> </w:t>
      </w:r>
    </w:p>
    <w:p w14:paraId="0D93AABC" w14:textId="10385250" w:rsidR="00AE3005" w:rsidRDefault="00AE3005" w:rsidP="00BB27DD">
      <w:pPr>
        <w:pStyle w:val="Odsekzoznamu"/>
        <w:numPr>
          <w:ilvl w:val="0"/>
          <w:numId w:val="16"/>
        </w:numPr>
        <w:spacing w:before="0" w:after="40"/>
        <w:ind w:left="714" w:hanging="357"/>
        <w:contextualSpacing w:val="0"/>
      </w:pPr>
      <w:r>
        <w:t>na podnet oprávnenej osoby podľa osobitného predpisu,</w:t>
      </w:r>
      <w:r w:rsidR="00D709A4">
        <w:t xml:space="preserve"> </w:t>
      </w:r>
      <w:r>
        <w:t xml:space="preserve">zodpovedá registrátor referenčného registra podľa prvej vety v rozsahu, v akom je podľa osobitného predpisu povinný skúmať ich úplnosť a pravdivosť, </w:t>
      </w:r>
    </w:p>
    <w:p w14:paraId="0FB22208" w14:textId="651A00F1" w:rsidR="00AE3005" w:rsidRDefault="00AE3005" w:rsidP="006C6CD1">
      <w:pPr>
        <w:pStyle w:val="Odsekzoznamu"/>
        <w:numPr>
          <w:ilvl w:val="0"/>
          <w:numId w:val="16"/>
        </w:numPr>
        <w:spacing w:before="0" w:after="0"/>
        <w:ind w:left="714" w:hanging="357"/>
        <w:contextualSpacing w:val="0"/>
      </w:pPr>
      <w:r>
        <w:t xml:space="preserve">na základe poskytnutých </w:t>
      </w:r>
      <w:r w:rsidR="007D79D7">
        <w:t>ZÚ</w:t>
      </w:r>
      <w:r>
        <w:t xml:space="preserve">, zodpovedá registrátor </w:t>
      </w:r>
      <w:r w:rsidR="007D79D7">
        <w:t>RR</w:t>
      </w:r>
      <w:r>
        <w:t xml:space="preserve"> podľa prvej vety v rozsahu, v akom sa </w:t>
      </w:r>
      <w:r w:rsidR="00683B7A">
        <w:t>ZÚ</w:t>
      </w:r>
      <w:r>
        <w:t xml:space="preserve"> dostali do jeho dispozície. </w:t>
      </w:r>
    </w:p>
    <w:p w14:paraId="31A30D92" w14:textId="77777777" w:rsidR="00780D61" w:rsidRDefault="00780D61" w:rsidP="00780D61">
      <w:pPr>
        <w:pStyle w:val="Odsekzoznamu"/>
        <w:spacing w:before="0" w:after="0"/>
        <w:ind w:left="714"/>
        <w:contextualSpacing w:val="0"/>
      </w:pPr>
    </w:p>
    <w:p w14:paraId="36959AFE" w14:textId="3A422525" w:rsidR="00AE3005" w:rsidRPr="00002042" w:rsidRDefault="00AE3005" w:rsidP="006C6CD1">
      <w:pPr>
        <w:pStyle w:val="Odsekzoznamu"/>
        <w:numPr>
          <w:ilvl w:val="0"/>
          <w:numId w:val="25"/>
        </w:numPr>
        <w:spacing w:before="0"/>
        <w:ind w:left="425" w:hanging="425"/>
        <w:contextualSpacing w:val="0"/>
        <w:rPr>
          <w:rFonts w:cs="Arial"/>
        </w:rPr>
      </w:pPr>
      <w:r w:rsidRPr="00002042">
        <w:rPr>
          <w:rFonts w:cs="Arial"/>
        </w:rPr>
        <w:t xml:space="preserve">Ak sú </w:t>
      </w:r>
      <w:r w:rsidR="00EC6C86" w:rsidRPr="00002042">
        <w:rPr>
          <w:rFonts w:cs="Arial"/>
        </w:rPr>
        <w:t>ZÚ</w:t>
      </w:r>
      <w:r w:rsidRPr="00002042">
        <w:rPr>
          <w:rFonts w:cs="Arial"/>
        </w:rPr>
        <w:t xml:space="preserve"> po zápise, zmene či výmaze zo </w:t>
      </w:r>
      <w:r w:rsidR="00E122C2" w:rsidRPr="00002042">
        <w:rPr>
          <w:rFonts w:cs="Arial"/>
        </w:rPr>
        <w:t>ZR</w:t>
      </w:r>
      <w:r w:rsidRPr="00002042">
        <w:rPr>
          <w:rFonts w:cs="Arial"/>
        </w:rPr>
        <w:t xml:space="preserve"> poskytované spôsobom a v lehotách podľa osobitného predpisu </w:t>
      </w:r>
      <w:r w:rsidR="00677584" w:rsidRPr="00002042">
        <w:rPr>
          <w:rFonts w:cs="Arial"/>
        </w:rPr>
        <w:t xml:space="preserve">referenčnému registru </w:t>
      </w:r>
      <w:r w:rsidRPr="00002042">
        <w:rPr>
          <w:rFonts w:cs="Arial"/>
        </w:rPr>
        <w:t xml:space="preserve">na účely zápisu, zmeny alebo výmazu v ňom, pričom v </w:t>
      </w:r>
      <w:r w:rsidR="00E122C2" w:rsidRPr="00002042">
        <w:rPr>
          <w:rFonts w:cs="Arial"/>
        </w:rPr>
        <w:t>RR</w:t>
      </w:r>
      <w:r w:rsidRPr="00002042">
        <w:rPr>
          <w:rFonts w:cs="Arial"/>
        </w:rPr>
        <w:t xml:space="preserve"> sú vedené ako referenčné údaje, </w:t>
      </w:r>
    </w:p>
    <w:p w14:paraId="408DC989" w14:textId="06D08214" w:rsidR="00AE3005" w:rsidRPr="00002042" w:rsidRDefault="00AA2512" w:rsidP="006C6CD1">
      <w:pPr>
        <w:pStyle w:val="Odsekzoznamu"/>
        <w:numPr>
          <w:ilvl w:val="0"/>
          <w:numId w:val="17"/>
        </w:numPr>
        <w:spacing w:before="0" w:after="60"/>
        <w:ind w:left="709" w:hanging="284"/>
        <w:contextualSpacing w:val="0"/>
        <w:rPr>
          <w:rFonts w:cs="Arial"/>
        </w:rPr>
      </w:pPr>
      <w:r w:rsidRPr="00002042">
        <w:rPr>
          <w:rFonts w:cs="Arial"/>
          <w:b/>
        </w:rPr>
        <w:t xml:space="preserve">Správca </w:t>
      </w:r>
      <w:r w:rsidR="00AE3005" w:rsidRPr="00002042">
        <w:rPr>
          <w:rFonts w:cs="Arial"/>
          <w:b/>
        </w:rPr>
        <w:t>zdrojového registra</w:t>
      </w:r>
      <w:r w:rsidR="00AE3005" w:rsidRPr="00002042">
        <w:rPr>
          <w:rFonts w:cs="Arial"/>
        </w:rPr>
        <w:t xml:space="preserve"> je povinný zabezpečiť, aby hodnoty </w:t>
      </w:r>
      <w:r w:rsidRPr="00002042">
        <w:rPr>
          <w:rFonts w:cs="Arial"/>
        </w:rPr>
        <w:t>ZÚ</w:t>
      </w:r>
      <w:r w:rsidR="00AE3005" w:rsidRPr="00002042">
        <w:rPr>
          <w:rFonts w:cs="Arial"/>
        </w:rPr>
        <w:t xml:space="preserve"> poskytnutých </w:t>
      </w:r>
      <w:r w:rsidR="002D1741" w:rsidRPr="00002042">
        <w:rPr>
          <w:rFonts w:cs="Arial"/>
        </w:rPr>
        <w:t>RR</w:t>
      </w:r>
      <w:r w:rsidR="00AE3005" w:rsidRPr="00002042">
        <w:rPr>
          <w:rFonts w:cs="Arial"/>
        </w:rPr>
        <w:t xml:space="preserve"> zodpovedali hodnotám </w:t>
      </w:r>
      <w:r w:rsidR="002D1741" w:rsidRPr="00002042">
        <w:rPr>
          <w:rFonts w:cs="Arial"/>
        </w:rPr>
        <w:t xml:space="preserve">ZÚ </w:t>
      </w:r>
      <w:r w:rsidR="00AE3005" w:rsidRPr="00002042">
        <w:rPr>
          <w:rFonts w:cs="Arial"/>
        </w:rPr>
        <w:t xml:space="preserve">zapísaných v </w:t>
      </w:r>
      <w:r w:rsidR="002D1741" w:rsidRPr="00002042">
        <w:rPr>
          <w:rFonts w:cs="Arial"/>
        </w:rPr>
        <w:t>ZR</w:t>
      </w:r>
      <w:r w:rsidR="00AE3005" w:rsidRPr="00002042">
        <w:rPr>
          <w:rFonts w:cs="Arial"/>
        </w:rPr>
        <w:t xml:space="preserve">, a zodpovedá za tento súlad hodnôt údajov do momentu, kým sa dostanú do dispozície registrátora </w:t>
      </w:r>
      <w:r w:rsidR="00D70A95" w:rsidRPr="00002042">
        <w:rPr>
          <w:rFonts w:cs="Arial"/>
        </w:rPr>
        <w:t>RR</w:t>
      </w:r>
      <w:r w:rsidR="00AE3005" w:rsidRPr="00002042">
        <w:rPr>
          <w:rFonts w:cs="Arial"/>
        </w:rPr>
        <w:t xml:space="preserve">, </w:t>
      </w:r>
    </w:p>
    <w:p w14:paraId="3B48E40A" w14:textId="2F7F5C13" w:rsidR="00AE3005" w:rsidRPr="00002042" w:rsidRDefault="00AE3005" w:rsidP="006C6CD1">
      <w:pPr>
        <w:pStyle w:val="Odsekzoznamu"/>
        <w:numPr>
          <w:ilvl w:val="0"/>
          <w:numId w:val="17"/>
        </w:numPr>
        <w:spacing w:before="0" w:after="60"/>
        <w:ind w:left="709" w:hanging="284"/>
        <w:contextualSpacing w:val="0"/>
        <w:rPr>
          <w:rFonts w:cs="Arial"/>
        </w:rPr>
      </w:pPr>
      <w:r w:rsidRPr="00002042">
        <w:rPr>
          <w:rFonts w:cs="Arial"/>
        </w:rPr>
        <w:t xml:space="preserve">na účely poskytovania údajov zo </w:t>
      </w:r>
      <w:r w:rsidR="008B7CEE" w:rsidRPr="00002042">
        <w:rPr>
          <w:rFonts w:cs="Arial"/>
        </w:rPr>
        <w:t>ZR</w:t>
      </w:r>
      <w:r w:rsidRPr="00002042">
        <w:rPr>
          <w:rFonts w:cs="Arial"/>
        </w:rPr>
        <w:t xml:space="preserve"> referenčnému registru sa na správcu </w:t>
      </w:r>
      <w:r w:rsidR="00B60646" w:rsidRPr="00002042">
        <w:rPr>
          <w:rFonts w:cs="Arial"/>
        </w:rPr>
        <w:t>ZR</w:t>
      </w:r>
      <w:r w:rsidRPr="00002042">
        <w:rPr>
          <w:rFonts w:cs="Arial"/>
        </w:rPr>
        <w:t xml:space="preserve"> vzťahuj</w:t>
      </w:r>
      <w:r w:rsidR="007C2B50" w:rsidRPr="00002042">
        <w:rPr>
          <w:rFonts w:cs="Arial"/>
        </w:rPr>
        <w:t>e</w:t>
      </w:r>
      <w:r w:rsidRPr="00002042">
        <w:rPr>
          <w:rFonts w:cs="Arial"/>
        </w:rPr>
        <w:t xml:space="preserve"> </w:t>
      </w:r>
      <w:r w:rsidR="00D63562" w:rsidRPr="00002042">
        <w:rPr>
          <w:rFonts w:cs="Arial"/>
        </w:rPr>
        <w:t>povinnos</w:t>
      </w:r>
      <w:r w:rsidR="007C2B50" w:rsidRPr="00002042">
        <w:rPr>
          <w:rFonts w:cs="Arial"/>
        </w:rPr>
        <w:t xml:space="preserve">ť </w:t>
      </w:r>
      <w:r w:rsidR="00C90DE6" w:rsidRPr="00002042">
        <w:rPr>
          <w:rFonts w:cs="Arial"/>
        </w:rPr>
        <w:t>zabezpeč</w:t>
      </w:r>
      <w:r w:rsidR="007C2B50" w:rsidRPr="00002042">
        <w:rPr>
          <w:rFonts w:cs="Arial"/>
        </w:rPr>
        <w:t>i</w:t>
      </w:r>
      <w:r w:rsidR="00002042" w:rsidRPr="00002042">
        <w:rPr>
          <w:rFonts w:cs="Arial"/>
        </w:rPr>
        <w:t>ť</w:t>
      </w:r>
      <w:r w:rsidR="00C90DE6" w:rsidRPr="00002042">
        <w:rPr>
          <w:rFonts w:cs="Arial"/>
        </w:rPr>
        <w:t xml:space="preserve"> technickú dostupnosť hodnôt </w:t>
      </w:r>
      <w:r w:rsidR="00D63562" w:rsidRPr="00002042">
        <w:rPr>
          <w:rFonts w:cs="Arial"/>
        </w:rPr>
        <w:t>Z</w:t>
      </w:r>
      <w:r w:rsidR="00C90DE6" w:rsidRPr="00002042">
        <w:rPr>
          <w:rFonts w:cs="Arial"/>
        </w:rPr>
        <w:t xml:space="preserve">Ú OE bezodkladne po ich zápise alebo zmene a bezodkladne po výmaze zabezpečuje dostupnosť informácie o výmaze hodnoty údaja </w:t>
      </w:r>
      <w:r w:rsidR="00C43AF1" w:rsidRPr="00002042">
        <w:rPr>
          <w:rFonts w:cs="Arial"/>
        </w:rPr>
        <w:t>OE, a tiež zverejňuje na ústrednom portáli informáciu o spôsobe a periodicite plnenia tejto povinnosti</w:t>
      </w:r>
      <w:r w:rsidR="00C90DE6" w:rsidRPr="00002042">
        <w:rPr>
          <w:rFonts w:cs="Arial"/>
        </w:rPr>
        <w:t xml:space="preserve"> </w:t>
      </w:r>
      <w:r w:rsidRPr="00002042">
        <w:rPr>
          <w:rFonts w:cs="Arial"/>
        </w:rPr>
        <w:t xml:space="preserve">a </w:t>
      </w:r>
    </w:p>
    <w:p w14:paraId="0703A4B0" w14:textId="3D223EBE" w:rsidR="00AE3005" w:rsidRDefault="00AE3005" w:rsidP="006C6CD1">
      <w:pPr>
        <w:pStyle w:val="Odsekzoznamu"/>
        <w:numPr>
          <w:ilvl w:val="0"/>
          <w:numId w:val="17"/>
        </w:numPr>
        <w:spacing w:before="0" w:after="0"/>
        <w:ind w:left="709" w:hanging="284"/>
        <w:contextualSpacing w:val="0"/>
        <w:rPr>
          <w:rFonts w:cs="Arial"/>
        </w:rPr>
      </w:pPr>
      <w:r w:rsidRPr="00002042">
        <w:rPr>
          <w:rFonts w:cs="Arial"/>
          <w:b/>
        </w:rPr>
        <w:t>správca zdrojového registra</w:t>
      </w:r>
      <w:r w:rsidRPr="00002042">
        <w:rPr>
          <w:rFonts w:cs="Arial"/>
        </w:rPr>
        <w:t xml:space="preserve"> a </w:t>
      </w:r>
      <w:r w:rsidRPr="00002042">
        <w:rPr>
          <w:rFonts w:cs="Arial"/>
          <w:b/>
        </w:rPr>
        <w:t>registrátor referenčného registra</w:t>
      </w:r>
      <w:r w:rsidRPr="00002042">
        <w:rPr>
          <w:rFonts w:cs="Arial"/>
        </w:rPr>
        <w:t xml:space="preserve"> sú vo vzájomnej súčinnosti povinní zabezpečiť, aby </w:t>
      </w:r>
      <w:r w:rsidR="00861B82">
        <w:rPr>
          <w:rFonts w:cs="Arial"/>
        </w:rPr>
        <w:t>ZÚ</w:t>
      </w:r>
      <w:r w:rsidRPr="00002042">
        <w:rPr>
          <w:rFonts w:cs="Arial"/>
        </w:rPr>
        <w:t xml:space="preserve"> a na ich základe zapísané, zmenené alebo vymazané </w:t>
      </w:r>
      <w:r w:rsidR="00861B82">
        <w:rPr>
          <w:rFonts w:cs="Arial"/>
        </w:rPr>
        <w:t>RÚ</w:t>
      </w:r>
      <w:r w:rsidRPr="00002042">
        <w:rPr>
          <w:rFonts w:cs="Arial"/>
        </w:rPr>
        <w:t xml:space="preserve"> boli vedené s rovnakými hodnotami v zdrojovom registri aj v referenčnom registri. </w:t>
      </w:r>
    </w:p>
    <w:p w14:paraId="65CDD530" w14:textId="765DCF3E" w:rsidR="008F2087" w:rsidRPr="00002042" w:rsidRDefault="008F2087" w:rsidP="008F2087">
      <w:pPr>
        <w:pStyle w:val="Odsekzoznamu"/>
        <w:spacing w:before="0" w:after="0"/>
        <w:ind w:left="709"/>
        <w:contextualSpacing w:val="0"/>
        <w:rPr>
          <w:rFonts w:cs="Arial"/>
        </w:rPr>
      </w:pPr>
    </w:p>
    <w:p w14:paraId="52E2613F" w14:textId="3EA07F32" w:rsidR="00AE3005" w:rsidRDefault="00AE3005" w:rsidP="006C6CD1">
      <w:pPr>
        <w:pStyle w:val="Odsekzoznamu"/>
        <w:numPr>
          <w:ilvl w:val="0"/>
          <w:numId w:val="25"/>
        </w:numPr>
        <w:spacing w:before="0"/>
        <w:ind w:left="425" w:hanging="425"/>
        <w:contextualSpacing w:val="0"/>
      </w:pPr>
      <w:r w:rsidRPr="00DB04E8">
        <w:rPr>
          <w:b/>
        </w:rPr>
        <w:t>Správca referenčného registra</w:t>
      </w:r>
      <w:r>
        <w:t xml:space="preserve"> a </w:t>
      </w:r>
      <w:r w:rsidRPr="00DB04E8">
        <w:rPr>
          <w:b/>
        </w:rPr>
        <w:t>správca zdrojového registra</w:t>
      </w:r>
      <w:r>
        <w:t xml:space="preserve"> sú povinní zabezpečiť, aby pri vytváraní a zmene </w:t>
      </w:r>
      <w:r w:rsidR="00E8483E">
        <w:t>OE</w:t>
      </w:r>
      <w:r>
        <w:t xml:space="preserve"> boli používané základné číselníky podľa osobitného predpisu.</w:t>
      </w:r>
      <w:r w:rsidR="007846DC">
        <w:rPr>
          <w:rStyle w:val="Odkaznapoznmkupodiarou"/>
        </w:rPr>
        <w:footnoteReference w:id="13"/>
      </w:r>
      <w:r w:rsidR="007846DC">
        <w:t xml:space="preserve"> </w:t>
      </w:r>
    </w:p>
    <w:p w14:paraId="1EDD7449" w14:textId="1F7F3A19" w:rsidR="00287564" w:rsidRDefault="00287564" w:rsidP="00884AA8">
      <w:pPr>
        <w:pStyle w:val="Nadpis1"/>
      </w:pPr>
      <w:r>
        <w:lastRenderedPageBreak/>
        <w:t>Štvrtá časť</w:t>
      </w:r>
      <w:r w:rsidRPr="004E14EF">
        <w:t xml:space="preserve"> </w:t>
      </w:r>
      <w:r w:rsidRPr="004E14EF">
        <w:br/>
        <w:t>P</w:t>
      </w:r>
      <w:r>
        <w:t>oužívanie</w:t>
      </w:r>
      <w:r w:rsidRPr="00496BEA">
        <w:t xml:space="preserve"> hodnôt referenčných údajov</w:t>
      </w:r>
      <w:r>
        <w:t>, s</w:t>
      </w:r>
      <w:r w:rsidRPr="00CD27F4">
        <w:t>totožnen</w:t>
      </w:r>
      <w:r>
        <w:t>ie</w:t>
      </w:r>
      <w:r w:rsidRPr="00CD27F4">
        <w:t xml:space="preserve"> </w:t>
      </w:r>
      <w:r>
        <w:t xml:space="preserve">vlastných </w:t>
      </w:r>
      <w:r w:rsidRPr="00CD27F4">
        <w:t>údajov</w:t>
      </w:r>
      <w:r>
        <w:t xml:space="preserve"> s </w:t>
      </w:r>
      <w:r w:rsidRPr="007E2CFA">
        <w:t>referenčný</w:t>
      </w:r>
      <w:r>
        <w:t>mi</w:t>
      </w:r>
      <w:r w:rsidRPr="007E2CFA">
        <w:t xml:space="preserve"> údaj</w:t>
      </w:r>
      <w:r>
        <w:t>mi</w:t>
      </w:r>
    </w:p>
    <w:p w14:paraId="1AF708E3" w14:textId="01114E84" w:rsidR="002D43BB" w:rsidRDefault="001C7D60" w:rsidP="000C6D7B">
      <w:pPr>
        <w:pStyle w:val="Nadpis2"/>
        <w:ind w:left="0" w:firstLine="0"/>
      </w:pPr>
      <w:r>
        <w:br/>
      </w:r>
      <w:r w:rsidR="00665F5A">
        <w:t>P</w:t>
      </w:r>
      <w:r w:rsidR="00FA1C5B" w:rsidRPr="00FA1C5B">
        <w:t xml:space="preserve">oužívanie hodnôt </w:t>
      </w:r>
      <w:r w:rsidR="002D43BB">
        <w:t xml:space="preserve">referenčných údajov </w:t>
      </w:r>
    </w:p>
    <w:p w14:paraId="5907B6EF" w14:textId="289F991E" w:rsidR="00453145" w:rsidRDefault="005D30FA" w:rsidP="0017676B">
      <w:pPr>
        <w:keepNext/>
      </w:pPr>
      <w:r>
        <w:t>Zákon</w:t>
      </w:r>
      <w:r w:rsidR="00815288">
        <w:t xml:space="preserve"> e-</w:t>
      </w:r>
      <w:proofErr w:type="spellStart"/>
      <w:r w:rsidR="00815288">
        <w:t>Gov</w:t>
      </w:r>
      <w:proofErr w:type="spellEnd"/>
      <w:r w:rsidR="00E15553">
        <w:rPr>
          <w:rStyle w:val="Odkaznapoznmkupodiarou"/>
        </w:rPr>
        <w:footnoteReference w:id="14"/>
      </w:r>
      <w:r w:rsidR="00E15553">
        <w:t xml:space="preserve"> </w:t>
      </w:r>
      <w:proofErr w:type="spellStart"/>
      <w:r>
        <w:t>referencovanie</w:t>
      </w:r>
      <w:proofErr w:type="spellEnd"/>
      <w:r w:rsidR="00E15553">
        <w:t xml:space="preserve"> </w:t>
      </w:r>
      <w:r>
        <w:t xml:space="preserve">definuje ako použitie údaja OE v podobe, ktorá je zhodná </w:t>
      </w:r>
      <w:r w:rsidR="00770335">
        <w:br/>
      </w:r>
      <w:r>
        <w:t>s podobou, v ktorej je referenčný údaj vedený v RR.</w:t>
      </w:r>
      <w:r w:rsidR="00152583">
        <w:t xml:space="preserve"> Pričom používanie je definované ako </w:t>
      </w:r>
      <w:r w:rsidR="00152583" w:rsidRPr="00010513">
        <w:t xml:space="preserve">používanie hodnôt referenčných údajov medzi registrami automatizovaným spôsobom (tzn. dátovou integráciou bez použitia </w:t>
      </w:r>
      <w:r w:rsidR="00152583" w:rsidRPr="000F0C7D">
        <w:t>ustanovenia o poskytovaní elektronických odpisov z IS VS</w:t>
      </w:r>
      <w:r w:rsidR="00152583">
        <w:t>, a nutnosti elektronického podpísania použitých RÚ</w:t>
      </w:r>
      <w:r w:rsidR="00152583" w:rsidRPr="00010513">
        <w:t>)</w:t>
      </w:r>
      <w:r w:rsidR="00152583">
        <w:t>.</w:t>
      </w:r>
    </w:p>
    <w:p w14:paraId="75F14944" w14:textId="7C6FEBCA" w:rsidR="0017676B" w:rsidRDefault="0017676B" w:rsidP="006C6CD1">
      <w:pPr>
        <w:pStyle w:val="Nadpis3"/>
        <w:numPr>
          <w:ilvl w:val="0"/>
          <w:numId w:val="31"/>
        </w:numPr>
        <w:ind w:left="426" w:hanging="426"/>
      </w:pPr>
      <w:r>
        <w:t>Povinnosti r</w:t>
      </w:r>
      <w:r w:rsidRPr="0017676B">
        <w:t>egistrátor</w:t>
      </w:r>
      <w:r>
        <w:t>a</w:t>
      </w:r>
      <w:r w:rsidRPr="0017676B">
        <w:t xml:space="preserve"> registra </w:t>
      </w:r>
      <w:r>
        <w:t xml:space="preserve">pri </w:t>
      </w:r>
      <w:proofErr w:type="spellStart"/>
      <w:r>
        <w:t>referencovaní</w:t>
      </w:r>
      <w:proofErr w:type="spellEnd"/>
      <w:r>
        <w:t>:</w:t>
      </w:r>
    </w:p>
    <w:p w14:paraId="2D165E03" w14:textId="42EDC498" w:rsidR="00FB396F" w:rsidRDefault="00584275" w:rsidP="002712A0">
      <w:r w:rsidRPr="0017676B">
        <w:t>Registrátor registra,</w:t>
      </w:r>
      <w:r w:rsidRPr="00584275">
        <w:t xml:space="preserve"> v ktorom sa evidujú medzi údajmi </w:t>
      </w:r>
      <w:r>
        <w:t>OE</w:t>
      </w:r>
      <w:r w:rsidRPr="00584275">
        <w:t xml:space="preserve"> aj také údaje, ktoré sú referenčnými údajmi, je </w:t>
      </w:r>
      <w:r w:rsidR="00AE5BB7">
        <w:t xml:space="preserve">v zmysle </w:t>
      </w:r>
      <w:r w:rsidR="00114D30">
        <w:t>Z</w:t>
      </w:r>
      <w:r w:rsidR="00AE5BB7">
        <w:t>ákona</w:t>
      </w:r>
      <w:r w:rsidR="00CC5EE5">
        <w:t xml:space="preserve"> e-</w:t>
      </w:r>
      <w:proofErr w:type="spellStart"/>
      <w:r w:rsidR="00CC5EE5">
        <w:t>Gov</w:t>
      </w:r>
      <w:proofErr w:type="spellEnd"/>
      <w:r w:rsidR="00AE5BB7">
        <w:rPr>
          <w:rStyle w:val="Odkaznapoznmkupodiarou"/>
        </w:rPr>
        <w:footnoteReference w:id="15"/>
      </w:r>
      <w:r w:rsidR="008E6D07">
        <w:t xml:space="preserve"> </w:t>
      </w:r>
      <w:r w:rsidR="009653E1">
        <w:t>povinný</w:t>
      </w:r>
      <w:r w:rsidR="00FB396F">
        <w:t>:</w:t>
      </w:r>
      <w:r w:rsidR="00AE5BB7">
        <w:t xml:space="preserve"> </w:t>
      </w:r>
    </w:p>
    <w:p w14:paraId="2714659E" w14:textId="30B0ACAB" w:rsidR="002E0F81" w:rsidRDefault="00AF59DC" w:rsidP="006C6CD1">
      <w:pPr>
        <w:pStyle w:val="Odsekzoznamu"/>
        <w:numPr>
          <w:ilvl w:val="1"/>
          <w:numId w:val="32"/>
        </w:numPr>
        <w:spacing w:before="0"/>
        <w:ind w:hanging="578"/>
        <w:contextualSpacing w:val="0"/>
      </w:pPr>
      <w:r>
        <w:t>H</w:t>
      </w:r>
      <w:r w:rsidR="00584275" w:rsidRPr="00584275">
        <w:t xml:space="preserve">odnoty týchto údajov </w:t>
      </w:r>
      <w:r w:rsidR="00C55B55">
        <w:t>OE</w:t>
      </w:r>
      <w:r w:rsidR="00584275" w:rsidRPr="00584275">
        <w:t xml:space="preserve"> </w:t>
      </w:r>
      <w:proofErr w:type="spellStart"/>
      <w:r w:rsidR="00584275" w:rsidRPr="00584275">
        <w:t>referencovať</w:t>
      </w:r>
      <w:proofErr w:type="spellEnd"/>
      <w:r w:rsidR="00584275" w:rsidRPr="00584275">
        <w:t xml:space="preserve">, </w:t>
      </w:r>
      <w:r w:rsidR="00C55B55">
        <w:t>okrem</w:t>
      </w:r>
      <w:r w:rsidR="00CB1655">
        <w:t xml:space="preserve"> nasledovných výnimiek</w:t>
      </w:r>
      <w:r w:rsidR="005E00DF">
        <w:t>:</w:t>
      </w:r>
      <w:r w:rsidR="00584275" w:rsidRPr="00584275">
        <w:t xml:space="preserve"> </w:t>
      </w:r>
    </w:p>
    <w:p w14:paraId="3447B790" w14:textId="3D9CE15F" w:rsidR="00377E78" w:rsidRDefault="002940FA" w:rsidP="006C6CD1">
      <w:pPr>
        <w:pStyle w:val="Odsekzoznamu"/>
        <w:numPr>
          <w:ilvl w:val="1"/>
          <w:numId w:val="18"/>
        </w:numPr>
        <w:ind w:left="1134" w:hanging="357"/>
        <w:contextualSpacing w:val="0"/>
      </w:pPr>
      <w:r w:rsidRPr="002940FA">
        <w:t xml:space="preserve">registrátor </w:t>
      </w:r>
      <w:r w:rsidR="00A65739" w:rsidRPr="00A65739">
        <w:t xml:space="preserve">referenčného registra </w:t>
      </w:r>
      <w:proofErr w:type="spellStart"/>
      <w:r w:rsidR="00A65739" w:rsidRPr="00A65739">
        <w:t>nereferencuje</w:t>
      </w:r>
      <w:proofErr w:type="spellEnd"/>
      <w:r w:rsidR="00A65739" w:rsidRPr="00A65739">
        <w:t xml:space="preserve"> hodnoty </w:t>
      </w:r>
      <w:r w:rsidR="00A65739">
        <w:t>RÚ</w:t>
      </w:r>
      <w:r w:rsidR="00A65739" w:rsidRPr="00A65739">
        <w:t xml:space="preserve">, ktoré sú vedené </w:t>
      </w:r>
      <w:r w:rsidR="001219A0">
        <w:br/>
      </w:r>
      <w:r w:rsidR="00A65739" w:rsidRPr="00A65739">
        <w:t>v referenčnom registri, ktorého je registrátorom</w:t>
      </w:r>
      <w:r w:rsidR="00152583">
        <w:t xml:space="preserve"> (</w:t>
      </w:r>
      <w:r w:rsidR="00152583" w:rsidRPr="00F90565">
        <w:rPr>
          <w:i/>
          <w:sz w:val="20"/>
        </w:rPr>
        <w:t>tzn. výnimka ošetruje situáciu aby registrátor ne</w:t>
      </w:r>
      <w:r w:rsidR="00152583">
        <w:rPr>
          <w:i/>
          <w:sz w:val="20"/>
        </w:rPr>
        <w:t>mal</w:t>
      </w:r>
      <w:r w:rsidR="00152583" w:rsidRPr="00F90565">
        <w:rPr>
          <w:i/>
          <w:sz w:val="20"/>
        </w:rPr>
        <w:t xml:space="preserve"> povinnosť </w:t>
      </w:r>
      <w:proofErr w:type="spellStart"/>
      <w:r w:rsidR="00152583" w:rsidRPr="00F90565">
        <w:rPr>
          <w:i/>
          <w:sz w:val="20"/>
        </w:rPr>
        <w:t>referencovať</w:t>
      </w:r>
      <w:proofErr w:type="spellEnd"/>
      <w:r w:rsidR="00152583" w:rsidRPr="00F90565">
        <w:rPr>
          <w:i/>
          <w:sz w:val="20"/>
        </w:rPr>
        <w:t xml:space="preserve"> sám seba</w:t>
      </w:r>
      <w:r w:rsidR="00152583">
        <w:t>)</w:t>
      </w:r>
      <w:r w:rsidR="00377E78">
        <w:t>,</w:t>
      </w:r>
    </w:p>
    <w:p w14:paraId="2BF15F6B" w14:textId="42DAFABA" w:rsidR="003938E0" w:rsidRDefault="003304F6" w:rsidP="006C6CD1">
      <w:pPr>
        <w:pStyle w:val="Odsekzoznamu"/>
        <w:numPr>
          <w:ilvl w:val="1"/>
          <w:numId w:val="18"/>
        </w:numPr>
        <w:ind w:left="1134" w:hanging="357"/>
        <w:contextualSpacing w:val="0"/>
      </w:pPr>
      <w:r>
        <w:t>r</w:t>
      </w:r>
      <w:r w:rsidRPr="003304F6">
        <w:t xml:space="preserve">egistrátor zdrojového registra </w:t>
      </w:r>
      <w:proofErr w:type="spellStart"/>
      <w:r w:rsidRPr="003304F6">
        <w:t>nereferencuje</w:t>
      </w:r>
      <w:proofErr w:type="spellEnd"/>
      <w:r w:rsidRPr="003304F6">
        <w:t xml:space="preserve"> hodnoty tých </w:t>
      </w:r>
      <w:r w:rsidR="009F143F">
        <w:t>RÚ</w:t>
      </w:r>
      <w:r w:rsidRPr="003304F6">
        <w:t>, ktoré sú referenčným registrom získavané poskytnutím zdrojových údajov z tohto zdrojového registra</w:t>
      </w:r>
      <w:r w:rsidR="00152583">
        <w:t xml:space="preserve"> </w:t>
      </w:r>
      <w:r w:rsidR="00152583">
        <w:br/>
        <w:t>(</w:t>
      </w:r>
      <w:r w:rsidR="00152583" w:rsidRPr="00F90565">
        <w:rPr>
          <w:i/>
          <w:sz w:val="20"/>
        </w:rPr>
        <w:t xml:space="preserve">tzn. </w:t>
      </w:r>
      <w:proofErr w:type="spellStart"/>
      <w:r w:rsidR="00152583" w:rsidRPr="00F90565">
        <w:rPr>
          <w:i/>
          <w:sz w:val="20"/>
        </w:rPr>
        <w:t>referencovanie</w:t>
      </w:r>
      <w:proofErr w:type="spellEnd"/>
      <w:r w:rsidR="00152583" w:rsidRPr="00F90565">
        <w:rPr>
          <w:i/>
          <w:sz w:val="20"/>
        </w:rPr>
        <w:t xml:space="preserve"> sa netýka vzťahov zdrojový register </w:t>
      </w:r>
      <w:proofErr w:type="spellStart"/>
      <w:r w:rsidR="00152583">
        <w:rPr>
          <w:i/>
          <w:sz w:val="20"/>
        </w:rPr>
        <w:t>vs</w:t>
      </w:r>
      <w:proofErr w:type="spellEnd"/>
      <w:r w:rsidR="00152583">
        <w:rPr>
          <w:i/>
          <w:sz w:val="20"/>
        </w:rPr>
        <w:t>.</w:t>
      </w:r>
      <w:r w:rsidR="00152583" w:rsidRPr="00F90565">
        <w:rPr>
          <w:i/>
          <w:sz w:val="20"/>
        </w:rPr>
        <w:t xml:space="preserve"> referenčný register, výnimka ošetruje situáciu</w:t>
      </w:r>
      <w:r w:rsidR="00152583">
        <w:rPr>
          <w:i/>
          <w:sz w:val="20"/>
        </w:rPr>
        <w:t>,</w:t>
      </w:r>
      <w:r w:rsidR="00152583" w:rsidRPr="00F90565">
        <w:rPr>
          <w:i/>
          <w:sz w:val="20"/>
        </w:rPr>
        <w:t xml:space="preserve"> keď by mal registrátor zdrojového registra spätne </w:t>
      </w:r>
      <w:proofErr w:type="spellStart"/>
      <w:r w:rsidR="00152583" w:rsidRPr="00F90565">
        <w:rPr>
          <w:i/>
          <w:sz w:val="20"/>
        </w:rPr>
        <w:t>referencovať</w:t>
      </w:r>
      <w:proofErr w:type="spellEnd"/>
      <w:r w:rsidR="00152583" w:rsidRPr="00F90565">
        <w:rPr>
          <w:i/>
          <w:sz w:val="20"/>
        </w:rPr>
        <w:t xml:space="preserve"> svoje vlastné údaje ktoré poskytol do RR</w:t>
      </w:r>
      <w:r w:rsidR="00152583">
        <w:t>)</w:t>
      </w:r>
      <w:r w:rsidR="009F143F">
        <w:t>,</w:t>
      </w:r>
    </w:p>
    <w:p w14:paraId="1155A7DA" w14:textId="4197A010" w:rsidR="009F143F" w:rsidRDefault="00637081" w:rsidP="006C6CD1">
      <w:pPr>
        <w:pStyle w:val="Odsekzoznamu"/>
        <w:numPr>
          <w:ilvl w:val="1"/>
          <w:numId w:val="18"/>
        </w:numPr>
        <w:ind w:left="1134" w:hanging="357"/>
        <w:contextualSpacing w:val="0"/>
      </w:pPr>
      <w:r>
        <w:t>a</w:t>
      </w:r>
      <w:r w:rsidRPr="00637081">
        <w:t xml:space="preserve">k pri zápise, zmene alebo výmaze zdrojového údaja vykonal </w:t>
      </w:r>
      <w:proofErr w:type="spellStart"/>
      <w:r w:rsidRPr="00637081">
        <w:t>referencovanie</w:t>
      </w:r>
      <w:proofErr w:type="spellEnd"/>
      <w:r w:rsidRPr="00637081">
        <w:t xml:space="preserve"> registrátor zdrojového registra, nie je registrátor referenčného registra povinný vykonať k hodnotám toho istého údaja </w:t>
      </w:r>
      <w:proofErr w:type="spellStart"/>
      <w:r w:rsidRPr="00637081">
        <w:t>referencovanie</w:t>
      </w:r>
      <w:proofErr w:type="spellEnd"/>
      <w:r w:rsidRPr="00637081">
        <w:t xml:space="preserve"> pri jeho zápise, zmene alebo výmaze z referenčného registra</w:t>
      </w:r>
      <w:r w:rsidR="00152583">
        <w:t xml:space="preserve"> </w:t>
      </w:r>
      <w:r w:rsidR="00152583" w:rsidRPr="004579A1">
        <w:t>(</w:t>
      </w:r>
      <w:r w:rsidR="00152583">
        <w:rPr>
          <w:i/>
          <w:sz w:val="20"/>
        </w:rPr>
        <w:t>Príklad:</w:t>
      </w:r>
      <w:r w:rsidR="00152583" w:rsidRPr="00720C84">
        <w:rPr>
          <w:i/>
          <w:sz w:val="20"/>
        </w:rPr>
        <w:t xml:space="preserve"> ak obchodný register vykoná </w:t>
      </w:r>
      <w:proofErr w:type="spellStart"/>
      <w:r w:rsidR="00152583" w:rsidRPr="00720C84">
        <w:rPr>
          <w:i/>
          <w:sz w:val="20"/>
        </w:rPr>
        <w:t>referencovanie</w:t>
      </w:r>
      <w:proofErr w:type="spellEnd"/>
      <w:r w:rsidR="00152583" w:rsidRPr="00720C84">
        <w:rPr>
          <w:i/>
          <w:sz w:val="20"/>
        </w:rPr>
        <w:t xml:space="preserve"> adresy sídla </w:t>
      </w:r>
      <w:r w:rsidR="00152583">
        <w:rPr>
          <w:i/>
          <w:sz w:val="20"/>
        </w:rPr>
        <w:t>právnickej osoby</w:t>
      </w:r>
      <w:r w:rsidR="00152583" w:rsidRPr="00720C84">
        <w:rPr>
          <w:i/>
          <w:sz w:val="20"/>
        </w:rPr>
        <w:t xml:space="preserve"> </w:t>
      </w:r>
      <w:r w:rsidR="00152583">
        <w:rPr>
          <w:i/>
          <w:sz w:val="20"/>
        </w:rPr>
        <w:t xml:space="preserve">voči RA </w:t>
      </w:r>
      <w:r w:rsidR="00152583" w:rsidRPr="00720C84">
        <w:rPr>
          <w:i/>
          <w:sz w:val="20"/>
        </w:rPr>
        <w:t>a</w:t>
      </w:r>
      <w:r w:rsidR="00152583">
        <w:rPr>
          <w:i/>
          <w:sz w:val="20"/>
        </w:rPr>
        <w:t> </w:t>
      </w:r>
      <w:proofErr w:type="spellStart"/>
      <w:r w:rsidR="00152583">
        <w:rPr>
          <w:i/>
          <w:sz w:val="20"/>
        </w:rPr>
        <w:t>zreferencované</w:t>
      </w:r>
      <w:proofErr w:type="spellEnd"/>
      <w:r w:rsidR="00152583">
        <w:rPr>
          <w:i/>
          <w:sz w:val="20"/>
        </w:rPr>
        <w:t xml:space="preserve"> </w:t>
      </w:r>
      <w:r w:rsidR="00152583" w:rsidRPr="00720C84">
        <w:rPr>
          <w:i/>
          <w:sz w:val="20"/>
        </w:rPr>
        <w:t>údaje preberie RPO</w:t>
      </w:r>
      <w:r w:rsidR="00152583">
        <w:rPr>
          <w:i/>
          <w:sz w:val="20"/>
        </w:rPr>
        <w:t xml:space="preserve">, potom RPO už nemusí </w:t>
      </w:r>
      <w:proofErr w:type="spellStart"/>
      <w:r w:rsidR="00152583">
        <w:rPr>
          <w:i/>
          <w:sz w:val="20"/>
        </w:rPr>
        <w:t>referencovať</w:t>
      </w:r>
      <w:proofErr w:type="spellEnd"/>
      <w:r w:rsidR="00152583">
        <w:rPr>
          <w:i/>
          <w:sz w:val="20"/>
        </w:rPr>
        <w:t xml:space="preserve"> údaje adresy sídla právnickej osoby. ZR a RR si však musia technicky alebo formálne ošetriť kto je zodpovedný za </w:t>
      </w:r>
      <w:proofErr w:type="spellStart"/>
      <w:r w:rsidR="00152583">
        <w:rPr>
          <w:i/>
          <w:sz w:val="20"/>
        </w:rPr>
        <w:t>referencovanie</w:t>
      </w:r>
      <w:proofErr w:type="spellEnd"/>
      <w:r w:rsidR="00152583">
        <w:rPr>
          <w:i/>
          <w:sz w:val="20"/>
        </w:rPr>
        <w:t xml:space="preserve"> adries.</w:t>
      </w:r>
      <w:r w:rsidR="00152583" w:rsidRPr="004579A1">
        <w:t>)</w:t>
      </w:r>
      <w:r w:rsidR="00BC5A75">
        <w:t>.</w:t>
      </w:r>
    </w:p>
    <w:p w14:paraId="097B0393" w14:textId="0F472DCD" w:rsidR="00702A09" w:rsidRPr="00702A09" w:rsidRDefault="00702A09" w:rsidP="006C6CD1">
      <w:pPr>
        <w:pStyle w:val="Odsekzoznamu"/>
        <w:numPr>
          <w:ilvl w:val="1"/>
          <w:numId w:val="32"/>
        </w:numPr>
        <w:spacing w:before="0"/>
        <w:ind w:hanging="578"/>
        <w:contextualSpacing w:val="0"/>
      </w:pPr>
      <w:proofErr w:type="spellStart"/>
      <w:r>
        <w:t>Referencovanie</w:t>
      </w:r>
      <w:proofErr w:type="spellEnd"/>
      <w:r>
        <w:t xml:space="preserve"> vykonáva</w:t>
      </w:r>
      <w:r w:rsidR="00CA081B">
        <w:t>ť</w:t>
      </w:r>
      <w:r>
        <w:t xml:space="preserve"> automatizovaným spôsobom, pričom na účely </w:t>
      </w:r>
      <w:proofErr w:type="spellStart"/>
      <w:r>
        <w:t>referencovania</w:t>
      </w:r>
      <w:proofErr w:type="spellEnd"/>
      <w:r>
        <w:t xml:space="preserve"> sa nepoužijú ustanovenia o poskytovaní elektronických odpisov z informačných systémov verejnej správy podľa osobitného predpisu</w:t>
      </w:r>
      <w:r w:rsidR="00540AD3" w:rsidRPr="00430E21">
        <w:rPr>
          <w:vertAlign w:val="superscript"/>
        </w:rPr>
        <w:footnoteReference w:id="16"/>
      </w:r>
      <w:r>
        <w:t>.</w:t>
      </w:r>
      <w:r w:rsidR="006F55E8" w:rsidRPr="00702A09">
        <w:t xml:space="preserve"> </w:t>
      </w:r>
    </w:p>
    <w:p w14:paraId="468262B6" w14:textId="77777777" w:rsidR="00BC5A75" w:rsidRDefault="00702A09" w:rsidP="00BC5A75">
      <w:pPr>
        <w:pStyle w:val="Odsekzoznamu"/>
        <w:numPr>
          <w:ilvl w:val="1"/>
          <w:numId w:val="32"/>
        </w:numPr>
        <w:spacing w:before="0"/>
        <w:ind w:hanging="578"/>
        <w:contextualSpacing w:val="0"/>
      </w:pPr>
      <w:r>
        <w:t xml:space="preserve">Ak </w:t>
      </w:r>
      <w:proofErr w:type="spellStart"/>
      <w:r>
        <w:t>referencovaním</w:t>
      </w:r>
      <w:proofErr w:type="spellEnd"/>
      <w:r>
        <w:t xml:space="preserve"> dôjde k zmene alebo k výmazu hodnôt údajov </w:t>
      </w:r>
      <w:r w:rsidR="008623C1">
        <w:t>OE</w:t>
      </w:r>
      <w:r>
        <w:t xml:space="preserve">, registrátor je povinný takúto zmenu alebo výmaz vykonať v ním vedenom registri vždy z vlastnej iniciatívy, a to bez návrhu na zápis, zmenu alebo výmaz údaja podľa osobitného predpisu. </w:t>
      </w:r>
    </w:p>
    <w:p w14:paraId="461F5248" w14:textId="6B12ACF7" w:rsidR="00BC5A75" w:rsidRPr="00BC5A75" w:rsidRDefault="00BC5A75" w:rsidP="00BC5A75">
      <w:pPr>
        <w:pStyle w:val="Odsekzoznamu"/>
        <w:numPr>
          <w:ilvl w:val="1"/>
          <w:numId w:val="32"/>
        </w:numPr>
        <w:spacing w:before="0"/>
        <w:ind w:hanging="578"/>
        <w:contextualSpacing w:val="0"/>
      </w:pPr>
      <w:proofErr w:type="spellStart"/>
      <w:r w:rsidRPr="00BC5A75">
        <w:t>Referencovanie</w:t>
      </w:r>
      <w:proofErr w:type="spellEnd"/>
      <w:r w:rsidRPr="00BC5A75">
        <w:t xml:space="preserve"> je realizované prostredníctvom použitia </w:t>
      </w:r>
      <w:proofErr w:type="spellStart"/>
      <w:r w:rsidRPr="00BC5A75">
        <w:t>referencovateľného</w:t>
      </w:r>
      <w:proofErr w:type="spellEnd"/>
      <w:r w:rsidRPr="00BC5A75">
        <w:t xml:space="preserve"> identifikátora.</w:t>
      </w:r>
    </w:p>
    <w:p w14:paraId="784476C7" w14:textId="6EA1C9DB" w:rsidR="000E6716" w:rsidRDefault="00A52E35" w:rsidP="006C6CD1">
      <w:pPr>
        <w:pStyle w:val="Nadpis3"/>
        <w:numPr>
          <w:ilvl w:val="0"/>
          <w:numId w:val="31"/>
        </w:numPr>
        <w:ind w:left="426" w:hanging="426"/>
      </w:pPr>
      <w:r>
        <w:lastRenderedPageBreak/>
        <w:t xml:space="preserve">Povinnosti </w:t>
      </w:r>
      <w:r w:rsidR="00436DF8">
        <w:t>OVM</w:t>
      </w:r>
      <w:r>
        <w:t xml:space="preserve"> pri </w:t>
      </w:r>
      <w:proofErr w:type="spellStart"/>
      <w:r>
        <w:t>referencovaní</w:t>
      </w:r>
      <w:proofErr w:type="spellEnd"/>
      <w:r>
        <w:t>:</w:t>
      </w:r>
    </w:p>
    <w:p w14:paraId="1D321C2B" w14:textId="0F24224C" w:rsidR="00702A09" w:rsidRDefault="00702A09" w:rsidP="0017676B">
      <w:r>
        <w:t xml:space="preserve">Ak sa pri výkone verejnej moci zisťujú, preukazujú alebo inak spracúvajú údaje, ktoré sú referenčnými údajmi, je </w:t>
      </w:r>
      <w:r w:rsidR="003D52BA">
        <w:t>OVM</w:t>
      </w:r>
      <w:r>
        <w:t xml:space="preserve"> povinný </w:t>
      </w:r>
      <w:proofErr w:type="spellStart"/>
      <w:r>
        <w:t>referencovať</w:t>
      </w:r>
      <w:proofErr w:type="spellEnd"/>
      <w:r>
        <w:t xml:space="preserve"> príslušné hodnoty </w:t>
      </w:r>
      <w:r w:rsidR="00D307A7">
        <w:t>RÚ</w:t>
      </w:r>
      <w:r>
        <w:t xml:space="preserve">. </w:t>
      </w:r>
      <w:r w:rsidR="00D307A7">
        <w:t>OVM</w:t>
      </w:r>
      <w:r>
        <w:t xml:space="preserve"> je na účely udržiavania aktuálneho stavu registrov, ktoré vedie, oprávnený </w:t>
      </w:r>
      <w:proofErr w:type="spellStart"/>
      <w:r>
        <w:t>referencovať</w:t>
      </w:r>
      <w:proofErr w:type="spellEnd"/>
      <w:r>
        <w:t xml:space="preserve"> hodnoty referenčných údajov aj priebežne pri ich zmenách v referenčnom registri. </w:t>
      </w:r>
    </w:p>
    <w:p w14:paraId="7C1A5317" w14:textId="1A425C17" w:rsidR="00D76EA1" w:rsidRPr="00530D22" w:rsidRDefault="00681D02" w:rsidP="006C6CD1">
      <w:pPr>
        <w:pStyle w:val="Nadpis3"/>
        <w:numPr>
          <w:ilvl w:val="0"/>
          <w:numId w:val="31"/>
        </w:numPr>
        <w:ind w:left="426" w:hanging="426"/>
      </w:pPr>
      <w:r>
        <w:t>K</w:t>
      </w:r>
      <w:r w:rsidR="001071B3" w:rsidRPr="00530D22">
        <w:t>oncept</w:t>
      </w:r>
      <w:r w:rsidR="00E9029D" w:rsidRPr="00530D22">
        <w:t xml:space="preserve"> </w:t>
      </w:r>
      <w:proofErr w:type="spellStart"/>
      <w:r w:rsidR="00B779DC" w:rsidRPr="00530D22">
        <w:t>referencovani</w:t>
      </w:r>
      <w:r w:rsidR="007815A9" w:rsidRPr="00530D22">
        <w:t>a</w:t>
      </w:r>
      <w:proofErr w:type="spellEnd"/>
    </w:p>
    <w:p w14:paraId="10FBE7E1" w14:textId="1EEA4AE2" w:rsidR="009F5052" w:rsidRDefault="00B779DC" w:rsidP="006C6CD1">
      <w:pPr>
        <w:pStyle w:val="Odsekzoznamu"/>
        <w:numPr>
          <w:ilvl w:val="1"/>
          <w:numId w:val="33"/>
        </w:numPr>
        <w:spacing w:before="0"/>
        <w:ind w:left="851" w:hanging="567"/>
        <w:contextualSpacing w:val="0"/>
      </w:pPr>
      <w:bookmarkStart w:id="11" w:name="_Hlk609742"/>
      <w:r>
        <w:t>Ak sa jedná o</w:t>
      </w:r>
      <w:r w:rsidR="00F647F3">
        <w:t> r</w:t>
      </w:r>
      <w:r w:rsidRPr="00584275">
        <w:t>egist</w:t>
      </w:r>
      <w:r w:rsidR="00F647F3">
        <w:t xml:space="preserve">er </w:t>
      </w:r>
      <w:r w:rsidR="00D76EA1">
        <w:t>v</w:t>
      </w:r>
      <w:r w:rsidR="00E9029D">
        <w:t> </w:t>
      </w:r>
      <w:r w:rsidR="00D76EA1">
        <w:t>ktor</w:t>
      </w:r>
      <w:r w:rsidR="00E9029D">
        <w:t xml:space="preserve">om </w:t>
      </w:r>
      <w:r w:rsidR="00D76EA1" w:rsidRPr="00584275">
        <w:t>eviduj</w:t>
      </w:r>
      <w:r w:rsidR="003138FC">
        <w:t>e</w:t>
      </w:r>
      <w:r w:rsidR="00D76EA1" w:rsidRPr="00584275">
        <w:t xml:space="preserve"> medzi údajmi </w:t>
      </w:r>
      <w:r w:rsidR="00D76EA1">
        <w:t>OE</w:t>
      </w:r>
      <w:r w:rsidR="00D76EA1" w:rsidRPr="00584275">
        <w:t xml:space="preserve"> aj také údaje, ktoré sú referenčnými údajmi</w:t>
      </w:r>
      <w:r w:rsidR="003138FC">
        <w:t xml:space="preserve"> </w:t>
      </w:r>
      <w:r w:rsidR="005E5A74">
        <w:t xml:space="preserve">z iného </w:t>
      </w:r>
      <w:r w:rsidR="00322A92">
        <w:t>RR</w:t>
      </w:r>
      <w:r w:rsidR="00452B02">
        <w:t xml:space="preserve">, </w:t>
      </w:r>
      <w:r w:rsidR="00530D22">
        <w:t xml:space="preserve">potom </w:t>
      </w:r>
      <w:r w:rsidR="00452B02" w:rsidRPr="00452B02">
        <w:t>povinná osoba</w:t>
      </w:r>
      <w:r w:rsidR="009F5052">
        <w:t>:</w:t>
      </w:r>
    </w:p>
    <w:bookmarkEnd w:id="11"/>
    <w:p w14:paraId="5DF3121E" w14:textId="32436A4F" w:rsidR="00E9029D" w:rsidRDefault="00772FF8" w:rsidP="006C6CD1">
      <w:pPr>
        <w:pStyle w:val="Odsekzoznamu"/>
        <w:numPr>
          <w:ilvl w:val="2"/>
          <w:numId w:val="35"/>
        </w:numPr>
        <w:spacing w:before="0"/>
        <w:ind w:left="1560" w:hanging="709"/>
      </w:pPr>
      <w:r>
        <w:t>Zabezpečí</w:t>
      </w:r>
      <w:r w:rsidR="00784D4F">
        <w:t xml:space="preserve"> proces </w:t>
      </w:r>
      <w:r w:rsidR="004B104F">
        <w:t>iniciálne</w:t>
      </w:r>
      <w:r w:rsidR="00784D4F">
        <w:t xml:space="preserve">ho </w:t>
      </w:r>
      <w:r>
        <w:t>s</w:t>
      </w:r>
      <w:r w:rsidR="00004FB8" w:rsidRPr="00004FB8">
        <w:t>totožneni</w:t>
      </w:r>
      <w:r w:rsidR="006F55E8">
        <w:t>a</w:t>
      </w:r>
      <w:r w:rsidR="00004FB8" w:rsidRPr="00004FB8">
        <w:t xml:space="preserve"> </w:t>
      </w:r>
      <w:r w:rsidR="00BF7A11" w:rsidRPr="00BF7A11">
        <w:t>objekt</w:t>
      </w:r>
      <w:r w:rsidR="00BF7A11">
        <w:t>ov</w:t>
      </w:r>
      <w:r w:rsidR="00BF7A11" w:rsidRPr="00BF7A11">
        <w:t xml:space="preserve"> evidencie </w:t>
      </w:r>
      <w:r w:rsidR="0007049D">
        <w:t>registra s</w:t>
      </w:r>
      <w:r w:rsidR="00BF7A11">
        <w:t> objektami evidencie</w:t>
      </w:r>
      <w:r w:rsidR="004E4F3F">
        <w:t xml:space="preserve"> </w:t>
      </w:r>
      <w:r w:rsidR="0058226E">
        <w:t>RR</w:t>
      </w:r>
      <w:r w:rsidR="00BF7A11">
        <w:t>,</w:t>
      </w:r>
      <w:r w:rsidR="0058226E">
        <w:t xml:space="preserve"> ktorého sa RÚ týkajú</w:t>
      </w:r>
      <w:r w:rsidR="00695DB0">
        <w:t xml:space="preserve">. Výsledkom stotožnenia </w:t>
      </w:r>
      <w:r w:rsidR="00084139">
        <w:t xml:space="preserve">je </w:t>
      </w:r>
      <w:r w:rsidR="00047229">
        <w:t xml:space="preserve">pre OE </w:t>
      </w:r>
      <w:r w:rsidR="00657907">
        <w:t xml:space="preserve">uložený </w:t>
      </w:r>
      <w:proofErr w:type="spellStart"/>
      <w:r w:rsidR="00FE2953">
        <w:t>refer</w:t>
      </w:r>
      <w:r w:rsidR="000428FC">
        <w:t>encov</w:t>
      </w:r>
      <w:r w:rsidR="00FE2953">
        <w:t>ateľný</w:t>
      </w:r>
      <w:proofErr w:type="spellEnd"/>
      <w:r w:rsidR="00FE2953">
        <w:t xml:space="preserve"> identifikátor </w:t>
      </w:r>
      <w:r w:rsidR="00047229">
        <w:t xml:space="preserve">OE voči </w:t>
      </w:r>
      <w:r w:rsidR="00FE2953">
        <w:t>RR</w:t>
      </w:r>
      <w:r w:rsidR="00407991">
        <w:t>.</w:t>
      </w:r>
      <w:r w:rsidR="00072C19">
        <w:t xml:space="preserve"> </w:t>
      </w:r>
      <w:r w:rsidR="0017676F">
        <w:t>Detailnejší postup s</w:t>
      </w:r>
      <w:r w:rsidR="0017676F" w:rsidRPr="00004FB8">
        <w:t>totožneni</w:t>
      </w:r>
      <w:r w:rsidR="00C0277F">
        <w:t>a</w:t>
      </w:r>
      <w:r w:rsidR="0017676F" w:rsidRPr="00004FB8">
        <w:t xml:space="preserve"> </w:t>
      </w:r>
      <w:r w:rsidR="0017676F">
        <w:t xml:space="preserve">je </w:t>
      </w:r>
      <w:r w:rsidR="00C0277F">
        <w:t xml:space="preserve">uvedený </w:t>
      </w:r>
      <w:r w:rsidR="0017676F">
        <w:t>v </w:t>
      </w:r>
      <w:r w:rsidR="007C4FAE">
        <w:t>§</w:t>
      </w:r>
      <w:r w:rsidR="006F55E8">
        <w:t xml:space="preserve"> </w:t>
      </w:r>
      <w:r w:rsidR="0057683C">
        <w:t xml:space="preserve">12 </w:t>
      </w:r>
      <w:r w:rsidR="007F5CD8">
        <w:t>–</w:t>
      </w:r>
      <w:r w:rsidR="006F55E8">
        <w:t xml:space="preserve"> </w:t>
      </w:r>
      <w:r w:rsidR="007F5CD8">
        <w:t>Stotožnenie údajov s referenčnými údajmi.</w:t>
      </w:r>
      <w:r w:rsidR="0017676F">
        <w:t xml:space="preserve"> </w:t>
      </w:r>
    </w:p>
    <w:p w14:paraId="36E1FA7F" w14:textId="77777777" w:rsidR="00055198" w:rsidRDefault="00055198" w:rsidP="00055198">
      <w:pPr>
        <w:pStyle w:val="Odsekzoznamu"/>
        <w:spacing w:before="0"/>
        <w:ind w:left="1418"/>
      </w:pPr>
    </w:p>
    <w:p w14:paraId="02393A9C" w14:textId="11448823" w:rsidR="008D1791" w:rsidRDefault="008D1791" w:rsidP="006C6CD1">
      <w:pPr>
        <w:pStyle w:val="Odsekzoznamu"/>
        <w:numPr>
          <w:ilvl w:val="2"/>
          <w:numId w:val="35"/>
        </w:numPr>
        <w:spacing w:before="0"/>
        <w:ind w:left="1560" w:hanging="709"/>
        <w:contextualSpacing w:val="0"/>
      </w:pPr>
      <w:r>
        <w:t xml:space="preserve">Zabezpečí </w:t>
      </w:r>
      <w:r w:rsidR="00FB79CC">
        <w:t xml:space="preserve">priebežný </w:t>
      </w:r>
      <w:r>
        <w:t>proces prevádzkového s</w:t>
      </w:r>
      <w:r w:rsidRPr="00004FB8">
        <w:t>totožneni</w:t>
      </w:r>
      <w:r w:rsidR="00F26B43">
        <w:t>a</w:t>
      </w:r>
      <w:r w:rsidRPr="00004FB8">
        <w:t xml:space="preserve"> </w:t>
      </w:r>
      <w:r w:rsidR="00F26B43">
        <w:t xml:space="preserve">nových </w:t>
      </w:r>
      <w:r w:rsidR="00FE651F">
        <w:t>OE</w:t>
      </w:r>
      <w:r w:rsidRPr="00BF7A11">
        <w:t xml:space="preserve"> </w:t>
      </w:r>
      <w:r>
        <w:t>registra</w:t>
      </w:r>
      <w:r w:rsidR="001C19A6">
        <w:t xml:space="preserve"> a </w:t>
      </w:r>
      <w:r w:rsidR="001C19A6" w:rsidRPr="001C19A6">
        <w:t>uložen</w:t>
      </w:r>
      <w:r w:rsidR="001C19A6">
        <w:t xml:space="preserve">ia ich </w:t>
      </w:r>
      <w:proofErr w:type="spellStart"/>
      <w:r w:rsidR="001C19A6" w:rsidRPr="001C19A6">
        <w:t>referencovateľný</w:t>
      </w:r>
      <w:r w:rsidR="00871755">
        <w:t>ch</w:t>
      </w:r>
      <w:proofErr w:type="spellEnd"/>
      <w:r w:rsidR="001C19A6" w:rsidRPr="001C19A6">
        <w:t xml:space="preserve"> identifikátor</w:t>
      </w:r>
      <w:r w:rsidR="001C19A6">
        <w:t>ov</w:t>
      </w:r>
      <w:r w:rsidR="00F26B43">
        <w:t>.</w:t>
      </w:r>
    </w:p>
    <w:p w14:paraId="1A39EC33" w14:textId="7809C233" w:rsidR="00047229" w:rsidRDefault="00072C19" w:rsidP="00766492">
      <w:pPr>
        <w:pStyle w:val="Odsekzoznamu"/>
        <w:numPr>
          <w:ilvl w:val="2"/>
          <w:numId w:val="35"/>
        </w:numPr>
        <w:spacing w:before="0" w:after="60"/>
        <w:ind w:left="1560" w:hanging="709"/>
        <w:contextualSpacing w:val="0"/>
      </w:pPr>
      <w:r>
        <w:t xml:space="preserve">Zabezpečí </w:t>
      </w:r>
      <w:r w:rsidR="008240E2">
        <w:t>automatizovan</w:t>
      </w:r>
      <w:r w:rsidR="00F36600">
        <w:t xml:space="preserve">ým spôsobom </w:t>
      </w:r>
      <w:r w:rsidR="00B10A7A">
        <w:t xml:space="preserve">aktualizáciu RÚ </w:t>
      </w:r>
      <w:r w:rsidR="003700E9">
        <w:t xml:space="preserve">v registri </w:t>
      </w:r>
      <w:r w:rsidR="00B10A7A">
        <w:t>voči</w:t>
      </w:r>
      <w:r w:rsidR="003700E9">
        <w:t xml:space="preserve"> </w:t>
      </w:r>
      <w:r w:rsidR="009D3CE0">
        <w:t xml:space="preserve">RR a to spôsobom zodpovedajúcim </w:t>
      </w:r>
      <w:r>
        <w:t xml:space="preserve">požiadavkám </w:t>
      </w:r>
      <w:r w:rsidR="00F14D4C">
        <w:t xml:space="preserve">aktuálnosti údajov </w:t>
      </w:r>
      <w:r w:rsidR="00DC229B">
        <w:t xml:space="preserve">pre potreby </w:t>
      </w:r>
      <w:r>
        <w:t>agend</w:t>
      </w:r>
      <w:r w:rsidR="00055198">
        <w:t>,</w:t>
      </w:r>
      <w:r w:rsidR="00DC229B">
        <w:t xml:space="preserve"> ktor</w:t>
      </w:r>
      <w:r w:rsidR="001D43AE">
        <w:t>é</w:t>
      </w:r>
      <w:r w:rsidR="00DC229B">
        <w:t xml:space="preserve"> register </w:t>
      </w:r>
      <w:r w:rsidR="001D43AE">
        <w:t xml:space="preserve">používajú. </w:t>
      </w:r>
      <w:r w:rsidR="00F209D6">
        <w:t xml:space="preserve">Tu treba brať </w:t>
      </w:r>
      <w:r w:rsidR="003D71EB">
        <w:t xml:space="preserve">ohľad </w:t>
      </w:r>
      <w:r w:rsidR="001620ED">
        <w:t>hlavne</w:t>
      </w:r>
      <w:r w:rsidR="003D71EB">
        <w:t xml:space="preserve"> na zákonn</w:t>
      </w:r>
      <w:r w:rsidR="001620ED">
        <w:t>ú povinnosť</w:t>
      </w:r>
      <w:r w:rsidR="00055198">
        <w:t>,</w:t>
      </w:r>
      <w:r w:rsidR="001620ED">
        <w:t xml:space="preserve"> </w:t>
      </w:r>
      <w:r w:rsidR="00007923">
        <w:t xml:space="preserve">že </w:t>
      </w:r>
      <w:r w:rsidR="00F32397">
        <w:t xml:space="preserve">RÚ </w:t>
      </w:r>
      <w:r w:rsidR="00007923">
        <w:t>m</w:t>
      </w:r>
      <w:r w:rsidR="00F32397">
        <w:t>usí mať</w:t>
      </w:r>
      <w:r w:rsidR="00402E23">
        <w:t xml:space="preserve"> pri použití</w:t>
      </w:r>
      <w:r w:rsidR="00D239FB" w:rsidRPr="00D239FB">
        <w:t xml:space="preserve"> </w:t>
      </w:r>
      <w:r w:rsidR="00D239FB">
        <w:t>podob</w:t>
      </w:r>
      <w:r w:rsidR="008E073B">
        <w:t>u</w:t>
      </w:r>
      <w:r w:rsidR="00D239FB">
        <w:t xml:space="preserve">, ktorá je zhodná s podobou, v ktorej je </w:t>
      </w:r>
      <w:r w:rsidR="00D94929">
        <w:t>RÚ</w:t>
      </w:r>
      <w:r w:rsidR="00D239FB">
        <w:t xml:space="preserve"> vedený v</w:t>
      </w:r>
      <w:r w:rsidR="008637A3">
        <w:t> </w:t>
      </w:r>
      <w:r w:rsidR="00D239FB">
        <w:t>RR</w:t>
      </w:r>
      <w:r w:rsidR="008637A3">
        <w:t xml:space="preserve">. </w:t>
      </w:r>
      <w:r w:rsidR="00FA682D">
        <w:t>Podľa</w:t>
      </w:r>
      <w:r w:rsidR="00AE012B">
        <w:t xml:space="preserve"> charakteru </w:t>
      </w:r>
      <w:r w:rsidR="00FA682D">
        <w:t>RÚ je možné napr.:</w:t>
      </w:r>
    </w:p>
    <w:p w14:paraId="6B970BFD" w14:textId="658A9010" w:rsidR="00FA682D" w:rsidRDefault="007467C1" w:rsidP="00766492">
      <w:pPr>
        <w:pStyle w:val="Odsekzoznamu"/>
        <w:numPr>
          <w:ilvl w:val="1"/>
          <w:numId w:val="34"/>
        </w:numPr>
        <w:spacing w:before="0" w:after="60"/>
        <w:ind w:left="1843"/>
        <w:contextualSpacing w:val="0"/>
      </w:pPr>
      <w:r>
        <w:t>v</w:t>
      </w:r>
      <w:r w:rsidR="004A0C4E">
        <w:t> prípadoch dynamických zmien RÚ</w:t>
      </w:r>
      <w:r w:rsidR="00CE3006">
        <w:t xml:space="preserve"> overovať aktuálnu hodnotu RÚ</w:t>
      </w:r>
      <w:r w:rsidR="00BC4A9B">
        <w:t xml:space="preserve"> konkrétneho OE </w:t>
      </w:r>
      <w:r w:rsidR="00CE3006">
        <w:t xml:space="preserve"> </w:t>
      </w:r>
      <w:r w:rsidR="00D474A5">
        <w:t xml:space="preserve">priamo v čase </w:t>
      </w:r>
      <w:r w:rsidR="00BC4A9B">
        <w:t>jeho</w:t>
      </w:r>
      <w:r w:rsidR="00D474A5">
        <w:t xml:space="preserve"> použitia</w:t>
      </w:r>
      <w:r>
        <w:t>,</w:t>
      </w:r>
    </w:p>
    <w:p w14:paraId="0856BD6A" w14:textId="77777777" w:rsidR="008759BA" w:rsidRDefault="007467C1" w:rsidP="00766492">
      <w:pPr>
        <w:pStyle w:val="Odsekzoznamu"/>
        <w:numPr>
          <w:ilvl w:val="1"/>
          <w:numId w:val="34"/>
        </w:numPr>
        <w:spacing w:before="0" w:after="60"/>
        <w:ind w:left="1843"/>
        <w:contextualSpacing w:val="0"/>
      </w:pPr>
      <w:r>
        <w:t>v iných prípadoch je postačujúce definovať synchronizačný interval</w:t>
      </w:r>
      <w:r w:rsidR="00890F9F" w:rsidRPr="00890F9F">
        <w:t xml:space="preserve"> </w:t>
      </w:r>
      <w:r w:rsidR="00890F9F">
        <w:t>aktualizácie</w:t>
      </w:r>
      <w:r w:rsidR="00055198">
        <w:t>,</w:t>
      </w:r>
      <w:r w:rsidR="00890F9F">
        <w:t xml:space="preserve"> </w:t>
      </w:r>
      <w:r w:rsidR="00A83AA5">
        <w:t xml:space="preserve">ktorý zodpovedá charakteru </w:t>
      </w:r>
      <w:r w:rsidR="00A2444E">
        <w:t xml:space="preserve">aktuálnosti </w:t>
      </w:r>
      <w:r w:rsidR="00890F9F">
        <w:t>RÚ</w:t>
      </w:r>
      <w:r w:rsidR="00D12729">
        <w:t xml:space="preserve"> OE</w:t>
      </w:r>
      <w:r w:rsidR="008759BA">
        <w:t>,</w:t>
      </w:r>
    </w:p>
    <w:p w14:paraId="33ED8E6D" w14:textId="5E2F113C" w:rsidR="007467C1" w:rsidRDefault="00AF2E97" w:rsidP="00766492">
      <w:pPr>
        <w:pStyle w:val="Odsekzoznamu"/>
        <w:numPr>
          <w:ilvl w:val="1"/>
          <w:numId w:val="34"/>
        </w:numPr>
        <w:spacing w:before="0"/>
        <w:ind w:left="1843" w:hanging="357"/>
        <w:contextualSpacing w:val="0"/>
      </w:pPr>
      <w:r>
        <w:t>aktualizovať údaje akonáhle je nová hodnota RÚ dostupná</w:t>
      </w:r>
      <w:r>
        <w:rPr>
          <w:lang w:val="en-US"/>
        </w:rPr>
        <w:t>;</w:t>
      </w:r>
      <w:r>
        <w:t xml:space="preserve"> tento prístup má byť preferovaný ak existuje služba aktívne oznamujúca zmeny hodnôt RÚ, napr. pomocou inkrementálnych zmenových dávok, alebo zasielaním notifikácií o</w:t>
      </w:r>
      <w:r w:rsidR="00987771">
        <w:t> </w:t>
      </w:r>
      <w:r>
        <w:t>zmenách</w:t>
      </w:r>
      <w:r w:rsidR="00987771">
        <w:t>; tento prístup musí byť použitý vždy ak ide o zmeny v osobných údajoch</w:t>
      </w:r>
      <w:r w:rsidR="00987771">
        <w:rPr>
          <w:rStyle w:val="Odkaznapoznmkupodiarou"/>
        </w:rPr>
        <w:footnoteReference w:id="17"/>
      </w:r>
      <w:r w:rsidR="00987771">
        <w:t>, ak povinná osoba tento údaj zo svojej evidencia poskytuje alebo sprístupňuje ďalším osobám, alebo ak zmena hodnoty RÚ vyvolá určité konanie povinnej osoby</w:t>
      </w:r>
    </w:p>
    <w:p w14:paraId="60738856" w14:textId="7977DB87" w:rsidR="00CD583B" w:rsidRDefault="00CD583B" w:rsidP="00CD583B">
      <w:pPr>
        <w:pStyle w:val="Odsekzoznamu"/>
        <w:numPr>
          <w:ilvl w:val="2"/>
          <w:numId w:val="35"/>
        </w:numPr>
        <w:spacing w:before="0"/>
        <w:ind w:left="1560" w:hanging="709"/>
        <w:contextualSpacing w:val="0"/>
      </w:pPr>
      <w:r>
        <w:t>Pri vstupe nových údajov do registra sa stotožnenie s RR vykoná ešte pred zápisom údajov do registra. Špecificky, ak vstup údajov do registra je realizovaný na základe interakcie s osobou, je potrebné od nej získať všetky údaje potrebné na stotožnenie, resp. v rozsahu ako umožňujú osobitné predpisy.</w:t>
      </w:r>
    </w:p>
    <w:p w14:paraId="1026490E" w14:textId="488848C4" w:rsidR="008E073B" w:rsidRDefault="008E073B" w:rsidP="006C6CD1">
      <w:pPr>
        <w:pStyle w:val="Odsekzoznamu"/>
        <w:numPr>
          <w:ilvl w:val="1"/>
          <w:numId w:val="33"/>
        </w:numPr>
        <w:spacing w:before="0"/>
        <w:ind w:left="851" w:hanging="567"/>
        <w:contextualSpacing w:val="0"/>
      </w:pPr>
      <w:r>
        <w:t xml:space="preserve">Ak sa </w:t>
      </w:r>
      <w:r w:rsidR="000D790C">
        <w:t>ne</w:t>
      </w:r>
      <w:r>
        <w:t>jedná o</w:t>
      </w:r>
      <w:r w:rsidR="00DF17E1">
        <w:t> </w:t>
      </w:r>
      <w:proofErr w:type="spellStart"/>
      <w:r>
        <w:t>r</w:t>
      </w:r>
      <w:r w:rsidRPr="00584275">
        <w:t>e</w:t>
      </w:r>
      <w:r w:rsidR="00DC7813">
        <w:t>fe</w:t>
      </w:r>
      <w:r w:rsidR="00DF17E1">
        <w:t>rencovanie</w:t>
      </w:r>
      <w:proofErr w:type="spellEnd"/>
      <w:r w:rsidR="00DF17E1">
        <w:t xml:space="preserve"> </w:t>
      </w:r>
      <w:r w:rsidR="00DD0FFD">
        <w:t>v registri</w:t>
      </w:r>
      <w:r>
        <w:t xml:space="preserve"> </w:t>
      </w:r>
      <w:r w:rsidR="00DF17E1">
        <w:t>ale o</w:t>
      </w:r>
      <w:r w:rsidR="00DC7813">
        <w:t> </w:t>
      </w:r>
      <w:r w:rsidR="00DF17E1">
        <w:t>in</w:t>
      </w:r>
      <w:r w:rsidR="00DC7813">
        <w:t>é používanie R</w:t>
      </w:r>
      <w:r w:rsidR="000075B7">
        <w:t>Ú</w:t>
      </w:r>
      <w:r w:rsidR="00E63951">
        <w:t xml:space="preserve"> (napr. </w:t>
      </w:r>
      <w:r w:rsidR="00F46058">
        <w:t>výkon verejnej moci</w:t>
      </w:r>
      <w:r w:rsidR="00FB265C">
        <w:t xml:space="preserve">, </w:t>
      </w:r>
      <w:proofErr w:type="spellStart"/>
      <w:r w:rsidR="007162FF">
        <w:t>referencovanie</w:t>
      </w:r>
      <w:proofErr w:type="spellEnd"/>
      <w:r w:rsidR="007162FF">
        <w:t xml:space="preserve"> v prevádzkových evidenciách</w:t>
      </w:r>
      <w:r w:rsidR="00535856">
        <w:t xml:space="preserve">, </w:t>
      </w:r>
      <w:r w:rsidR="00E63951">
        <w:t xml:space="preserve">preukazovanie skutočností, </w:t>
      </w:r>
      <w:r w:rsidR="00DC15B7">
        <w:t>vystavovanie úradných dokumentov a</w:t>
      </w:r>
      <w:r w:rsidR="008A0CC9">
        <w:t> rozhodnutí,</w:t>
      </w:r>
      <w:r w:rsidR="00E30DCD">
        <w:t xml:space="preserve"> </w:t>
      </w:r>
      <w:proofErr w:type="spellStart"/>
      <w:r w:rsidR="009D63A3">
        <w:t>predvypĺňanie</w:t>
      </w:r>
      <w:proofErr w:type="spellEnd"/>
      <w:r w:rsidR="00E30DCD">
        <w:t xml:space="preserve"> </w:t>
      </w:r>
      <w:r w:rsidR="009D63A3">
        <w:t>formulárov</w:t>
      </w:r>
      <w:r w:rsidR="00E30DCD">
        <w:t xml:space="preserve">, </w:t>
      </w:r>
      <w:r w:rsidR="009D63A3">
        <w:t>atď.</w:t>
      </w:r>
      <w:r w:rsidR="00107A8E">
        <w:t>)</w:t>
      </w:r>
      <w:r w:rsidR="00CD67BA">
        <w:t xml:space="preserve"> je možné</w:t>
      </w:r>
      <w:r w:rsidR="00C3358A">
        <w:t xml:space="preserve"> postupovať</w:t>
      </w:r>
      <w:r w:rsidR="00055198">
        <w:t xml:space="preserve"> nasledovne</w:t>
      </w:r>
      <w:r w:rsidR="00640EF4">
        <w:t>:</w:t>
      </w:r>
      <w:r w:rsidR="00A66FEC">
        <w:t xml:space="preserve"> </w:t>
      </w:r>
    </w:p>
    <w:p w14:paraId="3863FC05" w14:textId="5EC4E67B" w:rsidR="00493D0E" w:rsidRDefault="00F44CA8" w:rsidP="006C6CD1">
      <w:pPr>
        <w:pStyle w:val="Odsekzoznamu"/>
        <w:numPr>
          <w:ilvl w:val="0"/>
          <w:numId w:val="36"/>
        </w:numPr>
        <w:ind w:left="1276"/>
        <w:contextualSpacing w:val="0"/>
      </w:pPr>
      <w:r>
        <w:t xml:space="preserve">Ak je to </w:t>
      </w:r>
      <w:r w:rsidR="003424E4">
        <w:t xml:space="preserve">pre </w:t>
      </w:r>
      <w:r w:rsidR="003424E4" w:rsidRPr="00452B02">
        <w:t>povinn</w:t>
      </w:r>
      <w:r w:rsidR="003424E4">
        <w:t>ú</w:t>
      </w:r>
      <w:r w:rsidR="003424E4" w:rsidRPr="00452B02">
        <w:t xml:space="preserve"> osob</w:t>
      </w:r>
      <w:r w:rsidR="003424E4">
        <w:t xml:space="preserve">u </w:t>
      </w:r>
      <w:r w:rsidR="005A00D3">
        <w:t>implementačne a prevádzkovo výhodnejšie m</w:t>
      </w:r>
      <w:r w:rsidR="00A6242E">
        <w:t xml:space="preserve">ôže postupovať </w:t>
      </w:r>
      <w:r w:rsidR="00C21B4A">
        <w:t>spôsobom ako sa postupuje v prípade registra (</w:t>
      </w:r>
      <w:r w:rsidR="00A663BC">
        <w:t>vid. vyššie)</w:t>
      </w:r>
      <w:r w:rsidR="00493D0E">
        <w:t>.</w:t>
      </w:r>
      <w:r w:rsidR="006A7DCF">
        <w:t xml:space="preserve"> </w:t>
      </w:r>
      <w:r w:rsidR="002F1BCC">
        <w:t xml:space="preserve">Jedná sa hlavne o </w:t>
      </w:r>
      <w:r w:rsidR="002F1BCC" w:rsidRPr="00452B02">
        <w:t>povinn</w:t>
      </w:r>
      <w:r w:rsidR="002F1BCC">
        <w:t>é</w:t>
      </w:r>
      <w:r w:rsidR="002F1BCC" w:rsidRPr="00452B02">
        <w:t xml:space="preserve"> osob</w:t>
      </w:r>
      <w:r w:rsidR="002F1BCC">
        <w:t>y</w:t>
      </w:r>
      <w:r w:rsidR="00055198">
        <w:t>,</w:t>
      </w:r>
      <w:r w:rsidR="002F1BCC">
        <w:t xml:space="preserve"> ktoré vedú elektronické evidencie</w:t>
      </w:r>
      <w:r w:rsidR="00055198">
        <w:t>,</w:t>
      </w:r>
      <w:r w:rsidR="00EA6F2D">
        <w:t xml:space="preserve"> v ktorých </w:t>
      </w:r>
      <w:r w:rsidR="007B6ADC">
        <w:t xml:space="preserve">už </w:t>
      </w:r>
      <w:r w:rsidR="009A0FFA">
        <w:t>majú</w:t>
      </w:r>
      <w:r w:rsidR="00EA6F2D">
        <w:t xml:space="preserve"> záznamy </w:t>
      </w:r>
      <w:r w:rsidR="00FE0B81">
        <w:t xml:space="preserve">obsahujúce </w:t>
      </w:r>
      <w:r w:rsidR="00C82704">
        <w:t xml:space="preserve">údaje </w:t>
      </w:r>
      <w:r w:rsidR="002D016A">
        <w:t xml:space="preserve">o </w:t>
      </w:r>
      <w:r w:rsidR="00C82704">
        <w:t>subjekto</w:t>
      </w:r>
      <w:r w:rsidR="00E23847">
        <w:t>ch</w:t>
      </w:r>
      <w:r w:rsidR="00C82704">
        <w:t xml:space="preserve"> evidencie</w:t>
      </w:r>
      <w:r w:rsidR="00055198">
        <w:t>,</w:t>
      </w:r>
      <w:r w:rsidR="00EA6F2D">
        <w:t xml:space="preserve"> k</w:t>
      </w:r>
      <w:r w:rsidR="003F5F10">
        <w:t>toré využívajú pre v</w:t>
      </w:r>
      <w:r w:rsidR="00283466">
        <w:t>lastné agendy alebo pre prevádzkovo administratívne účely</w:t>
      </w:r>
      <w:r w:rsidR="00446D24">
        <w:t>.</w:t>
      </w:r>
      <w:r w:rsidR="00FA64EC">
        <w:t xml:space="preserve"> Takto </w:t>
      </w:r>
      <w:r w:rsidR="0014154F">
        <w:t>evidované</w:t>
      </w:r>
      <w:r w:rsidR="00FA64EC">
        <w:t xml:space="preserve"> záznamy OE je možné </w:t>
      </w:r>
      <w:r w:rsidR="00867BD3">
        <w:t>proaktívne</w:t>
      </w:r>
      <w:r w:rsidR="0099420D">
        <w:t xml:space="preserve"> udržiavať </w:t>
      </w:r>
      <w:r w:rsidR="00867BD3">
        <w:t>stotožn</w:t>
      </w:r>
      <w:r w:rsidR="000F4FF0">
        <w:t>ené</w:t>
      </w:r>
      <w:r w:rsidR="0021326F">
        <w:t xml:space="preserve"> voči OE RR</w:t>
      </w:r>
      <w:r w:rsidR="000F4FF0">
        <w:t>,</w:t>
      </w:r>
      <w:r w:rsidR="00867BD3">
        <w:t xml:space="preserve"> čím sa </w:t>
      </w:r>
      <w:r w:rsidR="000F4FF0">
        <w:t xml:space="preserve">zefektívňuje samotný proces </w:t>
      </w:r>
      <w:proofErr w:type="spellStart"/>
      <w:r w:rsidR="000F4FF0">
        <w:t>referencovania</w:t>
      </w:r>
      <w:proofErr w:type="spellEnd"/>
      <w:r w:rsidR="000F4FF0">
        <w:t>.</w:t>
      </w:r>
    </w:p>
    <w:p w14:paraId="57DC26F1" w14:textId="6A2176B0" w:rsidR="00CF14BB" w:rsidRDefault="00BC2AFE" w:rsidP="006C6CD1">
      <w:pPr>
        <w:pStyle w:val="Odsekzoznamu"/>
        <w:numPr>
          <w:ilvl w:val="0"/>
          <w:numId w:val="36"/>
        </w:numPr>
        <w:ind w:left="1276"/>
        <w:contextualSpacing w:val="0"/>
      </w:pPr>
      <w:r>
        <w:lastRenderedPageBreak/>
        <w:t>Ak sa nepostupuje</w:t>
      </w:r>
      <w:r w:rsidR="0000791A">
        <w:t xml:space="preserve"> podľa </w:t>
      </w:r>
      <w:r w:rsidR="00055198">
        <w:t>písm.</w:t>
      </w:r>
      <w:r w:rsidR="0000791A">
        <w:t xml:space="preserve"> </w:t>
      </w:r>
      <w:r w:rsidR="00055198">
        <w:t>a)</w:t>
      </w:r>
      <w:r w:rsidR="0000791A">
        <w:t xml:space="preserve"> vyššie</w:t>
      </w:r>
      <w:r w:rsidR="00C3358A">
        <w:t>, potom</w:t>
      </w:r>
      <w:r w:rsidR="0000791A">
        <w:t xml:space="preserve"> </w:t>
      </w:r>
      <w:r w:rsidR="0004778A" w:rsidRPr="00452B02">
        <w:t>povinná osoba</w:t>
      </w:r>
      <w:r w:rsidR="001C319E">
        <w:t xml:space="preserve"> </w:t>
      </w:r>
      <w:r w:rsidR="00681D02">
        <w:t xml:space="preserve">musí </w:t>
      </w:r>
      <w:r w:rsidR="00B514E9">
        <w:t>vždy</w:t>
      </w:r>
      <w:r w:rsidR="0088616C">
        <w:t xml:space="preserve"> pre</w:t>
      </w:r>
      <w:r w:rsidR="00B514E9">
        <w:t>d</w:t>
      </w:r>
      <w:r w:rsidR="0088616C">
        <w:t xml:space="preserve"> získaním </w:t>
      </w:r>
      <w:r w:rsidR="00AC3A9B">
        <w:t xml:space="preserve">RÚ z RR vykonať </w:t>
      </w:r>
      <w:r w:rsidR="00B514E9">
        <w:t>stotožnenie</w:t>
      </w:r>
      <w:r w:rsidR="004B41CE">
        <w:t xml:space="preserve"> </w:t>
      </w:r>
      <w:r w:rsidR="00DD4C43">
        <w:t>subjektu evidencie</w:t>
      </w:r>
      <w:r w:rsidR="00CF14BB">
        <w:t>.</w:t>
      </w:r>
      <w:r w:rsidR="00B514E9">
        <w:t xml:space="preserve"> </w:t>
      </w:r>
    </w:p>
    <w:p w14:paraId="1EC86AD4" w14:textId="429665F6" w:rsidR="006A6177" w:rsidRDefault="00046CA1" w:rsidP="006C6CD1">
      <w:pPr>
        <w:pStyle w:val="Odsekzoznamu"/>
        <w:numPr>
          <w:ilvl w:val="1"/>
          <w:numId w:val="33"/>
        </w:numPr>
        <w:spacing w:before="0"/>
        <w:ind w:left="851" w:hanging="567"/>
        <w:contextualSpacing w:val="0"/>
      </w:pPr>
      <w:r>
        <w:t>P</w:t>
      </w:r>
      <w:r w:rsidR="00FA1E50" w:rsidRPr="00452B02">
        <w:t>ovinn</w:t>
      </w:r>
      <w:r w:rsidR="000758E7">
        <w:t>é</w:t>
      </w:r>
      <w:r w:rsidR="00FA1E50" w:rsidRPr="00452B02">
        <w:t xml:space="preserve"> osob</w:t>
      </w:r>
      <w:r w:rsidR="000758E7">
        <w:t>y</w:t>
      </w:r>
      <w:r>
        <w:t xml:space="preserve"> pri implementácii </w:t>
      </w:r>
      <w:proofErr w:type="spellStart"/>
      <w:r>
        <w:t>referencovania</w:t>
      </w:r>
      <w:proofErr w:type="spellEnd"/>
      <w:r>
        <w:t xml:space="preserve"> postupuj</w:t>
      </w:r>
      <w:r w:rsidR="00102602">
        <w:t xml:space="preserve">ú v zmysle </w:t>
      </w:r>
      <w:r w:rsidR="00457ABF">
        <w:t>§</w:t>
      </w:r>
      <w:r w:rsidR="00575D94" w:rsidRPr="007B0859">
        <w:t xml:space="preserve"> </w:t>
      </w:r>
      <w:r w:rsidR="0057683C">
        <w:t xml:space="preserve">13 </w:t>
      </w:r>
      <w:r w:rsidR="00022B94">
        <w:t xml:space="preserve">- </w:t>
      </w:r>
      <w:r w:rsidR="001964B1" w:rsidRPr="001701B4">
        <w:fldChar w:fldCharType="begin"/>
      </w:r>
      <w:r w:rsidR="001964B1" w:rsidRPr="001701B4">
        <w:instrText xml:space="preserve"> REF _Ref617752 \h </w:instrText>
      </w:r>
      <w:r w:rsidR="001964B1" w:rsidRPr="001701B4">
        <w:fldChar w:fldCharType="separate"/>
      </w:r>
      <w:r w:rsidR="00A261DB" w:rsidRPr="00343AD7">
        <w:t xml:space="preserve">Implementačný postup pre </w:t>
      </w:r>
      <w:r w:rsidR="00A261DB">
        <w:t xml:space="preserve">realizáciu </w:t>
      </w:r>
      <w:proofErr w:type="spellStart"/>
      <w:r w:rsidR="00A261DB" w:rsidRPr="00343AD7">
        <w:t>referencovani</w:t>
      </w:r>
      <w:r w:rsidR="00A261DB">
        <w:t>a</w:t>
      </w:r>
      <w:proofErr w:type="spellEnd"/>
      <w:r w:rsidR="001964B1" w:rsidRPr="001701B4">
        <w:fldChar w:fldCharType="end"/>
      </w:r>
      <w:r w:rsidR="00022B94">
        <w:t>.</w:t>
      </w:r>
    </w:p>
    <w:p w14:paraId="77B5DB5A" w14:textId="2941AC38" w:rsidR="00FA1C5B" w:rsidRDefault="00A030FF" w:rsidP="000C6D7B">
      <w:pPr>
        <w:pStyle w:val="Nadpis2"/>
        <w:ind w:left="0" w:firstLine="0"/>
      </w:pPr>
      <w:bookmarkStart w:id="12" w:name="_Ref608694"/>
      <w:r>
        <w:br/>
      </w:r>
      <w:bookmarkStart w:id="13" w:name="_Hlk607138"/>
      <w:r w:rsidR="007D7052" w:rsidRPr="007D7052">
        <w:t>Stotožnenie údajov</w:t>
      </w:r>
      <w:r w:rsidR="007D7052">
        <w:t xml:space="preserve"> s </w:t>
      </w:r>
      <w:r w:rsidR="00FA1C5B">
        <w:t>referenčn</w:t>
      </w:r>
      <w:r w:rsidR="00822F67">
        <w:t>ými</w:t>
      </w:r>
      <w:r w:rsidR="00FA1C5B">
        <w:t xml:space="preserve"> údaj</w:t>
      </w:r>
      <w:r w:rsidR="00822F67">
        <w:t>mi</w:t>
      </w:r>
      <w:bookmarkEnd w:id="12"/>
      <w:bookmarkEnd w:id="13"/>
      <w:r w:rsidR="00660402">
        <w:rPr>
          <w:rStyle w:val="Odkaznapoznmkupodiarou"/>
        </w:rPr>
        <w:footnoteReference w:id="18"/>
      </w:r>
    </w:p>
    <w:p w14:paraId="05237583" w14:textId="761FEFF8" w:rsidR="00F462FD" w:rsidRDefault="003F6FE9" w:rsidP="006C6CD1">
      <w:pPr>
        <w:pStyle w:val="Odsekzoznamu"/>
        <w:numPr>
          <w:ilvl w:val="0"/>
          <w:numId w:val="26"/>
        </w:numPr>
        <w:ind w:left="426" w:hanging="426"/>
      </w:pPr>
      <w:r w:rsidRPr="00887D3B">
        <w:t>Stotožnením údajov</w:t>
      </w:r>
      <w:r>
        <w:t xml:space="preserve"> sa rozumie jednoznačné priradenie hodnôt údajov k subjektu evidencie v registri a následné logické priradenie k tomu istému subjektu evidencie v referenčnom registri prostredníctvom identifikačného údaja, ktorým je identifikátor osoby alebo iný identifikátor referenčného údaja určený správcom referenčného registra. Účelom stotožnenia údajov je jednoznačné potvrdenie vzťahu medzi objektom evidencie a subjektom evidencie v registri a identifikovanie subjektu evidencie v registri a v referenčnom registri, a to najmä na účely následného bezchybného </w:t>
      </w:r>
      <w:proofErr w:type="spellStart"/>
      <w:r>
        <w:t>referencovania</w:t>
      </w:r>
      <w:proofErr w:type="spellEnd"/>
      <w:r>
        <w:t>.</w:t>
      </w:r>
    </w:p>
    <w:p w14:paraId="37DDA349" w14:textId="77777777" w:rsidR="00FB6930" w:rsidRDefault="00FB6930" w:rsidP="00FB6930">
      <w:pPr>
        <w:pStyle w:val="Odsekzoznamu"/>
        <w:ind w:left="426"/>
      </w:pPr>
    </w:p>
    <w:p w14:paraId="00B615CB" w14:textId="726FC3C7" w:rsidR="00FB6930" w:rsidRDefault="0085393F" w:rsidP="006C6CD1">
      <w:pPr>
        <w:pStyle w:val="Odsekzoznamu"/>
        <w:numPr>
          <w:ilvl w:val="0"/>
          <w:numId w:val="26"/>
        </w:numPr>
        <w:spacing w:before="0" w:after="0"/>
        <w:ind w:left="425" w:hanging="425"/>
        <w:contextualSpacing w:val="0"/>
      </w:pPr>
      <w:r>
        <w:t xml:space="preserve">Stotožnenie údajov zabezpečuje v období jedného roka odo dňa ustanovenia registra za referenčný register správca takého registra, ktorý údaje z tohto referenčného registra </w:t>
      </w:r>
      <w:proofErr w:type="spellStart"/>
      <w:r>
        <w:t>referencuje</w:t>
      </w:r>
      <w:proofErr w:type="spellEnd"/>
      <w:r>
        <w:t>.</w:t>
      </w:r>
      <w:r w:rsidR="00FF2FB8">
        <w:t xml:space="preserve"> </w:t>
      </w:r>
      <w:r>
        <w:t xml:space="preserve">Na účely stotožnenia údajov si správca registra a správca </w:t>
      </w:r>
      <w:r w:rsidR="00A62B84">
        <w:t>RR</w:t>
      </w:r>
      <w:r>
        <w:t xml:space="preserve"> poskytujú nevyhnutnú súčinnosť.</w:t>
      </w:r>
    </w:p>
    <w:p w14:paraId="44B69B42" w14:textId="77777777" w:rsidR="00FB6930" w:rsidRDefault="00FB6930" w:rsidP="00FB6930">
      <w:pPr>
        <w:spacing w:before="0" w:after="0"/>
      </w:pPr>
    </w:p>
    <w:p w14:paraId="5A8C79D3" w14:textId="439C3B6D" w:rsidR="00FB6930" w:rsidRDefault="00084496" w:rsidP="006C6CD1">
      <w:pPr>
        <w:pStyle w:val="Odsekzoznamu"/>
        <w:numPr>
          <w:ilvl w:val="0"/>
          <w:numId w:val="26"/>
        </w:numPr>
        <w:spacing w:before="0"/>
        <w:ind w:left="425" w:hanging="425"/>
        <w:contextualSpacing w:val="0"/>
      </w:pPr>
      <w:r>
        <w:t xml:space="preserve">Po technickej stránke môže správca registra na vykonanie stotožnenia využiť </w:t>
      </w:r>
      <w:proofErr w:type="spellStart"/>
      <w:r>
        <w:t>cloudové</w:t>
      </w:r>
      <w:proofErr w:type="spellEnd"/>
      <w:r>
        <w:t xml:space="preserve"> služby dátovej kvality ktoré poskytuje IS CSRÚ vo vládnom </w:t>
      </w:r>
      <w:proofErr w:type="spellStart"/>
      <w:r>
        <w:t>cloude</w:t>
      </w:r>
      <w:proofErr w:type="spellEnd"/>
      <w:r>
        <w:t>:</w:t>
      </w:r>
    </w:p>
    <w:tbl>
      <w:tblPr>
        <w:tblStyle w:val="Mriekatabuky"/>
        <w:tblW w:w="0" w:type="auto"/>
        <w:tblLayout w:type="fixed"/>
        <w:tblLook w:val="04A0" w:firstRow="1" w:lastRow="0" w:firstColumn="1" w:lastColumn="0" w:noHBand="0" w:noVBand="1"/>
      </w:tblPr>
      <w:tblGrid>
        <w:gridCol w:w="988"/>
        <w:gridCol w:w="2268"/>
        <w:gridCol w:w="4394"/>
        <w:gridCol w:w="1838"/>
      </w:tblGrid>
      <w:tr w:rsidR="00084496" w:rsidRPr="00583410" w14:paraId="03E61C07" w14:textId="77777777" w:rsidTr="00E13568">
        <w:tc>
          <w:tcPr>
            <w:tcW w:w="988" w:type="dxa"/>
          </w:tcPr>
          <w:p w14:paraId="5A2A78F4" w14:textId="1A5D2220" w:rsidR="00084496" w:rsidRPr="00583410" w:rsidRDefault="00FB6930" w:rsidP="00E13568">
            <w:pPr>
              <w:pStyle w:val="TabText"/>
            </w:pPr>
            <w:r>
              <w:br w:type="page"/>
            </w:r>
            <w:r w:rsidR="00084496" w:rsidRPr="00583410">
              <w:t>sluzba_is_49259</w:t>
            </w:r>
          </w:p>
        </w:tc>
        <w:tc>
          <w:tcPr>
            <w:tcW w:w="2268" w:type="dxa"/>
          </w:tcPr>
          <w:p w14:paraId="2A6F18A9" w14:textId="77777777" w:rsidR="00084496" w:rsidRPr="00583410" w:rsidRDefault="00084496" w:rsidP="00E13568">
            <w:pPr>
              <w:pStyle w:val="TabText"/>
              <w:rPr>
                <w:lang w:val="sk-SK"/>
              </w:rPr>
            </w:pPr>
            <w:r w:rsidRPr="00583410">
              <w:rPr>
                <w:lang w:val="sk-SK"/>
              </w:rPr>
              <w:t xml:space="preserve">Asistované poskytnutie výpisu o kontrole kvality </w:t>
            </w:r>
            <w:proofErr w:type="spellStart"/>
            <w:r w:rsidRPr="00583410">
              <w:rPr>
                <w:lang w:val="sk-SK"/>
              </w:rPr>
              <w:t>referencovaných</w:t>
            </w:r>
            <w:proofErr w:type="spellEnd"/>
            <w:r w:rsidRPr="00583410">
              <w:rPr>
                <w:lang w:val="sk-SK"/>
              </w:rPr>
              <w:t xml:space="preserve"> údajov voči referenčným údajom Informačného systému CSRU</w:t>
            </w:r>
          </w:p>
        </w:tc>
        <w:tc>
          <w:tcPr>
            <w:tcW w:w="4394" w:type="dxa"/>
          </w:tcPr>
          <w:p w14:paraId="0311D414" w14:textId="77777777" w:rsidR="00084496" w:rsidRPr="0005165E" w:rsidRDefault="00084496" w:rsidP="00E13568">
            <w:pPr>
              <w:pStyle w:val="TabText"/>
              <w:rPr>
                <w:lang w:val="sk-SK"/>
              </w:rPr>
            </w:pPr>
            <w:r w:rsidRPr="0005165E">
              <w:rPr>
                <w:lang w:val="sk-SK"/>
              </w:rPr>
              <w:t xml:space="preserve">Inštitúcia verejnej správy získa z IS CSRÚ elektronický výstup vo forme výpisu o kontrole vnútorných pravidiel </w:t>
            </w:r>
            <w:proofErr w:type="spellStart"/>
            <w:r w:rsidRPr="0005165E">
              <w:rPr>
                <w:lang w:val="sk-SK"/>
              </w:rPr>
              <w:t>referencovaných</w:t>
            </w:r>
            <w:proofErr w:type="spellEnd"/>
            <w:r w:rsidRPr="0005165E">
              <w:rPr>
                <w:lang w:val="sk-SK"/>
              </w:rPr>
              <w:t xml:space="preserve"> údajov voči referenčným údajom podľa definovaných pravidiel, a to výpis stotožnených referenčných údajov a výpis nesúladov s uvedením chybového kódu a označením dôvodu nesúladu, vrátane duplicít v režime asistovaného potvrdzovania navrhnutého stotožnenia</w:t>
            </w:r>
          </w:p>
        </w:tc>
        <w:tc>
          <w:tcPr>
            <w:tcW w:w="1838" w:type="dxa"/>
          </w:tcPr>
          <w:p w14:paraId="5E01BE15" w14:textId="77777777" w:rsidR="00084496" w:rsidRPr="00583410" w:rsidRDefault="0052154B" w:rsidP="00E13568">
            <w:pPr>
              <w:pStyle w:val="TabText"/>
            </w:pPr>
            <w:hyperlink r:id="rId11" w:history="1">
              <w:r w:rsidR="00084496" w:rsidRPr="00CA36FB">
                <w:rPr>
                  <w:rStyle w:val="Hypertextovprepojenie"/>
                </w:rPr>
                <w:t>https://metais.finance.gov.sk/detail/AS/58492af0-8f06-4710-9704-86547093430d/cimaster?tab=summarizingCart</w:t>
              </w:r>
            </w:hyperlink>
            <w:r w:rsidR="00084496">
              <w:t xml:space="preserve"> </w:t>
            </w:r>
          </w:p>
        </w:tc>
      </w:tr>
      <w:tr w:rsidR="00084496" w:rsidRPr="00A10AC1" w14:paraId="28021638" w14:textId="77777777" w:rsidTr="00E13568">
        <w:tc>
          <w:tcPr>
            <w:tcW w:w="988" w:type="dxa"/>
          </w:tcPr>
          <w:p w14:paraId="2DCDEE58" w14:textId="77777777" w:rsidR="00084496" w:rsidRPr="00A10AC1" w:rsidRDefault="00084496" w:rsidP="00E13568">
            <w:pPr>
              <w:pStyle w:val="TabText"/>
              <w:rPr>
                <w:lang w:val="sk-SK"/>
              </w:rPr>
            </w:pPr>
            <w:r>
              <w:t>sluzba_is_49258</w:t>
            </w:r>
          </w:p>
        </w:tc>
        <w:tc>
          <w:tcPr>
            <w:tcW w:w="2268" w:type="dxa"/>
          </w:tcPr>
          <w:p w14:paraId="503D697A" w14:textId="77777777" w:rsidR="00084496" w:rsidRPr="00A10AC1" w:rsidRDefault="00084496" w:rsidP="00E13568">
            <w:pPr>
              <w:pStyle w:val="TabText"/>
              <w:rPr>
                <w:lang w:val="sk-SK"/>
              </w:rPr>
            </w:pPr>
            <w:r w:rsidRPr="00A10AC1">
              <w:rPr>
                <w:lang w:val="sk-SK"/>
              </w:rPr>
              <w:t xml:space="preserve">Poskytnutie výpisu o kontrole kvality </w:t>
            </w:r>
            <w:proofErr w:type="spellStart"/>
            <w:r w:rsidRPr="00A10AC1">
              <w:rPr>
                <w:lang w:val="sk-SK"/>
              </w:rPr>
              <w:t>referencovaných</w:t>
            </w:r>
            <w:proofErr w:type="spellEnd"/>
            <w:r w:rsidRPr="00A10AC1">
              <w:rPr>
                <w:lang w:val="sk-SK"/>
              </w:rPr>
              <w:t xml:space="preserve"> údajov voči referenčným údajom Informačného systému CSRU</w:t>
            </w:r>
          </w:p>
        </w:tc>
        <w:tc>
          <w:tcPr>
            <w:tcW w:w="4394" w:type="dxa"/>
          </w:tcPr>
          <w:p w14:paraId="5F046069" w14:textId="77777777" w:rsidR="00084496" w:rsidRPr="00A10AC1" w:rsidRDefault="00084496" w:rsidP="00E13568">
            <w:pPr>
              <w:pStyle w:val="TabText"/>
              <w:rPr>
                <w:lang w:val="sk-SK"/>
              </w:rPr>
            </w:pPr>
            <w:r w:rsidRPr="00A10AC1">
              <w:rPr>
                <w:lang w:val="sk-SK"/>
              </w:rPr>
              <w:t xml:space="preserve">Služba poskytne subjektu – inštitúcii verejnej správy elektronický výstup vo forme výpisu o kontrole vnútorných pravidiel </w:t>
            </w:r>
            <w:proofErr w:type="spellStart"/>
            <w:r w:rsidRPr="00A10AC1">
              <w:rPr>
                <w:lang w:val="sk-SK"/>
              </w:rPr>
              <w:t>referencovaných</w:t>
            </w:r>
            <w:proofErr w:type="spellEnd"/>
            <w:r w:rsidRPr="00A10AC1">
              <w:rPr>
                <w:lang w:val="sk-SK"/>
              </w:rPr>
              <w:t xml:space="preserve"> údajov voči referenčným údajom podľa definovaných pravidiel</w:t>
            </w:r>
          </w:p>
        </w:tc>
        <w:tc>
          <w:tcPr>
            <w:tcW w:w="1838" w:type="dxa"/>
          </w:tcPr>
          <w:p w14:paraId="45F375FC" w14:textId="77777777" w:rsidR="00084496" w:rsidRPr="00A10AC1" w:rsidRDefault="0052154B" w:rsidP="00E13568">
            <w:pPr>
              <w:pStyle w:val="TabText"/>
              <w:rPr>
                <w:lang w:val="sk-SK"/>
              </w:rPr>
            </w:pPr>
            <w:hyperlink r:id="rId12" w:history="1">
              <w:r w:rsidR="00084496" w:rsidRPr="00CA36FB">
                <w:rPr>
                  <w:rStyle w:val="Hypertextovprepojenie"/>
                  <w:lang w:val="sk-SK"/>
                </w:rPr>
                <w:t>https://metais.finance.gov.sk/detail/AS/b2e15f03-3001-4d58-9d97-15d922d64c1d/cimaster?tab=summarizingCart</w:t>
              </w:r>
            </w:hyperlink>
            <w:r w:rsidR="00084496">
              <w:rPr>
                <w:lang w:val="sk-SK"/>
              </w:rPr>
              <w:t xml:space="preserve"> </w:t>
            </w:r>
          </w:p>
        </w:tc>
      </w:tr>
    </w:tbl>
    <w:p w14:paraId="00F22CA7" w14:textId="77777777" w:rsidR="002526C8" w:rsidRDefault="002526C8" w:rsidP="005E22F4"/>
    <w:p w14:paraId="15CD0AF5" w14:textId="217AC0DE" w:rsidR="007D7639" w:rsidRDefault="007D7639" w:rsidP="006C6CD1">
      <w:pPr>
        <w:pStyle w:val="Odsekzoznamu"/>
        <w:numPr>
          <w:ilvl w:val="0"/>
          <w:numId w:val="26"/>
        </w:numPr>
        <w:spacing w:before="0"/>
        <w:ind w:left="425" w:hanging="425"/>
        <w:contextualSpacing w:val="0"/>
        <w:rPr>
          <w:rFonts w:ascii="Times New Roman" w:hAnsi="Times New Roman"/>
          <w:sz w:val="24"/>
          <w:szCs w:val="24"/>
        </w:rPr>
      </w:pPr>
      <w:r>
        <w:t xml:space="preserve">Ak je to na stotožnenie údajov nevyhnutné a informácie nie je možné získať iným spôsobom, správca registra vyzve osobu, ktorej sa objekt evidencie týka, na poskytnutie informácií potrebných na stotožnenie údajov a určí jej lehotu na ich oznámenie, ktorá nesmie byť kratšia ako tri mesiace. Ak je doručenie výzvy osobe neúspešné, správca registra zverejňuje najmenej po dobu šiestich mesiacov túto výzvu na svojom webovom sídle a na ústrednom portáli, ak ide o právnickú osobu alebo podnikateľa, aj v Obchodnom vestníku najmenej trikrát po dobu šiestich mesiacov, a ak to považuje za účelné, aj inými prostriedkami. Na doručovanie sa použijú ustanovenia </w:t>
      </w:r>
      <w:r w:rsidR="00A34396">
        <w:t xml:space="preserve">o elektronickom doručovaní </w:t>
      </w:r>
      <w:r w:rsidR="00F455C9">
        <w:t>Z</w:t>
      </w:r>
      <w:r>
        <w:t>ákona</w:t>
      </w:r>
      <w:r w:rsidR="00F455C9">
        <w:t xml:space="preserve"> </w:t>
      </w:r>
      <w:r w:rsidR="00A34396">
        <w:t>e-</w:t>
      </w:r>
      <w:proofErr w:type="spellStart"/>
      <w:r w:rsidR="00A34396">
        <w:t>Gov</w:t>
      </w:r>
      <w:proofErr w:type="spellEnd"/>
      <w:r>
        <w:t xml:space="preserve">, pričom ak sa postupuje podľa </w:t>
      </w:r>
      <w:r w:rsidRPr="00A34396">
        <w:t>§</w:t>
      </w:r>
      <w:r w:rsidR="005E22F4">
        <w:t> </w:t>
      </w:r>
      <w:r w:rsidRPr="00A34396">
        <w:t>31</w:t>
      </w:r>
      <w:r w:rsidR="00CC26DC">
        <w:t> </w:t>
      </w:r>
      <w:r w:rsidRPr="00A34396">
        <w:t>ods.</w:t>
      </w:r>
      <w:r w:rsidR="00CC26DC">
        <w:t> </w:t>
      </w:r>
      <w:r w:rsidRPr="00A34396">
        <w:t>2</w:t>
      </w:r>
      <w:r>
        <w:t xml:space="preserve"> a </w:t>
      </w:r>
      <w:r w:rsidRPr="005E22F4">
        <w:t>§</w:t>
      </w:r>
      <w:r w:rsidR="00CC26DC">
        <w:t> </w:t>
      </w:r>
      <w:r w:rsidRPr="005E22F4">
        <w:t>31a</w:t>
      </w:r>
      <w:r>
        <w:t xml:space="preserve">, na doručovanie sa použijú ustanovenia všeobecného predpisu </w:t>
      </w:r>
      <w:r w:rsidR="00C859DC">
        <w:br/>
      </w:r>
      <w:r>
        <w:lastRenderedPageBreak/>
        <w:t>o správnom konaní, ak osobitný predpis upravujúci vedenie príslušn</w:t>
      </w:r>
      <w:r w:rsidR="00FB6930">
        <w:t>ého registra neustanovuje inak.</w:t>
      </w:r>
    </w:p>
    <w:p w14:paraId="480AC6E3" w14:textId="226FDCA1" w:rsidR="007D7639" w:rsidRDefault="007D7639" w:rsidP="006C6CD1">
      <w:pPr>
        <w:pStyle w:val="Odsekzoznamu"/>
        <w:numPr>
          <w:ilvl w:val="0"/>
          <w:numId w:val="26"/>
        </w:numPr>
        <w:spacing w:before="0"/>
        <w:ind w:left="425" w:hanging="425"/>
        <w:contextualSpacing w:val="0"/>
      </w:pPr>
      <w:r>
        <w:t xml:space="preserve">Ak ide o subjekt evidencie, ktorým je právnická osoba alebo podnikateľ, vo vzťahu ku ktorým nebolo možné stotožniť údaje a ktoré nereagovali ani na výzvy, a zároveň je možné odôvodnene predpokladať, že táto právnická osoba alebo podnikateľ už neexistuje alebo nevykonáva činnosť, správca registra pri tomto subjekte evidencie vyznačí v registri, že ide o subjekt evidencie, ktorého totožnosť nie je možné potvrdiť. Vyznačenie je možné vykonať najskôr po uplynutí deviatich mesiacov odo dňa doručenia výzvy, a ak bolo doručenie výzvy neúspešné, odo dňa prvého zverejnenia výzvy v Obchodnom vestníku. </w:t>
      </w:r>
    </w:p>
    <w:p w14:paraId="2F9C93AA" w14:textId="6FB09824" w:rsidR="007D7639" w:rsidRDefault="007D7639" w:rsidP="006C6CD1">
      <w:pPr>
        <w:pStyle w:val="Odsekzoznamu"/>
        <w:numPr>
          <w:ilvl w:val="0"/>
          <w:numId w:val="26"/>
        </w:numPr>
        <w:spacing w:before="0"/>
        <w:ind w:left="425" w:hanging="425"/>
        <w:contextualSpacing w:val="0"/>
      </w:pPr>
      <w:r>
        <w:t>Vyznačenie v</w:t>
      </w:r>
      <w:r w:rsidR="002B249E">
        <w:t> </w:t>
      </w:r>
      <w:r>
        <w:t>registri</w:t>
      </w:r>
      <w:r w:rsidR="002B249E">
        <w:t xml:space="preserve"> podľa predchádzajúceho odseku</w:t>
      </w:r>
      <w:r>
        <w:t xml:space="preserve"> je dôvodom na zrušenie právnickej osoby podľa osobitného predpisu alebo na zrušenie oprávnenia na podnikanie podľa osobitného predpisu</w:t>
      </w:r>
      <w:r w:rsidR="00DA4BCB">
        <w:t>.</w:t>
      </w:r>
    </w:p>
    <w:p w14:paraId="57398C34" w14:textId="7DD199DB" w:rsidR="00C7367A" w:rsidRPr="00C7367A" w:rsidRDefault="00343AD7" w:rsidP="00840986">
      <w:pPr>
        <w:pStyle w:val="Nadpis2"/>
        <w:spacing w:before="480"/>
        <w:ind w:left="0" w:firstLine="0"/>
      </w:pPr>
      <w:r>
        <w:br/>
      </w:r>
      <w:bookmarkStart w:id="14" w:name="_Ref617752"/>
      <w:r w:rsidRPr="00343AD7">
        <w:t xml:space="preserve">Implementačný postup pre </w:t>
      </w:r>
      <w:r w:rsidR="000758E7">
        <w:t xml:space="preserve">realizáciu </w:t>
      </w:r>
      <w:proofErr w:type="spellStart"/>
      <w:r w:rsidRPr="00343AD7">
        <w:t>referencovani</w:t>
      </w:r>
      <w:r w:rsidR="000758E7">
        <w:t>a</w:t>
      </w:r>
      <w:bookmarkEnd w:id="14"/>
      <w:proofErr w:type="spellEnd"/>
    </w:p>
    <w:p w14:paraId="7F739567" w14:textId="01DCED2B" w:rsidR="00FA1C5B" w:rsidRDefault="006A5CEF" w:rsidP="006C6CD1">
      <w:pPr>
        <w:pStyle w:val="Odsekzoznamu"/>
        <w:numPr>
          <w:ilvl w:val="0"/>
          <w:numId w:val="27"/>
        </w:numPr>
        <w:ind w:left="426" w:hanging="426"/>
      </w:pPr>
      <w:r>
        <w:t>V zmysle Zákona e-</w:t>
      </w:r>
      <w:proofErr w:type="spellStart"/>
      <w:r>
        <w:t>Gov</w:t>
      </w:r>
      <w:proofErr w:type="spellEnd"/>
      <w:r>
        <w:t>, a</w:t>
      </w:r>
      <w:r w:rsidR="00E71ADE">
        <w:t xml:space="preserve">k ide o používanie referenčných údajov a základných číselníkov, OVM sú pri vzájomnej elektronickej komunikácii, vrátane elektronickej komunikácie pri výkone verejnej moci elektronicky, povinné používať spoločný modul </w:t>
      </w:r>
      <w:r w:rsidR="006503A3">
        <w:t>procesnej integrácie</w:t>
      </w:r>
      <w:r w:rsidR="00350D01">
        <w:t xml:space="preserve"> </w:t>
      </w:r>
      <w:r w:rsidR="006503A3">
        <w:t>a integrácie údajov</w:t>
      </w:r>
      <w:r w:rsidR="00E8725B">
        <w:t xml:space="preserve"> (</w:t>
      </w:r>
      <w:proofErr w:type="spellStart"/>
      <w:r w:rsidR="00E8725B">
        <w:t>MPIaIÚ</w:t>
      </w:r>
      <w:proofErr w:type="spellEnd"/>
      <w:r w:rsidR="00E8725B">
        <w:t>)</w:t>
      </w:r>
      <w:r w:rsidR="006503A3">
        <w:t xml:space="preserve">. </w:t>
      </w:r>
      <w:r w:rsidR="00350D01">
        <w:t>Zároveň</w:t>
      </w:r>
      <w:r w:rsidR="00E71ADE">
        <w:t xml:space="preserve"> sú </w:t>
      </w:r>
      <w:r w:rsidR="00350D01">
        <w:t xml:space="preserve">OVM </w:t>
      </w:r>
      <w:r w:rsidR="00E71ADE">
        <w:t>oprávnené používať</w:t>
      </w:r>
      <w:r w:rsidR="0049672D">
        <w:t xml:space="preserve"> </w:t>
      </w:r>
      <w:proofErr w:type="spellStart"/>
      <w:r w:rsidR="0049672D">
        <w:t>MPIaIÚ</w:t>
      </w:r>
      <w:proofErr w:type="spellEnd"/>
      <w:r w:rsidR="0049672D">
        <w:t xml:space="preserve"> aj na iné účely</w:t>
      </w:r>
      <w:r w:rsidR="0049672D">
        <w:rPr>
          <w:rStyle w:val="Odkaznapoznmkupodiarou"/>
        </w:rPr>
        <w:footnoteReference w:id="19"/>
      </w:r>
      <w:r w:rsidR="00E71ADE">
        <w:t xml:space="preserve">. </w:t>
      </w:r>
    </w:p>
    <w:p w14:paraId="638B47BB" w14:textId="77777777" w:rsidR="00887D3B" w:rsidRDefault="00887D3B" w:rsidP="00887D3B">
      <w:pPr>
        <w:pStyle w:val="Odsekzoznamu"/>
        <w:ind w:left="426"/>
      </w:pPr>
    </w:p>
    <w:p w14:paraId="0351F30E" w14:textId="48F69201" w:rsidR="00913F33" w:rsidRDefault="00873EC7" w:rsidP="00793120">
      <w:pPr>
        <w:pStyle w:val="Odsekzoznamu"/>
        <w:numPr>
          <w:ilvl w:val="0"/>
          <w:numId w:val="27"/>
        </w:numPr>
        <w:spacing w:before="0"/>
        <w:ind w:left="425" w:hanging="425"/>
        <w:contextualSpacing w:val="0"/>
      </w:pPr>
      <w:r>
        <w:t>Funkčnosť i</w:t>
      </w:r>
      <w:r w:rsidR="00DB2C60">
        <w:t>ntegráci</w:t>
      </w:r>
      <w:r>
        <w:t>e</w:t>
      </w:r>
      <w:r w:rsidR="00DB2C60">
        <w:t xml:space="preserve"> údajov</w:t>
      </w:r>
      <w:r>
        <w:t xml:space="preserve"> v rámci </w:t>
      </w:r>
      <w:proofErr w:type="spellStart"/>
      <w:r>
        <w:t>MPIaIÚ</w:t>
      </w:r>
      <w:proofErr w:type="spellEnd"/>
      <w:r>
        <w:t xml:space="preserve"> zabezpečuj</w:t>
      </w:r>
      <w:r w:rsidR="00C558A8">
        <w:t xml:space="preserve">ú služby </w:t>
      </w:r>
      <w:r w:rsidR="00F16B31">
        <w:t xml:space="preserve">IS CSRÚ </w:t>
      </w:r>
      <w:r w:rsidR="00C558A8" w:rsidRPr="00C558A8">
        <w:t xml:space="preserve">vo vládnom </w:t>
      </w:r>
      <w:proofErr w:type="spellStart"/>
      <w:r w:rsidR="00C558A8" w:rsidRPr="00C558A8">
        <w:t>cloude</w:t>
      </w:r>
      <w:proofErr w:type="spellEnd"/>
      <w:r w:rsidR="000B7080">
        <w:t>.</w:t>
      </w:r>
    </w:p>
    <w:p w14:paraId="651D0FAF" w14:textId="7FA0F710" w:rsidR="0020368B" w:rsidRPr="00887D3B" w:rsidRDefault="0020368B" w:rsidP="006C6CD1">
      <w:pPr>
        <w:pStyle w:val="Odsekzoznamu"/>
        <w:numPr>
          <w:ilvl w:val="0"/>
          <w:numId w:val="27"/>
        </w:numPr>
        <w:ind w:left="426" w:hanging="426"/>
        <w:rPr>
          <w:b/>
        </w:rPr>
      </w:pPr>
      <w:r w:rsidRPr="00887D3B">
        <w:rPr>
          <w:b/>
        </w:rPr>
        <w:t>Implementačný postup pre poskytovanie RÚ</w:t>
      </w:r>
    </w:p>
    <w:p w14:paraId="198EDA02" w14:textId="02BAFFD4" w:rsidR="00913F33" w:rsidRDefault="002D098C" w:rsidP="00FA14AB">
      <w:pPr>
        <w:keepNext/>
        <w:keepLines/>
      </w:pPr>
      <w:r>
        <w:t>P</w:t>
      </w:r>
      <w:r w:rsidRPr="002D098C">
        <w:t xml:space="preserve">oskytovanie </w:t>
      </w:r>
      <w:r w:rsidRPr="0020368B">
        <w:t>RÚ</w:t>
      </w:r>
      <w:r w:rsidRPr="002D098C">
        <w:t xml:space="preserve"> môže byť realizované buď prostredníctvom služby poskytovateľa alebo cez </w:t>
      </w:r>
      <w:proofErr w:type="spellStart"/>
      <w:r w:rsidRPr="002D098C">
        <w:t>perzistenciu</w:t>
      </w:r>
      <w:proofErr w:type="spellEnd"/>
      <w:r w:rsidRPr="002D098C">
        <w:t xml:space="preserve"> </w:t>
      </w:r>
      <w:r w:rsidR="00721640">
        <w:t xml:space="preserve">RÚ </w:t>
      </w:r>
      <w:r w:rsidRPr="002D098C">
        <w:t>v</w:t>
      </w:r>
      <w:r w:rsidR="00721640">
        <w:t xml:space="preserve"> IS </w:t>
      </w:r>
      <w:r w:rsidRPr="002D098C">
        <w:t>CSRU.</w:t>
      </w:r>
      <w:r w:rsidR="0039295D">
        <w:t xml:space="preserve"> V prípade, že poskytovateľ takúto službu nemá a/alebo ak chce využiť </w:t>
      </w:r>
      <w:proofErr w:type="spellStart"/>
      <w:r w:rsidR="0039295D">
        <w:t>perzistenciu</w:t>
      </w:r>
      <w:proofErr w:type="spellEnd"/>
      <w:r w:rsidR="0039295D">
        <w:t xml:space="preserve"> svojich údajov v CSRU, tak</w:t>
      </w:r>
      <w:r w:rsidR="005A2D4D">
        <w:t xml:space="preserve"> pre</w:t>
      </w:r>
      <w:r w:rsidR="0020768D">
        <w:t xml:space="preserve"> </w:t>
      </w:r>
      <w:r w:rsidR="0020768D">
        <w:rPr>
          <w:rStyle w:val="wrap-text"/>
        </w:rPr>
        <w:t xml:space="preserve">zápis </w:t>
      </w:r>
      <w:r w:rsidR="0020768D">
        <w:t xml:space="preserve">RÚ z RR </w:t>
      </w:r>
      <w:r w:rsidR="0020768D">
        <w:rPr>
          <w:rStyle w:val="wrap-text"/>
        </w:rPr>
        <w:t xml:space="preserve">do </w:t>
      </w:r>
      <w:r w:rsidR="0020768D">
        <w:t>IS CSRÚ s</w:t>
      </w:r>
      <w:r w:rsidR="00983A96">
        <w:t>a použ</w:t>
      </w:r>
      <w:r w:rsidR="005A2D4D">
        <w:t>ije</w:t>
      </w:r>
      <w:r w:rsidR="00983A96">
        <w:t xml:space="preserve"> služb</w:t>
      </w:r>
      <w:r w:rsidR="00842C3D">
        <w:t>a</w:t>
      </w:r>
      <w:r w:rsidR="00983A96">
        <w:t>:</w:t>
      </w:r>
    </w:p>
    <w:tbl>
      <w:tblPr>
        <w:tblStyle w:val="Mriekatabuky"/>
        <w:tblW w:w="0" w:type="auto"/>
        <w:tblLayout w:type="fixed"/>
        <w:tblLook w:val="04A0" w:firstRow="1" w:lastRow="0" w:firstColumn="1" w:lastColumn="0" w:noHBand="0" w:noVBand="1"/>
      </w:tblPr>
      <w:tblGrid>
        <w:gridCol w:w="988"/>
        <w:gridCol w:w="2268"/>
        <w:gridCol w:w="3969"/>
        <w:gridCol w:w="2263"/>
      </w:tblGrid>
      <w:tr w:rsidR="00983A96" w:rsidRPr="00583410" w14:paraId="645121EC" w14:textId="77777777" w:rsidTr="00DF3C8D">
        <w:tc>
          <w:tcPr>
            <w:tcW w:w="988" w:type="dxa"/>
          </w:tcPr>
          <w:p w14:paraId="7CB7C343" w14:textId="008B47AC" w:rsidR="00983A96" w:rsidRPr="00583410" w:rsidRDefault="00CD1E6B" w:rsidP="00FA14AB">
            <w:pPr>
              <w:pStyle w:val="TabText"/>
              <w:keepNext/>
              <w:keepLines/>
            </w:pPr>
            <w:bookmarkStart w:id="15" w:name="_Hlk685795"/>
            <w:r w:rsidRPr="00CD1E6B">
              <w:t>sluzba_is_49251</w:t>
            </w:r>
            <w:bookmarkEnd w:id="15"/>
          </w:p>
        </w:tc>
        <w:tc>
          <w:tcPr>
            <w:tcW w:w="2268" w:type="dxa"/>
          </w:tcPr>
          <w:p w14:paraId="30CAD482" w14:textId="5F7C6A2E" w:rsidR="00983A96" w:rsidRPr="00583410" w:rsidRDefault="00CD1E6B" w:rsidP="00FA14AB">
            <w:pPr>
              <w:pStyle w:val="TabText"/>
              <w:keepNext/>
              <w:keepLines/>
              <w:rPr>
                <w:lang w:val="sk-SK"/>
              </w:rPr>
            </w:pPr>
            <w:r>
              <w:rPr>
                <w:lang w:val="sk-SK"/>
              </w:rPr>
              <w:t>Z</w:t>
            </w:r>
            <w:r w:rsidRPr="00CD1E6B">
              <w:rPr>
                <w:lang w:val="sk-SK"/>
              </w:rPr>
              <w:t>ápis údajov do Informačného systému centrálnej správy referenčných údajov verejnej správy</w:t>
            </w:r>
          </w:p>
        </w:tc>
        <w:tc>
          <w:tcPr>
            <w:tcW w:w="3969" w:type="dxa"/>
          </w:tcPr>
          <w:p w14:paraId="704739BE" w14:textId="54D75E7B" w:rsidR="00983A96" w:rsidRPr="0005165E" w:rsidRDefault="00DF3C8D" w:rsidP="00FA14AB">
            <w:pPr>
              <w:pStyle w:val="TabText"/>
              <w:keepNext/>
              <w:keepLines/>
              <w:rPr>
                <w:lang w:val="sk-SK"/>
              </w:rPr>
            </w:pPr>
            <w:r>
              <w:rPr>
                <w:lang w:val="sk-SK"/>
              </w:rPr>
              <w:t>S</w:t>
            </w:r>
            <w:r w:rsidRPr="00DF3C8D">
              <w:rPr>
                <w:lang w:val="sk-SK"/>
              </w:rPr>
              <w:t>lužba poskytne subjektu – inštitúcii verejnej správy, zápis jej referenčných údajov do IS CSRU za účelom ich vzájomnej synchronizácie a odstránenia ich nekonzistencie, vrátane zmeny a vymazania údajov</w:t>
            </w:r>
          </w:p>
        </w:tc>
        <w:tc>
          <w:tcPr>
            <w:tcW w:w="2263" w:type="dxa"/>
          </w:tcPr>
          <w:p w14:paraId="777F28E7" w14:textId="64E4E75E" w:rsidR="00983A96" w:rsidRPr="00583410" w:rsidRDefault="004A52D4" w:rsidP="004A52D4">
            <w:pPr>
              <w:pStyle w:val="TabText"/>
              <w:keepNext/>
              <w:keepLines/>
            </w:pPr>
            <w:hyperlink r:id="rId13" w:history="1">
              <w:r w:rsidRPr="00800EE5">
                <w:rPr>
                  <w:rStyle w:val="Hypertextovprepojenie"/>
                </w:rPr>
                <w:t>https://metais.vicepremier.gov.sk/detail/AS/064757ab-136e-48f4-aec3-c82b50e6551a/cimaster?tab=summarizingCart</w:t>
              </w:r>
            </w:hyperlink>
            <w:r w:rsidR="00283B1C">
              <w:t xml:space="preserve"> </w:t>
            </w:r>
          </w:p>
        </w:tc>
      </w:tr>
    </w:tbl>
    <w:p w14:paraId="163B51A4" w14:textId="2C27C1E5" w:rsidR="00983A96" w:rsidRDefault="00C009EA" w:rsidP="00C53ADA">
      <w:r>
        <w:t xml:space="preserve">Poskytovateľom </w:t>
      </w:r>
      <w:r w:rsidR="00F12E48">
        <w:t xml:space="preserve">RÚ je </w:t>
      </w:r>
      <w:r w:rsidR="00590BC2">
        <w:t xml:space="preserve">správca referenčného registra </w:t>
      </w:r>
      <w:r w:rsidR="00793B91">
        <w:t>(</w:t>
      </w:r>
      <w:r w:rsidR="00F12E48">
        <w:t xml:space="preserve">resp. </w:t>
      </w:r>
      <w:r w:rsidR="00590BC2">
        <w:t>povinná osoba</w:t>
      </w:r>
      <w:r w:rsidR="00793B91">
        <w:t>)</w:t>
      </w:r>
      <w:r w:rsidR="00250E63">
        <w:t>,</w:t>
      </w:r>
      <w:r w:rsidR="00F12E48">
        <w:t xml:space="preserve"> ktorého údaje bud</w:t>
      </w:r>
      <w:r w:rsidR="007B018E">
        <w:t xml:space="preserve">ú prostredníctvom </w:t>
      </w:r>
      <w:r w:rsidR="00250E63">
        <w:t>IS CSRÚ</w:t>
      </w:r>
      <w:r w:rsidR="008826E7">
        <w:t xml:space="preserve"> dostupné konzumentom na </w:t>
      </w:r>
      <w:proofErr w:type="spellStart"/>
      <w:r w:rsidR="008826E7">
        <w:t>referencovanie</w:t>
      </w:r>
      <w:proofErr w:type="spellEnd"/>
      <w:r w:rsidR="00250E63">
        <w:t>.</w:t>
      </w:r>
    </w:p>
    <w:p w14:paraId="57E9B205" w14:textId="77777777" w:rsidR="008B3DB2" w:rsidRDefault="00B523D7" w:rsidP="00B523D7">
      <w:r>
        <w:t xml:space="preserve">Správca IS CSRÚ, v spolupráci zo správcom </w:t>
      </w:r>
      <w:proofErr w:type="spellStart"/>
      <w:r>
        <w:t>MetaIS</w:t>
      </w:r>
      <w:proofErr w:type="spellEnd"/>
      <w:r>
        <w:t xml:space="preserve">, poskytuje </w:t>
      </w:r>
      <w:r w:rsidR="00EA7CD0">
        <w:t>p</w:t>
      </w:r>
      <w:r w:rsidR="00B3324C" w:rsidRPr="00B3324C">
        <w:t>oskytovateľ</w:t>
      </w:r>
      <w:r w:rsidR="007C64E5">
        <w:t>ovi</w:t>
      </w:r>
      <w:r w:rsidR="00B3324C" w:rsidRPr="00B3324C">
        <w:t xml:space="preserve"> RÚ</w:t>
      </w:r>
      <w:r w:rsidR="00312DA4">
        <w:t xml:space="preserve"> súčinnosť</w:t>
      </w:r>
      <w:r w:rsidR="00FF35FA">
        <w:t xml:space="preserve"> a</w:t>
      </w:r>
      <w:r w:rsidR="00FF35FA" w:rsidRPr="00FF35FA">
        <w:t xml:space="preserve"> </w:t>
      </w:r>
      <w:r w:rsidR="00FF35FA">
        <w:t xml:space="preserve">podporné služby pre </w:t>
      </w:r>
      <w:r w:rsidR="004D2ABE">
        <w:t>sprístupnenie služieb IS CSRÚ.</w:t>
      </w:r>
      <w:r w:rsidR="0004570A">
        <w:t xml:space="preserve"> </w:t>
      </w:r>
    </w:p>
    <w:p w14:paraId="4D078B8B" w14:textId="609EEA76" w:rsidR="00B523D7" w:rsidRDefault="0004570A" w:rsidP="004A52D4">
      <w:pPr>
        <w:jc w:val="left"/>
      </w:pPr>
      <w:r>
        <w:t>P</w:t>
      </w:r>
      <w:r w:rsidRPr="00343AD7">
        <w:t>ostup</w:t>
      </w:r>
      <w:r>
        <w:t xml:space="preserve"> pre </w:t>
      </w:r>
      <w:r w:rsidR="00A16AA5">
        <w:t xml:space="preserve">pripojenie poskytovateľa </w:t>
      </w:r>
      <w:r>
        <w:rPr>
          <w:rStyle w:val="wrap-text"/>
        </w:rPr>
        <w:t xml:space="preserve">do </w:t>
      </w:r>
      <w:r>
        <w:t>IS CSRÚ</w:t>
      </w:r>
      <w:r w:rsidR="00793120">
        <w:t xml:space="preserve"> je upravený v samostatnom dokumente</w:t>
      </w:r>
      <w:r w:rsidR="00793120" w:rsidRPr="00793120">
        <w:t xml:space="preserve"> </w:t>
      </w:r>
      <w:r w:rsidR="00793120" w:rsidRPr="00586818">
        <w:t>prístup</w:t>
      </w:r>
      <w:r w:rsidR="00793120">
        <w:t>nom</w:t>
      </w:r>
      <w:r w:rsidR="00793120" w:rsidRPr="00586818">
        <w:t xml:space="preserve"> na verejnom portáli: </w:t>
      </w:r>
      <w:hyperlink r:id="rId14" w:history="1">
        <w:r w:rsidR="004A52D4" w:rsidRPr="00800EE5">
          <w:rPr>
            <w:rStyle w:val="Hypertextovprepojenie"/>
          </w:rPr>
          <w:t>https://www.vicepremier.gov.sk/sekcie/informatizacia/egovernment/manazment-udajov/metodicke-postupy/index.html</w:t>
        </w:r>
      </w:hyperlink>
      <w:r w:rsidR="00793120">
        <w:t>.</w:t>
      </w:r>
      <w:r w:rsidR="00A16AA5">
        <w:t xml:space="preserve"> </w:t>
      </w:r>
    </w:p>
    <w:p w14:paraId="6A57469C" w14:textId="52EF3C74" w:rsidR="00CE6CC7" w:rsidRDefault="00CE6CC7" w:rsidP="006C6CD1">
      <w:pPr>
        <w:pStyle w:val="Nadpis3"/>
        <w:numPr>
          <w:ilvl w:val="0"/>
          <w:numId w:val="27"/>
        </w:numPr>
        <w:ind w:left="426" w:hanging="426"/>
      </w:pPr>
      <w:r w:rsidRPr="00343AD7">
        <w:lastRenderedPageBreak/>
        <w:t>Implementačný postup</w:t>
      </w:r>
      <w:r>
        <w:t xml:space="preserve"> pre </w:t>
      </w:r>
      <w:r w:rsidR="0020768D">
        <w:rPr>
          <w:rStyle w:val="wrap-text"/>
        </w:rPr>
        <w:t>konzumáciu</w:t>
      </w:r>
      <w:r>
        <w:rPr>
          <w:rStyle w:val="wrap-text"/>
        </w:rPr>
        <w:t xml:space="preserve"> </w:t>
      </w:r>
      <w:r>
        <w:t>RÚ z </w:t>
      </w:r>
      <w:r>
        <w:rPr>
          <w:rStyle w:val="wrap-text"/>
        </w:rPr>
        <w:t xml:space="preserve"> </w:t>
      </w:r>
      <w:r>
        <w:t xml:space="preserve">IS CSRÚ </w:t>
      </w:r>
    </w:p>
    <w:p w14:paraId="57B0AC9B" w14:textId="5A7456BD" w:rsidR="000A535C" w:rsidRDefault="000A535C" w:rsidP="000A535C">
      <w:pPr>
        <w:keepNext/>
        <w:keepLines/>
      </w:pPr>
      <w:r>
        <w:t xml:space="preserve">Pre </w:t>
      </w:r>
      <w:r>
        <w:rPr>
          <w:rStyle w:val="wrap-text"/>
        </w:rPr>
        <w:t xml:space="preserve">konzumáciu </w:t>
      </w:r>
      <w:r>
        <w:t>RÚ z IS CSRÚ sa používaj</w:t>
      </w:r>
      <w:r w:rsidR="00536F37">
        <w:t>ú</w:t>
      </w:r>
      <w:r>
        <w:t xml:space="preserve"> služb</w:t>
      </w:r>
      <w:r w:rsidR="00536F37">
        <w:t>y</w:t>
      </w:r>
      <w:r>
        <w:t>:</w:t>
      </w:r>
    </w:p>
    <w:tbl>
      <w:tblPr>
        <w:tblStyle w:val="Mriekatabuky"/>
        <w:tblW w:w="0" w:type="auto"/>
        <w:tblLayout w:type="fixed"/>
        <w:tblLook w:val="04A0" w:firstRow="1" w:lastRow="0" w:firstColumn="1" w:lastColumn="0" w:noHBand="0" w:noVBand="1"/>
      </w:tblPr>
      <w:tblGrid>
        <w:gridCol w:w="988"/>
        <w:gridCol w:w="2268"/>
        <w:gridCol w:w="3969"/>
        <w:gridCol w:w="2263"/>
      </w:tblGrid>
      <w:tr w:rsidR="000A535C" w:rsidRPr="00583410" w14:paraId="1DA11367" w14:textId="77777777" w:rsidTr="004362D6">
        <w:tc>
          <w:tcPr>
            <w:tcW w:w="988" w:type="dxa"/>
          </w:tcPr>
          <w:p w14:paraId="2FDA928C" w14:textId="619F452D" w:rsidR="000A535C" w:rsidRPr="00583410" w:rsidRDefault="005D0007" w:rsidP="00E13568">
            <w:pPr>
              <w:pStyle w:val="TabText"/>
              <w:keepNext/>
              <w:keepLines/>
            </w:pPr>
            <w:r w:rsidRPr="005D0007">
              <w:t>sluzba_is_49253</w:t>
            </w:r>
          </w:p>
        </w:tc>
        <w:tc>
          <w:tcPr>
            <w:tcW w:w="2268" w:type="dxa"/>
          </w:tcPr>
          <w:p w14:paraId="6F34CF56" w14:textId="77FBF643" w:rsidR="000A535C" w:rsidRPr="00583410" w:rsidRDefault="007337C8" w:rsidP="00E13568">
            <w:pPr>
              <w:pStyle w:val="TabText"/>
              <w:keepNext/>
              <w:keepLines/>
              <w:rPr>
                <w:lang w:val="sk-SK"/>
              </w:rPr>
            </w:pPr>
            <w:r w:rsidRPr="007337C8">
              <w:rPr>
                <w:lang w:val="sk-SK"/>
              </w:rPr>
              <w:t>Poskytnutie údajov z Informačného systému centrálnej správy referenčných údajov na synchronizáciu</w:t>
            </w:r>
          </w:p>
        </w:tc>
        <w:tc>
          <w:tcPr>
            <w:tcW w:w="3969" w:type="dxa"/>
          </w:tcPr>
          <w:p w14:paraId="58030536" w14:textId="067CA0D0" w:rsidR="000A535C" w:rsidRPr="0005165E" w:rsidRDefault="005D0007" w:rsidP="00E13568">
            <w:pPr>
              <w:pStyle w:val="TabText"/>
              <w:keepNext/>
              <w:keepLines/>
              <w:rPr>
                <w:lang w:val="sk-SK"/>
              </w:rPr>
            </w:pPr>
            <w:r w:rsidRPr="005D0007">
              <w:rPr>
                <w:lang w:val="sk-SK"/>
              </w:rPr>
              <w:t xml:space="preserve">Inštitúcia verejnej správy získa z IS CSRÚ elektronický výstup vo forme požadovaných konsolidovaných referenčných údajov na overenie súladu </w:t>
            </w:r>
            <w:proofErr w:type="spellStart"/>
            <w:r w:rsidRPr="005D0007">
              <w:rPr>
                <w:lang w:val="sk-SK"/>
              </w:rPr>
              <w:t>referencovaných</w:t>
            </w:r>
            <w:proofErr w:type="spellEnd"/>
            <w:r w:rsidRPr="005D0007">
              <w:rPr>
                <w:lang w:val="sk-SK"/>
              </w:rPr>
              <w:t xml:space="preserve"> údajov evidovaných vo svojom ISVS s referenčnými údajmi.</w:t>
            </w:r>
          </w:p>
        </w:tc>
        <w:tc>
          <w:tcPr>
            <w:tcW w:w="2263" w:type="dxa"/>
          </w:tcPr>
          <w:p w14:paraId="06EBC2E9" w14:textId="6B30118A" w:rsidR="000A535C" w:rsidRPr="00583410" w:rsidRDefault="004A52D4" w:rsidP="004A52D4">
            <w:pPr>
              <w:pStyle w:val="TabText"/>
              <w:keepNext/>
              <w:keepLines/>
            </w:pPr>
            <w:hyperlink r:id="rId15" w:history="1">
              <w:r w:rsidRPr="00800EE5">
                <w:rPr>
                  <w:rStyle w:val="Hypertextovprepojenie"/>
                </w:rPr>
                <w:t>https://metais.vicepremier.gov.sk/detail/AS/4e0ae3fb-df65</w:t>
              </w:r>
              <w:r w:rsidRPr="00800EE5">
                <w:rPr>
                  <w:rStyle w:val="Hypertextovprepojenie"/>
                </w:rPr>
                <w:t>-</w:t>
              </w:r>
              <w:r w:rsidRPr="00800EE5">
                <w:rPr>
                  <w:rStyle w:val="Hypertextovprepojenie"/>
                </w:rPr>
                <w:t>421f-9b5b-1088e9324f28/cimaster?tab=summarizingCart</w:t>
              </w:r>
            </w:hyperlink>
            <w:r w:rsidR="005D0007">
              <w:t xml:space="preserve"> </w:t>
            </w:r>
          </w:p>
        </w:tc>
      </w:tr>
      <w:tr w:rsidR="004362D6" w:rsidRPr="0018117D" w14:paraId="38267DBE" w14:textId="77777777" w:rsidTr="004362D6">
        <w:tc>
          <w:tcPr>
            <w:tcW w:w="988" w:type="dxa"/>
          </w:tcPr>
          <w:p w14:paraId="5D7C4673" w14:textId="30ADCCCC" w:rsidR="004362D6" w:rsidRPr="0018117D" w:rsidRDefault="004362D6" w:rsidP="004362D6">
            <w:pPr>
              <w:pStyle w:val="TabText"/>
              <w:keepNext/>
              <w:keepLines/>
              <w:rPr>
                <w:lang w:val="sk-SK"/>
              </w:rPr>
            </w:pPr>
            <w:r w:rsidRPr="00EE0933">
              <w:rPr>
                <w:lang w:val="sk-SK"/>
              </w:rPr>
              <w:t>sluzba_is_49250</w:t>
            </w:r>
          </w:p>
        </w:tc>
        <w:tc>
          <w:tcPr>
            <w:tcW w:w="2268" w:type="dxa"/>
          </w:tcPr>
          <w:p w14:paraId="03A79561" w14:textId="08B57743" w:rsidR="004362D6" w:rsidRPr="0018117D" w:rsidRDefault="004362D6" w:rsidP="004362D6">
            <w:pPr>
              <w:pStyle w:val="TabText"/>
              <w:keepNext/>
              <w:keepLines/>
              <w:rPr>
                <w:lang w:val="sk-SK"/>
              </w:rPr>
            </w:pPr>
            <w:r w:rsidRPr="0018117D">
              <w:rPr>
                <w:lang w:val="sk-SK"/>
              </w:rPr>
              <w:t>Poskytnutie konsolidovaných údajov o subjekt</w:t>
            </w:r>
            <w:r w:rsidR="00F5119E">
              <w:rPr>
                <w:lang w:val="sk-SK"/>
              </w:rPr>
              <w:t>e</w:t>
            </w:r>
          </w:p>
        </w:tc>
        <w:tc>
          <w:tcPr>
            <w:tcW w:w="3969" w:type="dxa"/>
          </w:tcPr>
          <w:p w14:paraId="4F1A576B" w14:textId="1D71A4C9" w:rsidR="004362D6" w:rsidRPr="0018117D" w:rsidRDefault="004362D6" w:rsidP="004362D6">
            <w:pPr>
              <w:pStyle w:val="TabText"/>
              <w:keepNext/>
              <w:keepLines/>
              <w:rPr>
                <w:lang w:val="sk-SK"/>
              </w:rPr>
            </w:pPr>
            <w:r w:rsidRPr="00EE0933">
              <w:rPr>
                <w:lang w:val="sk-SK"/>
              </w:rPr>
              <w:t>Služba poskytne z IS CSRU konsolidované údaje, ktoré sú o subjekte evidované v ISVS a obsiahnuté v IS CSRU podľa zadefinovaného výberu údajov skúmaného subjektu (FO/PO) a podľa formy zvoleného výstupu na portáli (zobrazenie) alebo zaslaním výpisu do elektronickej schránky subjektu.</w:t>
            </w:r>
          </w:p>
        </w:tc>
        <w:tc>
          <w:tcPr>
            <w:tcW w:w="2263" w:type="dxa"/>
          </w:tcPr>
          <w:p w14:paraId="40989204" w14:textId="777BE207" w:rsidR="004362D6" w:rsidRPr="0018117D" w:rsidRDefault="004A52D4" w:rsidP="004A52D4">
            <w:pPr>
              <w:pStyle w:val="TabText"/>
              <w:keepNext/>
              <w:keepLines/>
              <w:rPr>
                <w:lang w:val="sk-SK"/>
              </w:rPr>
            </w:pPr>
            <w:hyperlink r:id="rId16" w:history="1">
              <w:r w:rsidRPr="00800EE5">
                <w:rPr>
                  <w:rStyle w:val="Hypertextovprepojenie"/>
                  <w:lang w:val="sk-SK"/>
                </w:rPr>
                <w:t>https://metais.vicepremier.gov.</w:t>
              </w:r>
              <w:r w:rsidRPr="00800EE5">
                <w:rPr>
                  <w:rStyle w:val="Hypertextovprepojenie"/>
                  <w:lang w:val="sk-SK"/>
                </w:rPr>
                <w:t>s</w:t>
              </w:r>
              <w:r w:rsidRPr="00800EE5">
                <w:rPr>
                  <w:rStyle w:val="Hypertextovprepojenie"/>
                  <w:lang w:val="sk-SK"/>
                </w:rPr>
                <w:t>k/detail/AS/6e0f40f1-eb13-4a8f-a3d8-48246dcb0112/cimaster?tab=summarizingCart</w:t>
              </w:r>
            </w:hyperlink>
            <w:r w:rsidR="004362D6">
              <w:rPr>
                <w:lang w:val="sk-SK"/>
              </w:rPr>
              <w:t xml:space="preserve"> </w:t>
            </w:r>
          </w:p>
        </w:tc>
      </w:tr>
    </w:tbl>
    <w:p w14:paraId="32680F51" w14:textId="0DEECAEA" w:rsidR="00586818" w:rsidRDefault="00586818" w:rsidP="001B4582"/>
    <w:p w14:paraId="48A27CF6" w14:textId="722BC57F" w:rsidR="001B4582" w:rsidRPr="00B91F3A" w:rsidRDefault="00B91F3A" w:rsidP="001B4582">
      <w:r w:rsidRPr="00B91F3A">
        <w:t>K</w:t>
      </w:r>
      <w:r w:rsidR="00E42466">
        <w:t>onzumentom</w:t>
      </w:r>
      <w:r w:rsidR="001B4582" w:rsidRPr="00B91F3A">
        <w:t xml:space="preserve"> RÚ je </w:t>
      </w:r>
      <w:r w:rsidR="0029047C">
        <w:t>OVM alebo iná organizácia</w:t>
      </w:r>
      <w:r w:rsidR="001B4582" w:rsidRPr="00B91F3A">
        <w:t>, ktor</w:t>
      </w:r>
      <w:r w:rsidR="00AC2B5F">
        <w:t xml:space="preserve">á je </w:t>
      </w:r>
      <w:r w:rsidR="00B34A20">
        <w:t>povinná alebo oprávnená používať konkrétne referenčné údaje</w:t>
      </w:r>
      <w:r w:rsidR="001B4582" w:rsidRPr="00B91F3A">
        <w:t xml:space="preserve"> prostredníctvom služ</w:t>
      </w:r>
      <w:r w:rsidR="008D1073">
        <w:t xml:space="preserve">ieb </w:t>
      </w:r>
      <w:r w:rsidR="001B4582" w:rsidRPr="00B91F3A">
        <w:t>IS CSRÚ.</w:t>
      </w:r>
    </w:p>
    <w:p w14:paraId="1CA0CA40" w14:textId="55B879E5" w:rsidR="001B4582" w:rsidRPr="0025464E" w:rsidRDefault="001B4582" w:rsidP="001B4582">
      <w:r w:rsidRPr="0025464E">
        <w:t xml:space="preserve">Správca IS CSRÚ, v spolupráci zo správcom </w:t>
      </w:r>
      <w:proofErr w:type="spellStart"/>
      <w:r w:rsidRPr="0025464E">
        <w:t>MetaIS</w:t>
      </w:r>
      <w:proofErr w:type="spellEnd"/>
      <w:r w:rsidRPr="0025464E">
        <w:t xml:space="preserve">, poskytuje </w:t>
      </w:r>
      <w:r w:rsidR="0025464E">
        <w:t>k</w:t>
      </w:r>
      <w:r w:rsidR="0025464E" w:rsidRPr="0025464E">
        <w:t>onzument</w:t>
      </w:r>
      <w:r w:rsidR="00E710A9">
        <w:t>o</w:t>
      </w:r>
      <w:r w:rsidRPr="0025464E">
        <w:t xml:space="preserve">vi RÚ súčinnosť a podporné služby pre sprístupnenie služieb IS CSRÚ. </w:t>
      </w:r>
    </w:p>
    <w:p w14:paraId="456C470B" w14:textId="0D345117" w:rsidR="00913F33" w:rsidRPr="00586818" w:rsidRDefault="00793120" w:rsidP="004A52D4">
      <w:pPr>
        <w:jc w:val="left"/>
      </w:pPr>
      <w:r>
        <w:t>P</w:t>
      </w:r>
      <w:r w:rsidRPr="00343AD7">
        <w:t>ostup</w:t>
      </w:r>
      <w:r>
        <w:t xml:space="preserve"> pre pripojenie konzumenta </w:t>
      </w:r>
      <w:r>
        <w:rPr>
          <w:rStyle w:val="wrap-text"/>
        </w:rPr>
        <w:t xml:space="preserve">do </w:t>
      </w:r>
      <w:r>
        <w:t xml:space="preserve">IS CSRÚ je uvedený v samostatnom dokumente </w:t>
      </w:r>
      <w:r w:rsidRPr="00586818">
        <w:t xml:space="preserve"> prístup</w:t>
      </w:r>
      <w:r>
        <w:t>nom</w:t>
      </w:r>
      <w:r w:rsidRPr="00586818">
        <w:t xml:space="preserve"> na verejnom portáli: </w:t>
      </w:r>
      <w:hyperlink r:id="rId17" w:history="1">
        <w:r w:rsidR="004A52D4" w:rsidRPr="00800EE5">
          <w:rPr>
            <w:rStyle w:val="Hypertextovprepojenie"/>
          </w:rPr>
          <w:t>https://www.vicepremier.gov.sk/sekcie/informatizacia/egovernment/manazment-udajov/metodicke-po</w:t>
        </w:r>
        <w:r w:rsidR="004A52D4">
          <w:rPr>
            <w:rStyle w:val="Hypertextovprepojenie"/>
          </w:rPr>
          <w:t>stupy</w:t>
        </w:r>
        <w:r w:rsidR="004A52D4" w:rsidRPr="00800EE5">
          <w:rPr>
            <w:rStyle w:val="Hypertextovprepojenie"/>
          </w:rPr>
          <w:t>/index.html</w:t>
        </w:r>
      </w:hyperlink>
      <w:r>
        <w:rPr>
          <w:rStyle w:val="Hypertextovprepojenie"/>
        </w:rPr>
        <w:t>.</w:t>
      </w:r>
      <w:bookmarkEnd w:id="7"/>
      <w:bookmarkEnd w:id="8"/>
      <w:bookmarkEnd w:id="9"/>
    </w:p>
    <w:p w14:paraId="4AD4B643" w14:textId="2CBEF95C" w:rsidR="002870F3" w:rsidRPr="003059BF" w:rsidRDefault="00A05978" w:rsidP="000C6D7B">
      <w:pPr>
        <w:pStyle w:val="Nadpis2"/>
        <w:ind w:left="0" w:firstLine="0"/>
      </w:pPr>
      <w:r>
        <w:br/>
      </w:r>
      <w:r w:rsidR="002870F3" w:rsidRPr="003059BF">
        <w:t>Záverečné ustanovenia</w:t>
      </w:r>
    </w:p>
    <w:p w14:paraId="1361FB5B" w14:textId="037793E4" w:rsidR="002870F3" w:rsidRPr="00384F1F" w:rsidRDefault="002870F3" w:rsidP="003F7694">
      <w:pPr>
        <w:pStyle w:val="Odsekzoznamu"/>
        <w:numPr>
          <w:ilvl w:val="0"/>
          <w:numId w:val="5"/>
        </w:numPr>
        <w:spacing w:before="0"/>
        <w:ind w:left="714" w:hanging="357"/>
        <w:contextualSpacing w:val="0"/>
      </w:pPr>
      <w:r w:rsidRPr="00384F1F">
        <w:t xml:space="preserve">Toto metodické usmernenie nadobudlo účinnosť dňom zverejnenia </w:t>
      </w:r>
      <w:r w:rsidR="006F7933">
        <w:t>na https://metais.</w:t>
      </w:r>
      <w:r w:rsidR="004A52D4">
        <w:t>vicepremier</w:t>
      </w:r>
      <w:r w:rsidR="006F7933">
        <w:t>.gov.sk/help.</w:t>
      </w:r>
    </w:p>
    <w:p w14:paraId="5856F4D4" w14:textId="3AF71AC5" w:rsidR="00067828" w:rsidRPr="00384F1F" w:rsidRDefault="00067828" w:rsidP="00FA7C04">
      <w:pPr>
        <w:pStyle w:val="Odsekzoznamu"/>
        <w:numPr>
          <w:ilvl w:val="0"/>
          <w:numId w:val="5"/>
        </w:numPr>
      </w:pPr>
      <w:r w:rsidRPr="00384F1F">
        <w:t xml:space="preserve">Týmto metodickým usmernením sa zrušuje Metodické usmernenie Ministerstva financií Slovenskej republiky </w:t>
      </w:r>
      <w:r w:rsidR="006F7933">
        <w:t>č. MF/012027/2016-171.</w:t>
      </w:r>
    </w:p>
    <w:p w14:paraId="4ACDE68A" w14:textId="0C72C6C3" w:rsidR="002870F3" w:rsidRDefault="002870F3" w:rsidP="008B5077">
      <w:pPr>
        <w:pStyle w:val="Odsekzoznamu"/>
      </w:pPr>
    </w:p>
    <w:p w14:paraId="2A3FE9E7" w14:textId="3051CDC9" w:rsidR="002870F3" w:rsidRDefault="002870F3" w:rsidP="008B5077">
      <w:pPr>
        <w:pStyle w:val="Odsekzoznamu"/>
      </w:pPr>
    </w:p>
    <w:p w14:paraId="782E44DE" w14:textId="77777777" w:rsidR="00384F1F" w:rsidRDefault="00384F1F" w:rsidP="008B5077">
      <w:pPr>
        <w:pStyle w:val="Odsekzoznamu"/>
      </w:pPr>
    </w:p>
    <w:p w14:paraId="2214E8BE" w14:textId="77777777" w:rsidR="00384F1F" w:rsidRPr="00384F1F" w:rsidRDefault="00384F1F" w:rsidP="008B5077">
      <w:pPr>
        <w:pStyle w:val="Odsekzoznamu"/>
      </w:pPr>
    </w:p>
    <w:p w14:paraId="4D5057EF" w14:textId="30EF1FE9" w:rsidR="002870F3" w:rsidRPr="00384F1F" w:rsidRDefault="002870F3" w:rsidP="006F7933">
      <w:pPr>
        <w:pStyle w:val="Odsekzoznamu"/>
        <w:ind w:left="4968" w:firstLine="696"/>
      </w:pPr>
      <w:r w:rsidRPr="00384F1F">
        <w:t>Ing. Jaroslav Kmeť</w:t>
      </w:r>
    </w:p>
    <w:p w14:paraId="77159897" w14:textId="03FCF5D8" w:rsidR="002870F3" w:rsidRPr="00384F1F" w:rsidRDefault="003F7694" w:rsidP="006F7933">
      <w:pPr>
        <w:pStyle w:val="Odsekzoznamu"/>
        <w:ind w:left="4968" w:firstLine="696"/>
      </w:pPr>
      <w:r>
        <w:t xml:space="preserve"> </w:t>
      </w:r>
      <w:r w:rsidR="002870F3" w:rsidRPr="00384F1F">
        <w:t>generálny riaditeľ</w:t>
      </w:r>
    </w:p>
    <w:p w14:paraId="46F7869E" w14:textId="77777777" w:rsidR="002870F3" w:rsidRPr="00384F1F" w:rsidRDefault="002870F3" w:rsidP="006F7933">
      <w:pPr>
        <w:pStyle w:val="Odsekzoznamu"/>
        <w:ind w:left="4260" w:firstLine="696"/>
      </w:pPr>
      <w:r w:rsidRPr="00384F1F">
        <w:t>sekcie Informačných technológií</w:t>
      </w:r>
    </w:p>
    <w:p w14:paraId="128BE08E" w14:textId="13B1D6CE" w:rsidR="002870F3" w:rsidRPr="00384F1F" w:rsidRDefault="002870F3" w:rsidP="008B5077">
      <w:pPr>
        <w:pStyle w:val="Odsekzoznamu"/>
      </w:pPr>
      <w:r w:rsidRPr="00384F1F">
        <w:t xml:space="preserve">        </w:t>
      </w:r>
      <w:r w:rsidR="006F7933">
        <w:tab/>
      </w:r>
      <w:r w:rsidR="006F7933">
        <w:tab/>
      </w:r>
      <w:r w:rsidR="006F7933">
        <w:tab/>
      </w:r>
      <w:r w:rsidR="006F7933">
        <w:tab/>
      </w:r>
      <w:r w:rsidR="006F7933">
        <w:tab/>
      </w:r>
      <w:r w:rsidR="006F7933">
        <w:tab/>
      </w:r>
      <w:r w:rsidR="006F7933">
        <w:tab/>
      </w:r>
      <w:r w:rsidRPr="00384F1F">
        <w:t xml:space="preserve">    verejnej správy</w:t>
      </w:r>
    </w:p>
    <w:sectPr w:rsidR="002870F3" w:rsidRPr="00384F1F" w:rsidSect="00D9021A">
      <w:footerReference w:type="default" r:id="rId18"/>
      <w:pgSz w:w="11906" w:h="16838"/>
      <w:pgMar w:top="851" w:right="1274" w:bottom="1135" w:left="1134" w:header="426" w:footer="41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2EF16C" w16cid:durableId="2017E6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9175F" w14:textId="77777777" w:rsidR="0052154B" w:rsidRDefault="0052154B" w:rsidP="008B5077">
      <w:r>
        <w:separator/>
      </w:r>
    </w:p>
  </w:endnote>
  <w:endnote w:type="continuationSeparator" w:id="0">
    <w:p w14:paraId="09FDFEF4" w14:textId="77777777" w:rsidR="0052154B" w:rsidRDefault="0052154B" w:rsidP="008B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altName w:val="Arial Narrow"/>
    <w:panose1 w:val="020B0606020202030204"/>
    <w:charset w:val="EE"/>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41003"/>
      <w:docPartObj>
        <w:docPartGallery w:val="Page Numbers (Bottom of Page)"/>
        <w:docPartUnique/>
      </w:docPartObj>
    </w:sdtPr>
    <w:sdtEndPr/>
    <w:sdtContent>
      <w:p w14:paraId="31CCEE3E" w14:textId="419B253D" w:rsidR="00E13568" w:rsidRDefault="00E13568" w:rsidP="005A6B73">
        <w:pPr>
          <w:pStyle w:val="Pta"/>
          <w:pBdr>
            <w:top w:val="single" w:sz="4" w:space="1" w:color="auto"/>
          </w:pBdr>
          <w:jc w:val="center"/>
        </w:pPr>
        <w:r w:rsidRPr="00D53A88">
          <w:fldChar w:fldCharType="begin"/>
        </w:r>
        <w:r w:rsidRPr="00D53A88">
          <w:instrText>PAGE   \* MERGEFORMAT</w:instrText>
        </w:r>
        <w:r w:rsidRPr="00D53A88">
          <w:fldChar w:fldCharType="separate"/>
        </w:r>
        <w:r w:rsidR="004A52D4">
          <w:rPr>
            <w:noProof/>
          </w:rPr>
          <w:t>2</w:t>
        </w:r>
        <w:r w:rsidRPr="00D53A8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408FF" w14:textId="77777777" w:rsidR="0052154B" w:rsidRDefault="0052154B" w:rsidP="008B5077">
      <w:r>
        <w:separator/>
      </w:r>
    </w:p>
  </w:footnote>
  <w:footnote w:type="continuationSeparator" w:id="0">
    <w:p w14:paraId="1F2C2586" w14:textId="77777777" w:rsidR="0052154B" w:rsidRDefault="0052154B" w:rsidP="008B5077">
      <w:r>
        <w:continuationSeparator/>
      </w:r>
    </w:p>
  </w:footnote>
  <w:footnote w:id="1">
    <w:p w14:paraId="6F2DE084" w14:textId="539D5BF5" w:rsidR="00E13568" w:rsidRDefault="00E13568" w:rsidP="008B5077">
      <w:pPr>
        <w:pStyle w:val="Textpoznmkypodiarou"/>
      </w:pPr>
      <w:r>
        <w:rPr>
          <w:rStyle w:val="Odkaznapoznmkupodiarou"/>
        </w:rPr>
        <w:footnoteRef/>
      </w:r>
      <w:r>
        <w:t xml:space="preserve"> §3 ods. 3 Zákona č. 275/2006 Z. z. o informačných systémoch verejnej správy a o zmene a doplnení niektorých zákonov v znení neskorších predpisov.</w:t>
      </w:r>
    </w:p>
  </w:footnote>
  <w:footnote w:id="2">
    <w:p w14:paraId="1D00A0E6" w14:textId="2AB68E4F" w:rsidR="00E13568" w:rsidRDefault="00E13568" w:rsidP="008B5077">
      <w:pPr>
        <w:pStyle w:val="Textpoznmkypodiarou"/>
      </w:pPr>
      <w:r>
        <w:rPr>
          <w:rStyle w:val="Odkaznapoznmkupodiarou"/>
        </w:rPr>
        <w:footnoteRef/>
      </w:r>
      <w:r>
        <w:t xml:space="preserve"> § </w:t>
      </w:r>
      <w:r w:rsidRPr="00C949CE">
        <w:t>51</w:t>
      </w:r>
      <w:r>
        <w:t xml:space="preserve"> ods. (3) Zákon č. </w:t>
      </w:r>
      <w:r w:rsidRPr="000D0E6B">
        <w:t xml:space="preserve">305/2013 Z. z </w:t>
      </w:r>
      <w:r>
        <w:t>o elektronickej podobe výkonu pôsobnosti orgánov verejnej moci a o zmene a doplnení niektorých zákonov (Zákon o e-</w:t>
      </w:r>
      <w:proofErr w:type="spellStart"/>
      <w:r>
        <w:t>Governmente</w:t>
      </w:r>
      <w:proofErr w:type="spellEnd"/>
      <w:r>
        <w:t>)</w:t>
      </w:r>
      <w:r w:rsidR="00100A5C">
        <w:t xml:space="preserve"> v znení neskorších predpisov</w:t>
      </w:r>
    </w:p>
  </w:footnote>
  <w:footnote w:id="3">
    <w:p w14:paraId="7A928646" w14:textId="3CB852AB" w:rsidR="00E13568" w:rsidRDefault="00E13568">
      <w:pPr>
        <w:pStyle w:val="Textpoznmkypodiarou"/>
      </w:pPr>
      <w:r>
        <w:rPr>
          <w:rStyle w:val="Odkaznapoznmkupodiarou"/>
        </w:rPr>
        <w:footnoteRef/>
      </w:r>
      <w:r>
        <w:t xml:space="preserve"> </w:t>
      </w:r>
      <w:r w:rsidRPr="0064049D">
        <w:t>Zákon č. 275/2006 Z. z. o informačných systémoch verejnej správy a o zmene a doplnení niektorých zákonov</w:t>
      </w:r>
    </w:p>
  </w:footnote>
  <w:footnote w:id="4">
    <w:p w14:paraId="35393DE2" w14:textId="77777777" w:rsidR="00E13568" w:rsidRDefault="00E13568" w:rsidP="00F11C4E">
      <w:pPr>
        <w:pStyle w:val="Textpoznmkypodiarou"/>
      </w:pPr>
      <w:r>
        <w:rPr>
          <w:rStyle w:val="Odkaznapoznmkupodiarou"/>
        </w:rPr>
        <w:footnoteRef/>
      </w:r>
      <w:r>
        <w:t xml:space="preserve"> </w:t>
      </w:r>
      <w:r w:rsidRPr="004E77B6">
        <w:t>Zákon 253/1998 Z. z. o hlásení pobytu občanov Slovenskej republiky a registri obyvateľov Slovenskej republiky</w:t>
      </w:r>
    </w:p>
  </w:footnote>
  <w:footnote w:id="5">
    <w:p w14:paraId="393E4511" w14:textId="4617DA5E" w:rsidR="00E13568" w:rsidRDefault="00E13568" w:rsidP="006F2108">
      <w:pPr>
        <w:pStyle w:val="Textpoznmkypodiarou"/>
      </w:pPr>
      <w:r>
        <w:rPr>
          <w:rStyle w:val="Odkaznapoznmkupodiarou"/>
        </w:rPr>
        <w:footnoteRef/>
      </w:r>
      <w:r>
        <w:t xml:space="preserve"> </w:t>
      </w:r>
      <w:hyperlink r:id="rId1" w:history="1">
        <w:r w:rsidR="004A52D4">
          <w:rPr>
            <w:rStyle w:val="Hypertextovprepojenie"/>
          </w:rPr>
          <w:t>https://metais.vicepremier.gov.sk/refregisters/list?page=1&amp;count=20</w:t>
        </w:r>
      </w:hyperlink>
      <w:bookmarkStart w:id="6" w:name="_GoBack"/>
      <w:bookmarkEnd w:id="6"/>
      <w:r>
        <w:t xml:space="preserve"> </w:t>
      </w:r>
    </w:p>
  </w:footnote>
  <w:footnote w:id="6">
    <w:p w14:paraId="6DED897E" w14:textId="31421430" w:rsidR="00E13568" w:rsidRDefault="00E13568">
      <w:pPr>
        <w:pStyle w:val="Textpoznmkypodiarou"/>
      </w:pPr>
      <w:r>
        <w:rPr>
          <w:rStyle w:val="Odkaznapoznmkupodiarou"/>
        </w:rPr>
        <w:footnoteRef/>
      </w:r>
      <w:r>
        <w:t xml:space="preserve"> §10; ods. 3 písm. h); Zákona  č. </w:t>
      </w:r>
      <w:r w:rsidRPr="000D0E6B">
        <w:t xml:space="preserve">305/2013 Z. z </w:t>
      </w:r>
      <w:r>
        <w:t>o e-</w:t>
      </w:r>
      <w:proofErr w:type="spellStart"/>
      <w:r>
        <w:t>Governmente</w:t>
      </w:r>
      <w:proofErr w:type="spellEnd"/>
    </w:p>
  </w:footnote>
  <w:footnote w:id="7">
    <w:p w14:paraId="068F70F1" w14:textId="4F0D3427" w:rsidR="00E13568" w:rsidRDefault="00E13568">
      <w:pPr>
        <w:pStyle w:val="Textpoznmkypodiarou"/>
      </w:pPr>
      <w:r>
        <w:rPr>
          <w:rStyle w:val="Odkaznapoznmkupodiarou"/>
        </w:rPr>
        <w:footnoteRef/>
      </w:r>
      <w:r>
        <w:t xml:space="preserve"> §10; </w:t>
      </w:r>
      <w:proofErr w:type="spellStart"/>
      <w:r>
        <w:t>odst</w:t>
      </w:r>
      <w:proofErr w:type="spellEnd"/>
      <w:r>
        <w:t xml:space="preserve">. (2); Zákona  č. </w:t>
      </w:r>
      <w:r w:rsidRPr="000D0E6B">
        <w:t xml:space="preserve">305/2013 Z. z </w:t>
      </w:r>
      <w:r>
        <w:t>o e-</w:t>
      </w:r>
      <w:proofErr w:type="spellStart"/>
      <w:r>
        <w:t>Governmente</w:t>
      </w:r>
      <w:proofErr w:type="spellEnd"/>
    </w:p>
  </w:footnote>
  <w:footnote w:id="8">
    <w:p w14:paraId="720CFF93" w14:textId="31517D30" w:rsidR="00E13568" w:rsidRDefault="00E13568">
      <w:pPr>
        <w:pStyle w:val="Textpoznmkypodiarou"/>
      </w:pPr>
      <w:r>
        <w:rPr>
          <w:rStyle w:val="Odkaznapoznmkupodiarou"/>
        </w:rPr>
        <w:footnoteRef/>
      </w:r>
      <w:r>
        <w:t xml:space="preserve"> </w:t>
      </w:r>
      <w:r w:rsidRPr="00B66E20">
        <w:t xml:space="preserve"> </w:t>
      </w:r>
      <w:r>
        <w:t>§ </w:t>
      </w:r>
      <w:r w:rsidRPr="00B66E20">
        <w:t xml:space="preserve">51 ods. </w:t>
      </w:r>
      <w:r>
        <w:t>(</w:t>
      </w:r>
      <w:r w:rsidRPr="00B66E20">
        <w:t>3)</w:t>
      </w:r>
      <w:r>
        <w:t xml:space="preserve"> Zákona  č. </w:t>
      </w:r>
      <w:r w:rsidRPr="000D0E6B">
        <w:t xml:space="preserve">305/2013 Z. z </w:t>
      </w:r>
      <w:r>
        <w:t>o e-</w:t>
      </w:r>
      <w:proofErr w:type="spellStart"/>
      <w:r>
        <w:t>Governmente</w:t>
      </w:r>
      <w:proofErr w:type="spellEnd"/>
    </w:p>
  </w:footnote>
  <w:footnote w:id="9">
    <w:p w14:paraId="4F5D22CD" w14:textId="1994D705" w:rsidR="00E13568" w:rsidRDefault="00E13568" w:rsidP="008B5077">
      <w:pPr>
        <w:pStyle w:val="Textpoznmkypodiarou"/>
      </w:pPr>
      <w:r>
        <w:rPr>
          <w:rStyle w:val="Odkaznapoznmkupodiarou"/>
        </w:rPr>
        <w:footnoteRef/>
      </w:r>
      <w:r>
        <w:t xml:space="preserve"> Príloha č. 2 výnosu ministerstva financií Slovenskej republiky č. 55/2014 Z. z. o štandardoch pre informačné systémy verejnej správy v znení neskorších predpisov. </w:t>
      </w:r>
    </w:p>
  </w:footnote>
  <w:footnote w:id="10">
    <w:p w14:paraId="1361B066" w14:textId="0A544D31" w:rsidR="00E13568" w:rsidRDefault="00E13568">
      <w:pPr>
        <w:pStyle w:val="Textpoznmkypodiarou"/>
      </w:pPr>
      <w:r>
        <w:rPr>
          <w:rStyle w:val="Odkaznapoznmkupodiarou"/>
        </w:rPr>
        <w:footnoteRef/>
      </w:r>
      <w:r>
        <w:t xml:space="preserve"> § 54 ods. (1) Zákona  č. </w:t>
      </w:r>
      <w:r w:rsidRPr="000D0E6B">
        <w:t xml:space="preserve">305/2013 Z. z </w:t>
      </w:r>
      <w:r>
        <w:t>o e-</w:t>
      </w:r>
      <w:proofErr w:type="spellStart"/>
      <w:r>
        <w:t>Governmente</w:t>
      </w:r>
      <w:proofErr w:type="spellEnd"/>
    </w:p>
  </w:footnote>
  <w:footnote w:id="11">
    <w:p w14:paraId="5FA0EEEF" w14:textId="78137501" w:rsidR="00E13568" w:rsidRDefault="00E13568" w:rsidP="0062522C">
      <w:pPr>
        <w:pStyle w:val="Textpoznmkypodiarou"/>
      </w:pPr>
      <w:r>
        <w:rPr>
          <w:rStyle w:val="Odkaznapoznmkupodiarou"/>
        </w:rPr>
        <w:footnoteRef/>
      </w:r>
      <w:r>
        <w:t xml:space="preserve"> § 2 písm. b) Zákona č. 275/2006 Z. z. o informačných systémoch verejnej správy</w:t>
      </w:r>
    </w:p>
  </w:footnote>
  <w:footnote w:id="12">
    <w:p w14:paraId="742E9B73" w14:textId="21D1D1BF" w:rsidR="00E13568" w:rsidRDefault="00E13568">
      <w:pPr>
        <w:pStyle w:val="Textpoznmkypodiarou"/>
      </w:pPr>
      <w:r>
        <w:rPr>
          <w:rStyle w:val="Odkaznapoznmkupodiarou"/>
        </w:rPr>
        <w:footnoteRef/>
      </w:r>
      <w:r>
        <w:t xml:space="preserve"> § 54 ods. (2) Zákona  č. </w:t>
      </w:r>
      <w:r w:rsidRPr="000D0E6B">
        <w:t xml:space="preserve">305/2013 Z. z </w:t>
      </w:r>
      <w:r>
        <w:t>o e-</w:t>
      </w:r>
      <w:proofErr w:type="spellStart"/>
      <w:r>
        <w:t>Governmente</w:t>
      </w:r>
      <w:proofErr w:type="spellEnd"/>
    </w:p>
  </w:footnote>
  <w:footnote w:id="13">
    <w:p w14:paraId="7C2BF964" w14:textId="03804B20" w:rsidR="00E13568" w:rsidRDefault="00E13568" w:rsidP="007846DC">
      <w:pPr>
        <w:pStyle w:val="Textpoznmkypodiarou"/>
      </w:pPr>
      <w:r>
        <w:rPr>
          <w:rStyle w:val="Odkaznapoznmkupodiarou"/>
        </w:rPr>
        <w:footnoteRef/>
      </w:r>
      <w:r>
        <w:t xml:space="preserve"> § 2 ods. 1 písm. h) </w:t>
      </w:r>
      <w:bookmarkStart w:id="10" w:name="_Hlk630258"/>
      <w:r>
        <w:t xml:space="preserve">Zákona č. 275/2006 Z. z. </w:t>
      </w:r>
      <w:r w:rsidRPr="00A11370">
        <w:t>o informačných systémoch verejnej správy</w:t>
      </w:r>
      <w:bookmarkEnd w:id="10"/>
      <w:r>
        <w:t>.</w:t>
      </w:r>
    </w:p>
  </w:footnote>
  <w:footnote w:id="14">
    <w:p w14:paraId="4921CB3E" w14:textId="77777777" w:rsidR="00E13568" w:rsidRDefault="00E13568" w:rsidP="00E15553">
      <w:pPr>
        <w:pStyle w:val="Textpoznmkypodiarou"/>
      </w:pPr>
      <w:r>
        <w:rPr>
          <w:rStyle w:val="Odkaznapoznmkupodiarou"/>
        </w:rPr>
        <w:footnoteRef/>
      </w:r>
      <w:r>
        <w:t xml:space="preserve"> </w:t>
      </w:r>
      <w:r w:rsidRPr="00E03B3E">
        <w:t>§</w:t>
      </w:r>
      <w:r>
        <w:t>49</w:t>
      </w:r>
      <w:r w:rsidRPr="00E03B3E">
        <w:t>,</w:t>
      </w:r>
      <w:r>
        <w:t xml:space="preserve"> písm. h);</w:t>
      </w:r>
      <w:r w:rsidRPr="00E03B3E">
        <w:t xml:space="preserve"> Zákona  č. 305/2013 Z. z o e-</w:t>
      </w:r>
      <w:proofErr w:type="spellStart"/>
      <w:r w:rsidRPr="00E03B3E">
        <w:t>Governmente</w:t>
      </w:r>
      <w:proofErr w:type="spellEnd"/>
    </w:p>
  </w:footnote>
  <w:footnote w:id="15">
    <w:p w14:paraId="026CB7AC" w14:textId="7B9A2DF4" w:rsidR="00E13568" w:rsidRDefault="00E13568">
      <w:pPr>
        <w:pStyle w:val="Textpoznmkypodiarou"/>
      </w:pPr>
      <w:r>
        <w:rPr>
          <w:rStyle w:val="Odkaznapoznmkupodiarou"/>
        </w:rPr>
        <w:footnoteRef/>
      </w:r>
      <w:r>
        <w:t xml:space="preserve"> §52; Zákona  č. </w:t>
      </w:r>
      <w:r w:rsidRPr="000D0E6B">
        <w:t xml:space="preserve">305/2013 Z. z </w:t>
      </w:r>
      <w:r>
        <w:t>o e-</w:t>
      </w:r>
      <w:proofErr w:type="spellStart"/>
      <w:r>
        <w:t>Governmente</w:t>
      </w:r>
      <w:proofErr w:type="spellEnd"/>
    </w:p>
  </w:footnote>
  <w:footnote w:id="16">
    <w:p w14:paraId="38B4C327" w14:textId="77777777" w:rsidR="00E13568" w:rsidRDefault="00E13568" w:rsidP="00540AD3">
      <w:pPr>
        <w:pStyle w:val="Textpoznmkypodiarou"/>
      </w:pPr>
      <w:r>
        <w:rPr>
          <w:rStyle w:val="Odkaznapoznmkupodiarou"/>
        </w:rPr>
        <w:footnoteRef/>
      </w:r>
      <w:r>
        <w:t xml:space="preserve"> </w:t>
      </w:r>
      <w:r w:rsidRPr="00A745C7">
        <w:t>§ 7 ods. 2 zákona č. 275/2006 Z. z. v znení zákona č. 305/2013 Z. z.</w:t>
      </w:r>
    </w:p>
  </w:footnote>
  <w:footnote w:id="17">
    <w:p w14:paraId="44D06F0D" w14:textId="3569BBB4" w:rsidR="00987771" w:rsidRDefault="00987771" w:rsidP="00987771">
      <w:pPr>
        <w:pStyle w:val="Textpoznmkypodiarou"/>
      </w:pPr>
      <w:r>
        <w:rPr>
          <w:rStyle w:val="Odkaznapoznmkupodiarou"/>
        </w:rPr>
        <w:footnoteRef/>
      </w:r>
      <w:r>
        <w:t xml:space="preserve"> Vyplýva z požiadavky na spracúvanie správnych osobných údajov, viď. napr. §9 zákona č.18/2018 </w:t>
      </w:r>
      <w:proofErr w:type="spellStart"/>
      <w:r>
        <w:t>Z.z</w:t>
      </w:r>
      <w:proofErr w:type="spellEnd"/>
      <w:r>
        <w:t>.</w:t>
      </w:r>
    </w:p>
  </w:footnote>
  <w:footnote w:id="18">
    <w:p w14:paraId="5778AE31" w14:textId="1E38A4E7" w:rsidR="00E13568" w:rsidRDefault="00E13568">
      <w:pPr>
        <w:pStyle w:val="Textpoznmkypodiarou"/>
      </w:pPr>
      <w:r>
        <w:rPr>
          <w:rStyle w:val="Odkaznapoznmkupodiarou"/>
        </w:rPr>
        <w:footnoteRef/>
      </w:r>
      <w:r>
        <w:t xml:space="preserve"> </w:t>
      </w:r>
      <w:r w:rsidRPr="00660402">
        <w:t>§5</w:t>
      </w:r>
      <w:r>
        <w:t>4a</w:t>
      </w:r>
      <w:r w:rsidRPr="00660402">
        <w:t xml:space="preserve"> ods. (3)  Zákona  č. 305/2013 Z. z o e-</w:t>
      </w:r>
      <w:proofErr w:type="spellStart"/>
      <w:r w:rsidRPr="00660402">
        <w:t>Governmente</w:t>
      </w:r>
      <w:proofErr w:type="spellEnd"/>
    </w:p>
  </w:footnote>
  <w:footnote w:id="19">
    <w:p w14:paraId="0AAD4A86" w14:textId="604D7554" w:rsidR="00E13568" w:rsidRDefault="00E13568">
      <w:pPr>
        <w:pStyle w:val="Textpoznmkypodiarou"/>
      </w:pPr>
      <w:r>
        <w:rPr>
          <w:rStyle w:val="Odkaznapoznmkupodiarou"/>
        </w:rPr>
        <w:footnoteRef/>
      </w:r>
      <w:r>
        <w:t xml:space="preserve"> </w:t>
      </w:r>
      <w:r w:rsidRPr="0049672D">
        <w:t>§</w:t>
      </w:r>
      <w:r>
        <w:t>10</w:t>
      </w:r>
      <w:r w:rsidRPr="0049672D">
        <w:t xml:space="preserve"> ods. (</w:t>
      </w:r>
      <w:r>
        <w:t>2</w:t>
      </w:r>
      <w:r w:rsidRPr="0049672D">
        <w:t>)  Zákona  č. 305/2013 Z. z o e-</w:t>
      </w:r>
      <w:proofErr w:type="spellStart"/>
      <w:r w:rsidRPr="0049672D">
        <w:t>Governmente</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3CAFAF2"/>
    <w:lvl w:ilvl="0">
      <w:start w:val="1"/>
      <w:numFmt w:val="bullet"/>
      <w:pStyle w:val="VUCBBH6"/>
      <w:lvlText w:val=""/>
      <w:lvlJc w:val="left"/>
      <w:pPr>
        <w:tabs>
          <w:tab w:val="num" w:pos="360"/>
        </w:tabs>
        <w:ind w:left="360" w:hanging="360"/>
      </w:pPr>
      <w:rPr>
        <w:rFonts w:ascii="Symbol" w:hAnsi="Symbol" w:hint="default"/>
      </w:rPr>
    </w:lvl>
  </w:abstractNum>
  <w:abstractNum w:abstractNumId="1" w15:restartNumberingAfterBreak="0">
    <w:nsid w:val="01013076"/>
    <w:multiLevelType w:val="hybridMultilevel"/>
    <w:tmpl w:val="015CA028"/>
    <w:lvl w:ilvl="0" w:tplc="041B0011">
      <w:start w:val="1"/>
      <w:numFmt w:val="decimal"/>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15:restartNumberingAfterBreak="0">
    <w:nsid w:val="02AD6666"/>
    <w:multiLevelType w:val="hybridMultilevel"/>
    <w:tmpl w:val="CF00C5DE"/>
    <w:lvl w:ilvl="0" w:tplc="162E234A">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C2A92"/>
    <w:multiLevelType w:val="multilevel"/>
    <w:tmpl w:val="B546BE0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A07F4C"/>
    <w:multiLevelType w:val="hybridMultilevel"/>
    <w:tmpl w:val="1C7644C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8046D1"/>
    <w:multiLevelType w:val="hybridMultilevel"/>
    <w:tmpl w:val="9E84CC36"/>
    <w:lvl w:ilvl="0" w:tplc="B956BFAA">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832EA3"/>
    <w:multiLevelType w:val="hybridMultilevel"/>
    <w:tmpl w:val="56CA0C9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C40C9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256E65"/>
    <w:multiLevelType w:val="hybridMultilevel"/>
    <w:tmpl w:val="9B6CFEC8"/>
    <w:lvl w:ilvl="0" w:tplc="B956BFAA">
      <w:start w:val="1"/>
      <w:numFmt w:val="lowerLetter"/>
      <w:lvlText w:val="%1)"/>
      <w:lvlJc w:val="left"/>
      <w:pPr>
        <w:ind w:left="720" w:hanging="360"/>
      </w:pPr>
      <w:rPr>
        <w:rFonts w:ascii="Arial" w:eastAsia="Times New Roman"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3DB3B22"/>
    <w:multiLevelType w:val="hybridMultilevel"/>
    <w:tmpl w:val="9B6CFEC8"/>
    <w:lvl w:ilvl="0" w:tplc="B956BFAA">
      <w:start w:val="1"/>
      <w:numFmt w:val="lowerLetter"/>
      <w:lvlText w:val="%1)"/>
      <w:lvlJc w:val="left"/>
      <w:pPr>
        <w:ind w:left="720" w:hanging="360"/>
      </w:pPr>
      <w:rPr>
        <w:rFonts w:ascii="Arial" w:eastAsia="Times New Roman" w:hAnsi="Aria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7242E1"/>
    <w:multiLevelType w:val="multilevel"/>
    <w:tmpl w:val="041B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E87EA2"/>
    <w:multiLevelType w:val="hybridMultilevel"/>
    <w:tmpl w:val="AB3CA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78F3A62"/>
    <w:multiLevelType w:val="hybridMultilevel"/>
    <w:tmpl w:val="28AEF1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252FD8"/>
    <w:multiLevelType w:val="hybridMultilevel"/>
    <w:tmpl w:val="680286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3F7058"/>
    <w:multiLevelType w:val="hybridMultilevel"/>
    <w:tmpl w:val="71789A2C"/>
    <w:lvl w:ilvl="0" w:tplc="B956BFAA">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C874977"/>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CB1660"/>
    <w:multiLevelType w:val="hybridMultilevel"/>
    <w:tmpl w:val="67709A84"/>
    <w:lvl w:ilvl="0" w:tplc="B956BFAA">
      <w:start w:val="1"/>
      <w:numFmt w:val="lowerLetter"/>
      <w:lvlText w:val="%1)"/>
      <w:lvlJc w:val="left"/>
      <w:pPr>
        <w:ind w:left="720" w:hanging="360"/>
      </w:pPr>
      <w:rPr>
        <w:rFonts w:ascii="Arial" w:eastAsia="Times New Roman" w:hAnsi="Arial"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44B31F3"/>
    <w:multiLevelType w:val="multilevel"/>
    <w:tmpl w:val="FD1A6E5C"/>
    <w:lvl w:ilvl="0">
      <w:start w:val="3"/>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96C01C6"/>
    <w:multiLevelType w:val="multilevel"/>
    <w:tmpl w:val="70DADA70"/>
    <w:lvl w:ilvl="0">
      <w:start w:val="3"/>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3257CDB"/>
    <w:multiLevelType w:val="hybridMultilevel"/>
    <w:tmpl w:val="67709A84"/>
    <w:lvl w:ilvl="0" w:tplc="B956BFAA">
      <w:start w:val="1"/>
      <w:numFmt w:val="lowerLetter"/>
      <w:lvlText w:val="%1)"/>
      <w:lvlJc w:val="left"/>
      <w:pPr>
        <w:ind w:left="720" w:hanging="360"/>
      </w:pPr>
      <w:rPr>
        <w:rFonts w:ascii="Arial" w:eastAsia="Times New Roman" w:hAnsi="Arial"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6902363"/>
    <w:multiLevelType w:val="hybridMultilevel"/>
    <w:tmpl w:val="97C00F2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85876B8"/>
    <w:multiLevelType w:val="hybridMultilevel"/>
    <w:tmpl w:val="415862D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F494966"/>
    <w:multiLevelType w:val="hybridMultilevel"/>
    <w:tmpl w:val="06B83912"/>
    <w:lvl w:ilvl="0" w:tplc="B956BFAA">
      <w:start w:val="1"/>
      <w:numFmt w:val="lowerLetter"/>
      <w:lvlText w:val="%1)"/>
      <w:lvlJc w:val="left"/>
      <w:pPr>
        <w:ind w:left="720" w:hanging="360"/>
      </w:pPr>
      <w:rPr>
        <w:rFonts w:ascii="Arial" w:eastAsia="Times New Roman" w:hAnsi="Arial" w:cs="Times New Roman"/>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67434EF"/>
    <w:multiLevelType w:val="hybridMultilevel"/>
    <w:tmpl w:val="00FE71AA"/>
    <w:lvl w:ilvl="0" w:tplc="B956BFAA">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10273F"/>
    <w:multiLevelType w:val="hybridMultilevel"/>
    <w:tmpl w:val="9E84CC36"/>
    <w:lvl w:ilvl="0" w:tplc="B956BFAA">
      <w:start w:val="1"/>
      <w:numFmt w:val="lowerLetter"/>
      <w:lvlText w:val="%1)"/>
      <w:lvlJc w:val="left"/>
      <w:pPr>
        <w:ind w:left="720" w:hanging="360"/>
      </w:pPr>
      <w:rPr>
        <w:rFonts w:ascii="Arial" w:eastAsia="Times New Roman" w:hAnsi="Arial"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9233AC9"/>
    <w:multiLevelType w:val="hybridMultilevel"/>
    <w:tmpl w:val="BF42E1F0"/>
    <w:lvl w:ilvl="0" w:tplc="24D667A6">
      <w:start w:val="1"/>
      <w:numFmt w:val="decimal"/>
      <w:pStyle w:val="Nadpis2"/>
      <w:lvlText w:val="§ %1"/>
      <w:lvlJc w:val="left"/>
      <w:pPr>
        <w:ind w:left="532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ED6412"/>
    <w:multiLevelType w:val="hybridMultilevel"/>
    <w:tmpl w:val="9EC445A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CB40C9D"/>
    <w:multiLevelType w:val="hybridMultilevel"/>
    <w:tmpl w:val="83281D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0A34A8"/>
    <w:multiLevelType w:val="multilevel"/>
    <w:tmpl w:val="C70A3C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72AD27ED"/>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3D0508C"/>
    <w:multiLevelType w:val="hybridMultilevel"/>
    <w:tmpl w:val="820A4346"/>
    <w:lvl w:ilvl="0" w:tplc="B956BFAA">
      <w:start w:val="1"/>
      <w:numFmt w:val="lowerLetter"/>
      <w:lvlText w:val="%1)"/>
      <w:lvlJc w:val="left"/>
      <w:pPr>
        <w:ind w:left="720" w:hanging="360"/>
      </w:pPr>
      <w:rPr>
        <w:rFonts w:ascii="Arial" w:eastAsia="Times New Roman" w:hAnsi="Arial"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4E82CFE"/>
    <w:multiLevelType w:val="hybridMultilevel"/>
    <w:tmpl w:val="8A04412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56B57A3"/>
    <w:multiLevelType w:val="hybridMultilevel"/>
    <w:tmpl w:val="E1D40F4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5F86FF4"/>
    <w:multiLevelType w:val="hybridMultilevel"/>
    <w:tmpl w:val="5B5ADE6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EC4068"/>
    <w:multiLevelType w:val="hybridMultilevel"/>
    <w:tmpl w:val="B9183F1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9AA4895"/>
    <w:multiLevelType w:val="hybridMultilevel"/>
    <w:tmpl w:val="03E4BF76"/>
    <w:lvl w:ilvl="0" w:tplc="83DABF7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E3474ED"/>
    <w:multiLevelType w:val="hybridMultilevel"/>
    <w:tmpl w:val="E1BCAD1C"/>
    <w:lvl w:ilvl="0" w:tplc="041B0011">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FCF05D3"/>
    <w:multiLevelType w:val="hybridMultilevel"/>
    <w:tmpl w:val="5AF2850C"/>
    <w:lvl w:ilvl="0" w:tplc="041B0011">
      <w:start w:val="1"/>
      <w:numFmt w:val="decimal"/>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8"/>
  </w:num>
  <w:num w:numId="2">
    <w:abstractNumId w:val="2"/>
  </w:num>
  <w:num w:numId="3">
    <w:abstractNumId w:val="0"/>
  </w:num>
  <w:num w:numId="4">
    <w:abstractNumId w:val="5"/>
  </w:num>
  <w:num w:numId="5">
    <w:abstractNumId w:val="34"/>
  </w:num>
  <w:num w:numId="6">
    <w:abstractNumId w:val="1"/>
  </w:num>
  <w:num w:numId="7">
    <w:abstractNumId w:val="31"/>
  </w:num>
  <w:num w:numId="8">
    <w:abstractNumId w:val="13"/>
  </w:num>
  <w:num w:numId="9">
    <w:abstractNumId w:val="25"/>
  </w:num>
  <w:num w:numId="10">
    <w:abstractNumId w:val="9"/>
  </w:num>
  <w:num w:numId="11">
    <w:abstractNumId w:val="30"/>
  </w:num>
  <w:num w:numId="12">
    <w:abstractNumId w:val="15"/>
  </w:num>
  <w:num w:numId="13">
    <w:abstractNumId w:val="19"/>
  </w:num>
  <w:num w:numId="14">
    <w:abstractNumId w:val="16"/>
  </w:num>
  <w:num w:numId="15">
    <w:abstractNumId w:val="14"/>
  </w:num>
  <w:num w:numId="16">
    <w:abstractNumId w:val="23"/>
  </w:num>
  <w:num w:numId="17">
    <w:abstractNumId w:val="22"/>
  </w:num>
  <w:num w:numId="18">
    <w:abstractNumId w:val="29"/>
  </w:num>
  <w:num w:numId="19">
    <w:abstractNumId w:val="20"/>
  </w:num>
  <w:num w:numId="20">
    <w:abstractNumId w:val="24"/>
  </w:num>
  <w:num w:numId="21">
    <w:abstractNumId w:val="4"/>
  </w:num>
  <w:num w:numId="22">
    <w:abstractNumId w:val="36"/>
  </w:num>
  <w:num w:numId="23">
    <w:abstractNumId w:val="8"/>
  </w:num>
  <w:num w:numId="24">
    <w:abstractNumId w:val="33"/>
  </w:num>
  <w:num w:numId="25">
    <w:abstractNumId w:val="35"/>
  </w:num>
  <w:num w:numId="26">
    <w:abstractNumId w:val="21"/>
  </w:num>
  <w:num w:numId="27">
    <w:abstractNumId w:val="6"/>
  </w:num>
  <w:num w:numId="28">
    <w:abstractNumId w:val="11"/>
  </w:num>
  <w:num w:numId="29">
    <w:abstractNumId w:val="12"/>
  </w:num>
  <w:num w:numId="30">
    <w:abstractNumId w:val="32"/>
  </w:num>
  <w:num w:numId="31">
    <w:abstractNumId w:val="27"/>
  </w:num>
  <w:num w:numId="32">
    <w:abstractNumId w:val="3"/>
  </w:num>
  <w:num w:numId="33">
    <w:abstractNumId w:val="18"/>
  </w:num>
  <w:num w:numId="34">
    <w:abstractNumId w:val="37"/>
  </w:num>
  <w:num w:numId="35">
    <w:abstractNumId w:val="17"/>
  </w:num>
  <w:num w:numId="36">
    <w:abstractNumId w:val="26"/>
  </w:num>
  <w:num w:numId="37">
    <w:abstractNumId w:val="7"/>
  </w:num>
  <w:num w:numId="38">
    <w:abstractNumId w:val="1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E5"/>
    <w:rsid w:val="00002042"/>
    <w:rsid w:val="000022E2"/>
    <w:rsid w:val="00004FB8"/>
    <w:rsid w:val="000065DF"/>
    <w:rsid w:val="000075B7"/>
    <w:rsid w:val="0000791A"/>
    <w:rsid w:val="00007923"/>
    <w:rsid w:val="00007A9F"/>
    <w:rsid w:val="00010A21"/>
    <w:rsid w:val="000124CA"/>
    <w:rsid w:val="000129B5"/>
    <w:rsid w:val="00015D31"/>
    <w:rsid w:val="000200D1"/>
    <w:rsid w:val="00021097"/>
    <w:rsid w:val="00022B94"/>
    <w:rsid w:val="000232D7"/>
    <w:rsid w:val="00023322"/>
    <w:rsid w:val="000255CC"/>
    <w:rsid w:val="0002570A"/>
    <w:rsid w:val="00025B89"/>
    <w:rsid w:val="00026E8B"/>
    <w:rsid w:val="000304B4"/>
    <w:rsid w:val="0003336F"/>
    <w:rsid w:val="00033A3B"/>
    <w:rsid w:val="00035D25"/>
    <w:rsid w:val="00036ECE"/>
    <w:rsid w:val="000370B9"/>
    <w:rsid w:val="0003710B"/>
    <w:rsid w:val="00037457"/>
    <w:rsid w:val="00040090"/>
    <w:rsid w:val="000428FC"/>
    <w:rsid w:val="00042AFF"/>
    <w:rsid w:val="00045254"/>
    <w:rsid w:val="0004570A"/>
    <w:rsid w:val="00045B5D"/>
    <w:rsid w:val="0004603D"/>
    <w:rsid w:val="00046B61"/>
    <w:rsid w:val="00046CA1"/>
    <w:rsid w:val="00047229"/>
    <w:rsid w:val="0004778A"/>
    <w:rsid w:val="00047985"/>
    <w:rsid w:val="0005165E"/>
    <w:rsid w:val="00053FC6"/>
    <w:rsid w:val="000541C6"/>
    <w:rsid w:val="000545E7"/>
    <w:rsid w:val="00055198"/>
    <w:rsid w:val="00055495"/>
    <w:rsid w:val="00055E55"/>
    <w:rsid w:val="00056222"/>
    <w:rsid w:val="00057200"/>
    <w:rsid w:val="00057445"/>
    <w:rsid w:val="00061479"/>
    <w:rsid w:val="00067730"/>
    <w:rsid w:val="00067828"/>
    <w:rsid w:val="00067E0C"/>
    <w:rsid w:val="0007049D"/>
    <w:rsid w:val="00072C19"/>
    <w:rsid w:val="000744AE"/>
    <w:rsid w:val="000758E7"/>
    <w:rsid w:val="00081183"/>
    <w:rsid w:val="00084139"/>
    <w:rsid w:val="00084496"/>
    <w:rsid w:val="000844CB"/>
    <w:rsid w:val="00086D7D"/>
    <w:rsid w:val="000877BD"/>
    <w:rsid w:val="00087F20"/>
    <w:rsid w:val="00091034"/>
    <w:rsid w:val="00091340"/>
    <w:rsid w:val="00091C69"/>
    <w:rsid w:val="000929B7"/>
    <w:rsid w:val="00093367"/>
    <w:rsid w:val="0009567B"/>
    <w:rsid w:val="00096552"/>
    <w:rsid w:val="000A0260"/>
    <w:rsid w:val="000A1AC5"/>
    <w:rsid w:val="000A3E2D"/>
    <w:rsid w:val="000A4545"/>
    <w:rsid w:val="000A535C"/>
    <w:rsid w:val="000A5A2B"/>
    <w:rsid w:val="000A674A"/>
    <w:rsid w:val="000B2239"/>
    <w:rsid w:val="000B4004"/>
    <w:rsid w:val="000B4604"/>
    <w:rsid w:val="000B7080"/>
    <w:rsid w:val="000B7497"/>
    <w:rsid w:val="000C3D09"/>
    <w:rsid w:val="000C4526"/>
    <w:rsid w:val="000C51E7"/>
    <w:rsid w:val="000C5EB1"/>
    <w:rsid w:val="000C6D7B"/>
    <w:rsid w:val="000C7754"/>
    <w:rsid w:val="000C7853"/>
    <w:rsid w:val="000D0E6B"/>
    <w:rsid w:val="000D1D66"/>
    <w:rsid w:val="000D595A"/>
    <w:rsid w:val="000D736F"/>
    <w:rsid w:val="000D790C"/>
    <w:rsid w:val="000D7E3F"/>
    <w:rsid w:val="000E1B3B"/>
    <w:rsid w:val="000E1CA6"/>
    <w:rsid w:val="000E2941"/>
    <w:rsid w:val="000E3539"/>
    <w:rsid w:val="000E495E"/>
    <w:rsid w:val="000E5461"/>
    <w:rsid w:val="000E6302"/>
    <w:rsid w:val="000E6716"/>
    <w:rsid w:val="000E67B9"/>
    <w:rsid w:val="000E6E59"/>
    <w:rsid w:val="000F3669"/>
    <w:rsid w:val="000F4FF0"/>
    <w:rsid w:val="000F7A65"/>
    <w:rsid w:val="00100249"/>
    <w:rsid w:val="00100A5C"/>
    <w:rsid w:val="00100FD1"/>
    <w:rsid w:val="00102602"/>
    <w:rsid w:val="001042DF"/>
    <w:rsid w:val="00104868"/>
    <w:rsid w:val="00104CE1"/>
    <w:rsid w:val="001071B3"/>
    <w:rsid w:val="00107262"/>
    <w:rsid w:val="00107A8E"/>
    <w:rsid w:val="00111B5C"/>
    <w:rsid w:val="00112363"/>
    <w:rsid w:val="00112FD2"/>
    <w:rsid w:val="00114D30"/>
    <w:rsid w:val="001163C3"/>
    <w:rsid w:val="00116C4B"/>
    <w:rsid w:val="001206C4"/>
    <w:rsid w:val="0012164F"/>
    <w:rsid w:val="001219A0"/>
    <w:rsid w:val="00122C63"/>
    <w:rsid w:val="00125010"/>
    <w:rsid w:val="00125611"/>
    <w:rsid w:val="00125F06"/>
    <w:rsid w:val="00125FD9"/>
    <w:rsid w:val="0012690D"/>
    <w:rsid w:val="0014154F"/>
    <w:rsid w:val="00141AC9"/>
    <w:rsid w:val="00143DE1"/>
    <w:rsid w:val="00145149"/>
    <w:rsid w:val="00145982"/>
    <w:rsid w:val="001468F3"/>
    <w:rsid w:val="001473C0"/>
    <w:rsid w:val="00152583"/>
    <w:rsid w:val="001600E9"/>
    <w:rsid w:val="00161CA4"/>
    <w:rsid w:val="001620ED"/>
    <w:rsid w:val="00163247"/>
    <w:rsid w:val="0016389B"/>
    <w:rsid w:val="00164311"/>
    <w:rsid w:val="001649DA"/>
    <w:rsid w:val="00164AE7"/>
    <w:rsid w:val="00165964"/>
    <w:rsid w:val="00166AFE"/>
    <w:rsid w:val="00167A99"/>
    <w:rsid w:val="0017005E"/>
    <w:rsid w:val="0017006D"/>
    <w:rsid w:val="001701B4"/>
    <w:rsid w:val="00174606"/>
    <w:rsid w:val="0017676B"/>
    <w:rsid w:val="0017676F"/>
    <w:rsid w:val="001770A0"/>
    <w:rsid w:val="0017794C"/>
    <w:rsid w:val="001807F1"/>
    <w:rsid w:val="0018117D"/>
    <w:rsid w:val="00182FE8"/>
    <w:rsid w:val="001863E2"/>
    <w:rsid w:val="001868E1"/>
    <w:rsid w:val="001925DD"/>
    <w:rsid w:val="001945A7"/>
    <w:rsid w:val="001964B1"/>
    <w:rsid w:val="00196613"/>
    <w:rsid w:val="00197EB4"/>
    <w:rsid w:val="001A0273"/>
    <w:rsid w:val="001A0E0C"/>
    <w:rsid w:val="001A2961"/>
    <w:rsid w:val="001A3C08"/>
    <w:rsid w:val="001A55F8"/>
    <w:rsid w:val="001A5BAF"/>
    <w:rsid w:val="001A6292"/>
    <w:rsid w:val="001A6698"/>
    <w:rsid w:val="001B0112"/>
    <w:rsid w:val="001B13D5"/>
    <w:rsid w:val="001B3137"/>
    <w:rsid w:val="001B3282"/>
    <w:rsid w:val="001B4582"/>
    <w:rsid w:val="001B5463"/>
    <w:rsid w:val="001B6667"/>
    <w:rsid w:val="001B6838"/>
    <w:rsid w:val="001B7A22"/>
    <w:rsid w:val="001C19A6"/>
    <w:rsid w:val="001C2272"/>
    <w:rsid w:val="001C319E"/>
    <w:rsid w:val="001C49F0"/>
    <w:rsid w:val="001C50F0"/>
    <w:rsid w:val="001C52C5"/>
    <w:rsid w:val="001C677F"/>
    <w:rsid w:val="001C7D60"/>
    <w:rsid w:val="001D38C2"/>
    <w:rsid w:val="001D43AE"/>
    <w:rsid w:val="001D4D45"/>
    <w:rsid w:val="001E08C6"/>
    <w:rsid w:val="001E53B7"/>
    <w:rsid w:val="001E7EB5"/>
    <w:rsid w:val="001F011E"/>
    <w:rsid w:val="001F26C0"/>
    <w:rsid w:val="001F3CA4"/>
    <w:rsid w:val="001F4B12"/>
    <w:rsid w:val="001F6546"/>
    <w:rsid w:val="001F7DC7"/>
    <w:rsid w:val="00200AE0"/>
    <w:rsid w:val="00202440"/>
    <w:rsid w:val="0020368B"/>
    <w:rsid w:val="00205A79"/>
    <w:rsid w:val="0020768D"/>
    <w:rsid w:val="00210ED2"/>
    <w:rsid w:val="00210FC4"/>
    <w:rsid w:val="0021266F"/>
    <w:rsid w:val="00212A87"/>
    <w:rsid w:val="0021326F"/>
    <w:rsid w:val="00213EA2"/>
    <w:rsid w:val="002141DE"/>
    <w:rsid w:val="00215AAA"/>
    <w:rsid w:val="00216B35"/>
    <w:rsid w:val="00217CD7"/>
    <w:rsid w:val="00220ACB"/>
    <w:rsid w:val="002212D7"/>
    <w:rsid w:val="00225161"/>
    <w:rsid w:val="0022565B"/>
    <w:rsid w:val="00226406"/>
    <w:rsid w:val="00227928"/>
    <w:rsid w:val="002313EF"/>
    <w:rsid w:val="00232BC8"/>
    <w:rsid w:val="0023436F"/>
    <w:rsid w:val="0023472A"/>
    <w:rsid w:val="002354E7"/>
    <w:rsid w:val="00235E0E"/>
    <w:rsid w:val="00236FE4"/>
    <w:rsid w:val="00237352"/>
    <w:rsid w:val="002425AE"/>
    <w:rsid w:val="00243056"/>
    <w:rsid w:val="002442DE"/>
    <w:rsid w:val="002458C6"/>
    <w:rsid w:val="00247397"/>
    <w:rsid w:val="00250E63"/>
    <w:rsid w:val="002526C8"/>
    <w:rsid w:val="002527F2"/>
    <w:rsid w:val="0025308C"/>
    <w:rsid w:val="0025464E"/>
    <w:rsid w:val="00254EC2"/>
    <w:rsid w:val="0025644B"/>
    <w:rsid w:val="002574A1"/>
    <w:rsid w:val="00257A2C"/>
    <w:rsid w:val="00260942"/>
    <w:rsid w:val="002629CF"/>
    <w:rsid w:val="002712A0"/>
    <w:rsid w:val="0027164C"/>
    <w:rsid w:val="00274B18"/>
    <w:rsid w:val="00275BED"/>
    <w:rsid w:val="0027701C"/>
    <w:rsid w:val="00280AFE"/>
    <w:rsid w:val="002819D8"/>
    <w:rsid w:val="0028261B"/>
    <w:rsid w:val="0028288E"/>
    <w:rsid w:val="00283466"/>
    <w:rsid w:val="00283B1C"/>
    <w:rsid w:val="002840B9"/>
    <w:rsid w:val="002859A7"/>
    <w:rsid w:val="002870F3"/>
    <w:rsid w:val="00287564"/>
    <w:rsid w:val="0029047C"/>
    <w:rsid w:val="002910E7"/>
    <w:rsid w:val="002940FA"/>
    <w:rsid w:val="00294BF5"/>
    <w:rsid w:val="00296BE7"/>
    <w:rsid w:val="00296C7F"/>
    <w:rsid w:val="002A1479"/>
    <w:rsid w:val="002A1484"/>
    <w:rsid w:val="002A27C0"/>
    <w:rsid w:val="002A43AB"/>
    <w:rsid w:val="002A4BC2"/>
    <w:rsid w:val="002A4F32"/>
    <w:rsid w:val="002A5789"/>
    <w:rsid w:val="002A5F98"/>
    <w:rsid w:val="002A6EA3"/>
    <w:rsid w:val="002B249E"/>
    <w:rsid w:val="002C0136"/>
    <w:rsid w:val="002C0DFC"/>
    <w:rsid w:val="002C1F1F"/>
    <w:rsid w:val="002C2CFB"/>
    <w:rsid w:val="002C3532"/>
    <w:rsid w:val="002C3A90"/>
    <w:rsid w:val="002C478D"/>
    <w:rsid w:val="002C4959"/>
    <w:rsid w:val="002C569A"/>
    <w:rsid w:val="002C59D9"/>
    <w:rsid w:val="002C6A47"/>
    <w:rsid w:val="002D016A"/>
    <w:rsid w:val="002D098C"/>
    <w:rsid w:val="002D1137"/>
    <w:rsid w:val="002D1741"/>
    <w:rsid w:val="002D43BB"/>
    <w:rsid w:val="002D571C"/>
    <w:rsid w:val="002D5779"/>
    <w:rsid w:val="002D6572"/>
    <w:rsid w:val="002E0D88"/>
    <w:rsid w:val="002E0F0E"/>
    <w:rsid w:val="002E0F81"/>
    <w:rsid w:val="002E3AD6"/>
    <w:rsid w:val="002E3F70"/>
    <w:rsid w:val="002E51C7"/>
    <w:rsid w:val="002E5CDB"/>
    <w:rsid w:val="002E6D28"/>
    <w:rsid w:val="002E7E3B"/>
    <w:rsid w:val="002F1BCC"/>
    <w:rsid w:val="002F2586"/>
    <w:rsid w:val="002F27E6"/>
    <w:rsid w:val="002F284C"/>
    <w:rsid w:val="002F4715"/>
    <w:rsid w:val="002F546D"/>
    <w:rsid w:val="002F6A42"/>
    <w:rsid w:val="002F6AD0"/>
    <w:rsid w:val="002F74CF"/>
    <w:rsid w:val="003000ED"/>
    <w:rsid w:val="003012F1"/>
    <w:rsid w:val="00301CAB"/>
    <w:rsid w:val="00302743"/>
    <w:rsid w:val="00304A4D"/>
    <w:rsid w:val="003059BF"/>
    <w:rsid w:val="00306B41"/>
    <w:rsid w:val="0031026D"/>
    <w:rsid w:val="0031041F"/>
    <w:rsid w:val="00311F7F"/>
    <w:rsid w:val="00312DA4"/>
    <w:rsid w:val="003138FC"/>
    <w:rsid w:val="00313BD3"/>
    <w:rsid w:val="00315178"/>
    <w:rsid w:val="003170DB"/>
    <w:rsid w:val="00320381"/>
    <w:rsid w:val="003207AA"/>
    <w:rsid w:val="00322A58"/>
    <w:rsid w:val="00322A92"/>
    <w:rsid w:val="00326E72"/>
    <w:rsid w:val="0032774B"/>
    <w:rsid w:val="00327E1F"/>
    <w:rsid w:val="003304F6"/>
    <w:rsid w:val="0033100D"/>
    <w:rsid w:val="0033412C"/>
    <w:rsid w:val="0033700A"/>
    <w:rsid w:val="003424E4"/>
    <w:rsid w:val="00343AD7"/>
    <w:rsid w:val="00343AF9"/>
    <w:rsid w:val="003448CD"/>
    <w:rsid w:val="00346D8B"/>
    <w:rsid w:val="003509A4"/>
    <w:rsid w:val="00350D01"/>
    <w:rsid w:val="00351E25"/>
    <w:rsid w:val="003525DD"/>
    <w:rsid w:val="003553E5"/>
    <w:rsid w:val="00355BBC"/>
    <w:rsid w:val="00357482"/>
    <w:rsid w:val="00365C96"/>
    <w:rsid w:val="00365FFF"/>
    <w:rsid w:val="003700E9"/>
    <w:rsid w:val="00372F3F"/>
    <w:rsid w:val="003733FF"/>
    <w:rsid w:val="00373BD7"/>
    <w:rsid w:val="003751AF"/>
    <w:rsid w:val="003778F0"/>
    <w:rsid w:val="00377D38"/>
    <w:rsid w:val="00377E78"/>
    <w:rsid w:val="00380AF3"/>
    <w:rsid w:val="003814CC"/>
    <w:rsid w:val="003825BF"/>
    <w:rsid w:val="00382A58"/>
    <w:rsid w:val="00383011"/>
    <w:rsid w:val="00384497"/>
    <w:rsid w:val="00384BFE"/>
    <w:rsid w:val="00384E5C"/>
    <w:rsid w:val="00384F1F"/>
    <w:rsid w:val="00387820"/>
    <w:rsid w:val="00390CC3"/>
    <w:rsid w:val="00391524"/>
    <w:rsid w:val="00391F82"/>
    <w:rsid w:val="003927C1"/>
    <w:rsid w:val="0039295D"/>
    <w:rsid w:val="003938E0"/>
    <w:rsid w:val="00394344"/>
    <w:rsid w:val="00395F10"/>
    <w:rsid w:val="003960ED"/>
    <w:rsid w:val="00396DCC"/>
    <w:rsid w:val="003A0F83"/>
    <w:rsid w:val="003A4986"/>
    <w:rsid w:val="003A6056"/>
    <w:rsid w:val="003A66B2"/>
    <w:rsid w:val="003A6749"/>
    <w:rsid w:val="003A7C33"/>
    <w:rsid w:val="003B04D1"/>
    <w:rsid w:val="003B15B6"/>
    <w:rsid w:val="003B3362"/>
    <w:rsid w:val="003B5CF7"/>
    <w:rsid w:val="003B5D8F"/>
    <w:rsid w:val="003B5E03"/>
    <w:rsid w:val="003C0CD4"/>
    <w:rsid w:val="003C15CE"/>
    <w:rsid w:val="003C1C19"/>
    <w:rsid w:val="003C1F74"/>
    <w:rsid w:val="003C4A0E"/>
    <w:rsid w:val="003D16E5"/>
    <w:rsid w:val="003D33FE"/>
    <w:rsid w:val="003D52BA"/>
    <w:rsid w:val="003D6075"/>
    <w:rsid w:val="003D71EB"/>
    <w:rsid w:val="003E03F9"/>
    <w:rsid w:val="003E06C3"/>
    <w:rsid w:val="003E0CD2"/>
    <w:rsid w:val="003E2896"/>
    <w:rsid w:val="003E4DF4"/>
    <w:rsid w:val="003E6417"/>
    <w:rsid w:val="003F0232"/>
    <w:rsid w:val="003F11EF"/>
    <w:rsid w:val="003F1536"/>
    <w:rsid w:val="003F15E9"/>
    <w:rsid w:val="003F2F79"/>
    <w:rsid w:val="003F479A"/>
    <w:rsid w:val="003F50A4"/>
    <w:rsid w:val="003F5F10"/>
    <w:rsid w:val="003F6FE9"/>
    <w:rsid w:val="003F7694"/>
    <w:rsid w:val="00401316"/>
    <w:rsid w:val="00402B12"/>
    <w:rsid w:val="00402D75"/>
    <w:rsid w:val="00402E23"/>
    <w:rsid w:val="00404F1A"/>
    <w:rsid w:val="004057E2"/>
    <w:rsid w:val="00405C04"/>
    <w:rsid w:val="004065B0"/>
    <w:rsid w:val="00407991"/>
    <w:rsid w:val="00410203"/>
    <w:rsid w:val="00410364"/>
    <w:rsid w:val="00410AFC"/>
    <w:rsid w:val="00414E11"/>
    <w:rsid w:val="004179A0"/>
    <w:rsid w:val="004205A5"/>
    <w:rsid w:val="00420FBF"/>
    <w:rsid w:val="00421271"/>
    <w:rsid w:val="00423B4C"/>
    <w:rsid w:val="004249DF"/>
    <w:rsid w:val="0042692D"/>
    <w:rsid w:val="00427584"/>
    <w:rsid w:val="004302D0"/>
    <w:rsid w:val="00431852"/>
    <w:rsid w:val="00431C69"/>
    <w:rsid w:val="00433BA8"/>
    <w:rsid w:val="00433DA1"/>
    <w:rsid w:val="00434138"/>
    <w:rsid w:val="00435783"/>
    <w:rsid w:val="004362D6"/>
    <w:rsid w:val="004365C8"/>
    <w:rsid w:val="0043688B"/>
    <w:rsid w:val="00436DF8"/>
    <w:rsid w:val="004373F1"/>
    <w:rsid w:val="00437518"/>
    <w:rsid w:val="004424CD"/>
    <w:rsid w:val="00443A05"/>
    <w:rsid w:val="00443BF6"/>
    <w:rsid w:val="00444255"/>
    <w:rsid w:val="00445A74"/>
    <w:rsid w:val="00446D24"/>
    <w:rsid w:val="00447292"/>
    <w:rsid w:val="00450D9C"/>
    <w:rsid w:val="00452039"/>
    <w:rsid w:val="00452B02"/>
    <w:rsid w:val="00453145"/>
    <w:rsid w:val="0045389B"/>
    <w:rsid w:val="00457013"/>
    <w:rsid w:val="00457ABF"/>
    <w:rsid w:val="0046040B"/>
    <w:rsid w:val="00460C83"/>
    <w:rsid w:val="004610C4"/>
    <w:rsid w:val="00462454"/>
    <w:rsid w:val="004627FA"/>
    <w:rsid w:val="00462993"/>
    <w:rsid w:val="00464192"/>
    <w:rsid w:val="00464F21"/>
    <w:rsid w:val="00470145"/>
    <w:rsid w:val="004701C8"/>
    <w:rsid w:val="00474BE5"/>
    <w:rsid w:val="00476527"/>
    <w:rsid w:val="00476972"/>
    <w:rsid w:val="00476A33"/>
    <w:rsid w:val="00477585"/>
    <w:rsid w:val="00480475"/>
    <w:rsid w:val="004805FE"/>
    <w:rsid w:val="00483F71"/>
    <w:rsid w:val="004850E6"/>
    <w:rsid w:val="0048599F"/>
    <w:rsid w:val="00486E53"/>
    <w:rsid w:val="00487E2F"/>
    <w:rsid w:val="004912CB"/>
    <w:rsid w:val="00491A8C"/>
    <w:rsid w:val="00491E63"/>
    <w:rsid w:val="004937F3"/>
    <w:rsid w:val="00493D0E"/>
    <w:rsid w:val="00494F64"/>
    <w:rsid w:val="0049672D"/>
    <w:rsid w:val="00496BEA"/>
    <w:rsid w:val="00497EF2"/>
    <w:rsid w:val="00497F2A"/>
    <w:rsid w:val="004A0BF6"/>
    <w:rsid w:val="004A0C4E"/>
    <w:rsid w:val="004A0EB7"/>
    <w:rsid w:val="004A1223"/>
    <w:rsid w:val="004A4035"/>
    <w:rsid w:val="004A52D4"/>
    <w:rsid w:val="004A7A62"/>
    <w:rsid w:val="004B0766"/>
    <w:rsid w:val="004B0FEB"/>
    <w:rsid w:val="004B104F"/>
    <w:rsid w:val="004B15B3"/>
    <w:rsid w:val="004B21F0"/>
    <w:rsid w:val="004B278B"/>
    <w:rsid w:val="004B2CF2"/>
    <w:rsid w:val="004B41CE"/>
    <w:rsid w:val="004B427E"/>
    <w:rsid w:val="004B575D"/>
    <w:rsid w:val="004B6267"/>
    <w:rsid w:val="004B66A5"/>
    <w:rsid w:val="004B685B"/>
    <w:rsid w:val="004C0162"/>
    <w:rsid w:val="004C15A6"/>
    <w:rsid w:val="004C17A2"/>
    <w:rsid w:val="004C1982"/>
    <w:rsid w:val="004C2270"/>
    <w:rsid w:val="004C2D4C"/>
    <w:rsid w:val="004C2E79"/>
    <w:rsid w:val="004C37FE"/>
    <w:rsid w:val="004C3ED8"/>
    <w:rsid w:val="004C4435"/>
    <w:rsid w:val="004C4A26"/>
    <w:rsid w:val="004C53F7"/>
    <w:rsid w:val="004C71BB"/>
    <w:rsid w:val="004C79DC"/>
    <w:rsid w:val="004D0B4B"/>
    <w:rsid w:val="004D249F"/>
    <w:rsid w:val="004D2ABE"/>
    <w:rsid w:val="004D3AA4"/>
    <w:rsid w:val="004D3F8E"/>
    <w:rsid w:val="004D583D"/>
    <w:rsid w:val="004E09D7"/>
    <w:rsid w:val="004E12C2"/>
    <w:rsid w:val="004E14EF"/>
    <w:rsid w:val="004E18BE"/>
    <w:rsid w:val="004E1A68"/>
    <w:rsid w:val="004E23A8"/>
    <w:rsid w:val="004E2E8D"/>
    <w:rsid w:val="004E4E36"/>
    <w:rsid w:val="004E4F3F"/>
    <w:rsid w:val="004E57E9"/>
    <w:rsid w:val="004E615A"/>
    <w:rsid w:val="004F0C6E"/>
    <w:rsid w:val="004F0E10"/>
    <w:rsid w:val="004F2E4E"/>
    <w:rsid w:val="004F321D"/>
    <w:rsid w:val="004F7F0B"/>
    <w:rsid w:val="005043B4"/>
    <w:rsid w:val="00504788"/>
    <w:rsid w:val="005049FC"/>
    <w:rsid w:val="005053BC"/>
    <w:rsid w:val="005062FE"/>
    <w:rsid w:val="005079C8"/>
    <w:rsid w:val="005104CA"/>
    <w:rsid w:val="0051129E"/>
    <w:rsid w:val="00512B98"/>
    <w:rsid w:val="0051350A"/>
    <w:rsid w:val="00513AB7"/>
    <w:rsid w:val="00514713"/>
    <w:rsid w:val="00516C2E"/>
    <w:rsid w:val="00517EAA"/>
    <w:rsid w:val="005201DA"/>
    <w:rsid w:val="0052154B"/>
    <w:rsid w:val="00523CF6"/>
    <w:rsid w:val="0052432B"/>
    <w:rsid w:val="0052456F"/>
    <w:rsid w:val="00524ADD"/>
    <w:rsid w:val="00527232"/>
    <w:rsid w:val="00530D22"/>
    <w:rsid w:val="005310D1"/>
    <w:rsid w:val="0053246C"/>
    <w:rsid w:val="00533181"/>
    <w:rsid w:val="005349E8"/>
    <w:rsid w:val="00534B76"/>
    <w:rsid w:val="00535856"/>
    <w:rsid w:val="00536406"/>
    <w:rsid w:val="00536F37"/>
    <w:rsid w:val="00540AD3"/>
    <w:rsid w:val="00541245"/>
    <w:rsid w:val="00541DFD"/>
    <w:rsid w:val="005434A9"/>
    <w:rsid w:val="00543C1F"/>
    <w:rsid w:val="005448FE"/>
    <w:rsid w:val="0054643B"/>
    <w:rsid w:val="00546FBD"/>
    <w:rsid w:val="00547075"/>
    <w:rsid w:val="00547248"/>
    <w:rsid w:val="0055012C"/>
    <w:rsid w:val="00552A6A"/>
    <w:rsid w:val="00553427"/>
    <w:rsid w:val="0055699D"/>
    <w:rsid w:val="00557808"/>
    <w:rsid w:val="00560EE0"/>
    <w:rsid w:val="005676A3"/>
    <w:rsid w:val="0057311D"/>
    <w:rsid w:val="0057416A"/>
    <w:rsid w:val="00574343"/>
    <w:rsid w:val="00575D94"/>
    <w:rsid w:val="0057680E"/>
    <w:rsid w:val="0057683C"/>
    <w:rsid w:val="00577360"/>
    <w:rsid w:val="0058074B"/>
    <w:rsid w:val="0058226E"/>
    <w:rsid w:val="005829ED"/>
    <w:rsid w:val="00583410"/>
    <w:rsid w:val="00584275"/>
    <w:rsid w:val="0058438B"/>
    <w:rsid w:val="00584CD0"/>
    <w:rsid w:val="00586003"/>
    <w:rsid w:val="00586818"/>
    <w:rsid w:val="005868E2"/>
    <w:rsid w:val="00587C60"/>
    <w:rsid w:val="00587D1A"/>
    <w:rsid w:val="00587E40"/>
    <w:rsid w:val="00590BC2"/>
    <w:rsid w:val="00592799"/>
    <w:rsid w:val="005927EC"/>
    <w:rsid w:val="00596053"/>
    <w:rsid w:val="00596B50"/>
    <w:rsid w:val="005974B7"/>
    <w:rsid w:val="00597B73"/>
    <w:rsid w:val="00597FF4"/>
    <w:rsid w:val="005A00D3"/>
    <w:rsid w:val="005A2D4D"/>
    <w:rsid w:val="005A4E72"/>
    <w:rsid w:val="005A4F71"/>
    <w:rsid w:val="005A6B73"/>
    <w:rsid w:val="005B75D2"/>
    <w:rsid w:val="005B7755"/>
    <w:rsid w:val="005C0D29"/>
    <w:rsid w:val="005C27C9"/>
    <w:rsid w:val="005C368E"/>
    <w:rsid w:val="005C40E4"/>
    <w:rsid w:val="005C42DD"/>
    <w:rsid w:val="005C54B8"/>
    <w:rsid w:val="005C55C2"/>
    <w:rsid w:val="005D0007"/>
    <w:rsid w:val="005D05E5"/>
    <w:rsid w:val="005D1F48"/>
    <w:rsid w:val="005D2DC5"/>
    <w:rsid w:val="005D30FA"/>
    <w:rsid w:val="005D48DB"/>
    <w:rsid w:val="005D6E02"/>
    <w:rsid w:val="005D6EDD"/>
    <w:rsid w:val="005D7367"/>
    <w:rsid w:val="005D7645"/>
    <w:rsid w:val="005E00DF"/>
    <w:rsid w:val="005E1606"/>
    <w:rsid w:val="005E1DA0"/>
    <w:rsid w:val="005E22F4"/>
    <w:rsid w:val="005E30D7"/>
    <w:rsid w:val="005E5578"/>
    <w:rsid w:val="005E5A74"/>
    <w:rsid w:val="005F018E"/>
    <w:rsid w:val="005F01AE"/>
    <w:rsid w:val="005F02BB"/>
    <w:rsid w:val="005F0E6E"/>
    <w:rsid w:val="005F1682"/>
    <w:rsid w:val="005F1AD1"/>
    <w:rsid w:val="005F2FF4"/>
    <w:rsid w:val="005F3437"/>
    <w:rsid w:val="005F44C7"/>
    <w:rsid w:val="005F5161"/>
    <w:rsid w:val="005F5291"/>
    <w:rsid w:val="005F5972"/>
    <w:rsid w:val="00602F05"/>
    <w:rsid w:val="0060460D"/>
    <w:rsid w:val="00604C6C"/>
    <w:rsid w:val="006055F6"/>
    <w:rsid w:val="006076D5"/>
    <w:rsid w:val="00610886"/>
    <w:rsid w:val="0061618C"/>
    <w:rsid w:val="00616C59"/>
    <w:rsid w:val="00616E7C"/>
    <w:rsid w:val="0061725C"/>
    <w:rsid w:val="0062075B"/>
    <w:rsid w:val="006225F2"/>
    <w:rsid w:val="0062522C"/>
    <w:rsid w:val="00630659"/>
    <w:rsid w:val="00630E1B"/>
    <w:rsid w:val="00637081"/>
    <w:rsid w:val="0064049D"/>
    <w:rsid w:val="006404AA"/>
    <w:rsid w:val="00640EF4"/>
    <w:rsid w:val="0064199E"/>
    <w:rsid w:val="00642057"/>
    <w:rsid w:val="006457E3"/>
    <w:rsid w:val="006503A3"/>
    <w:rsid w:val="00655B26"/>
    <w:rsid w:val="00657907"/>
    <w:rsid w:val="00660053"/>
    <w:rsid w:val="00660402"/>
    <w:rsid w:val="00660787"/>
    <w:rsid w:val="00660DA0"/>
    <w:rsid w:val="00661871"/>
    <w:rsid w:val="00661950"/>
    <w:rsid w:val="0066599F"/>
    <w:rsid w:val="00665F5A"/>
    <w:rsid w:val="00670FCA"/>
    <w:rsid w:val="006711F4"/>
    <w:rsid w:val="006763E7"/>
    <w:rsid w:val="00677572"/>
    <w:rsid w:val="00677584"/>
    <w:rsid w:val="00677AFA"/>
    <w:rsid w:val="00677EFA"/>
    <w:rsid w:val="00681949"/>
    <w:rsid w:val="00681D02"/>
    <w:rsid w:val="00682A0A"/>
    <w:rsid w:val="006833C6"/>
    <w:rsid w:val="00683B7A"/>
    <w:rsid w:val="00686A5D"/>
    <w:rsid w:val="00691353"/>
    <w:rsid w:val="00692103"/>
    <w:rsid w:val="0069298D"/>
    <w:rsid w:val="006933AD"/>
    <w:rsid w:val="006937C3"/>
    <w:rsid w:val="00693886"/>
    <w:rsid w:val="00694EF0"/>
    <w:rsid w:val="00695DB0"/>
    <w:rsid w:val="00697481"/>
    <w:rsid w:val="006A0D14"/>
    <w:rsid w:val="006A14D1"/>
    <w:rsid w:val="006A26B7"/>
    <w:rsid w:val="006A4162"/>
    <w:rsid w:val="006A4836"/>
    <w:rsid w:val="006A4DD1"/>
    <w:rsid w:val="006A5CEF"/>
    <w:rsid w:val="006A6177"/>
    <w:rsid w:val="006A74E7"/>
    <w:rsid w:val="006A7DCF"/>
    <w:rsid w:val="006B5B34"/>
    <w:rsid w:val="006B7A55"/>
    <w:rsid w:val="006C11D3"/>
    <w:rsid w:val="006C1CFB"/>
    <w:rsid w:val="006C5ABC"/>
    <w:rsid w:val="006C5F92"/>
    <w:rsid w:val="006C63BD"/>
    <w:rsid w:val="006C63D0"/>
    <w:rsid w:val="006C6CD1"/>
    <w:rsid w:val="006C70B2"/>
    <w:rsid w:val="006D147F"/>
    <w:rsid w:val="006D3A46"/>
    <w:rsid w:val="006D3B2F"/>
    <w:rsid w:val="006D498C"/>
    <w:rsid w:val="006D7334"/>
    <w:rsid w:val="006D790E"/>
    <w:rsid w:val="006E029A"/>
    <w:rsid w:val="006E15B7"/>
    <w:rsid w:val="006E17D1"/>
    <w:rsid w:val="006E2957"/>
    <w:rsid w:val="006E2CF1"/>
    <w:rsid w:val="006E511E"/>
    <w:rsid w:val="006E60D5"/>
    <w:rsid w:val="006E6D22"/>
    <w:rsid w:val="006E7740"/>
    <w:rsid w:val="006F0962"/>
    <w:rsid w:val="006F0C1E"/>
    <w:rsid w:val="006F1178"/>
    <w:rsid w:val="006F18EB"/>
    <w:rsid w:val="006F2108"/>
    <w:rsid w:val="006F2734"/>
    <w:rsid w:val="006F28F6"/>
    <w:rsid w:val="006F42E3"/>
    <w:rsid w:val="006F55E8"/>
    <w:rsid w:val="006F7933"/>
    <w:rsid w:val="0070037E"/>
    <w:rsid w:val="00702A09"/>
    <w:rsid w:val="007046DD"/>
    <w:rsid w:val="00705EC4"/>
    <w:rsid w:val="00710AFA"/>
    <w:rsid w:val="00714A69"/>
    <w:rsid w:val="00715357"/>
    <w:rsid w:val="007162FF"/>
    <w:rsid w:val="0072100A"/>
    <w:rsid w:val="0072146F"/>
    <w:rsid w:val="00721640"/>
    <w:rsid w:val="00722E81"/>
    <w:rsid w:val="007234BF"/>
    <w:rsid w:val="0072401D"/>
    <w:rsid w:val="007244D3"/>
    <w:rsid w:val="00726450"/>
    <w:rsid w:val="0072646D"/>
    <w:rsid w:val="00727D0D"/>
    <w:rsid w:val="007337C8"/>
    <w:rsid w:val="007405D5"/>
    <w:rsid w:val="00741530"/>
    <w:rsid w:val="00743BCA"/>
    <w:rsid w:val="0074455A"/>
    <w:rsid w:val="00744C63"/>
    <w:rsid w:val="00744DB2"/>
    <w:rsid w:val="007467C1"/>
    <w:rsid w:val="007469F4"/>
    <w:rsid w:val="00747041"/>
    <w:rsid w:val="0075182D"/>
    <w:rsid w:val="007518C7"/>
    <w:rsid w:val="00751DF2"/>
    <w:rsid w:val="007531F9"/>
    <w:rsid w:val="00754C61"/>
    <w:rsid w:val="00755BF7"/>
    <w:rsid w:val="007569CD"/>
    <w:rsid w:val="00757671"/>
    <w:rsid w:val="00757A3E"/>
    <w:rsid w:val="007601E1"/>
    <w:rsid w:val="0076189F"/>
    <w:rsid w:val="00761EA5"/>
    <w:rsid w:val="00763D7C"/>
    <w:rsid w:val="0076479B"/>
    <w:rsid w:val="007649F3"/>
    <w:rsid w:val="00766492"/>
    <w:rsid w:val="00766C88"/>
    <w:rsid w:val="00766CA4"/>
    <w:rsid w:val="00770335"/>
    <w:rsid w:val="0077084E"/>
    <w:rsid w:val="00772FF8"/>
    <w:rsid w:val="0077322F"/>
    <w:rsid w:val="00775928"/>
    <w:rsid w:val="00776AA9"/>
    <w:rsid w:val="00776C04"/>
    <w:rsid w:val="00780D61"/>
    <w:rsid w:val="007815A9"/>
    <w:rsid w:val="007816AB"/>
    <w:rsid w:val="007818F8"/>
    <w:rsid w:val="00781CB1"/>
    <w:rsid w:val="007846DC"/>
    <w:rsid w:val="00784D4F"/>
    <w:rsid w:val="00785E96"/>
    <w:rsid w:val="00786799"/>
    <w:rsid w:val="00786A1C"/>
    <w:rsid w:val="00787F1F"/>
    <w:rsid w:val="00790D72"/>
    <w:rsid w:val="00791FFB"/>
    <w:rsid w:val="00793120"/>
    <w:rsid w:val="00793B91"/>
    <w:rsid w:val="007946BB"/>
    <w:rsid w:val="0079721E"/>
    <w:rsid w:val="007A14D2"/>
    <w:rsid w:val="007A32D0"/>
    <w:rsid w:val="007A6325"/>
    <w:rsid w:val="007B018E"/>
    <w:rsid w:val="007B0859"/>
    <w:rsid w:val="007B096C"/>
    <w:rsid w:val="007B4B0B"/>
    <w:rsid w:val="007B59AC"/>
    <w:rsid w:val="007B6ADC"/>
    <w:rsid w:val="007B6F18"/>
    <w:rsid w:val="007B7BA4"/>
    <w:rsid w:val="007C2B50"/>
    <w:rsid w:val="007C4FAE"/>
    <w:rsid w:val="007C64E5"/>
    <w:rsid w:val="007C6CA1"/>
    <w:rsid w:val="007D0147"/>
    <w:rsid w:val="007D143A"/>
    <w:rsid w:val="007D2B75"/>
    <w:rsid w:val="007D7052"/>
    <w:rsid w:val="007D7639"/>
    <w:rsid w:val="007D79D7"/>
    <w:rsid w:val="007E2941"/>
    <w:rsid w:val="007E2CFA"/>
    <w:rsid w:val="007E43BC"/>
    <w:rsid w:val="007E599E"/>
    <w:rsid w:val="007E6579"/>
    <w:rsid w:val="007E6820"/>
    <w:rsid w:val="007E717D"/>
    <w:rsid w:val="007E7360"/>
    <w:rsid w:val="007F02D4"/>
    <w:rsid w:val="007F0F28"/>
    <w:rsid w:val="007F18E4"/>
    <w:rsid w:val="007F2E3C"/>
    <w:rsid w:val="007F4DE6"/>
    <w:rsid w:val="007F5957"/>
    <w:rsid w:val="007F5CD8"/>
    <w:rsid w:val="007F7276"/>
    <w:rsid w:val="00800D32"/>
    <w:rsid w:val="00802AE2"/>
    <w:rsid w:val="008046B1"/>
    <w:rsid w:val="00806969"/>
    <w:rsid w:val="00806EA5"/>
    <w:rsid w:val="00812B53"/>
    <w:rsid w:val="00813F19"/>
    <w:rsid w:val="00814A6D"/>
    <w:rsid w:val="00815035"/>
    <w:rsid w:val="00815288"/>
    <w:rsid w:val="00820887"/>
    <w:rsid w:val="0082201A"/>
    <w:rsid w:val="00822E38"/>
    <w:rsid w:val="00822F67"/>
    <w:rsid w:val="008240E2"/>
    <w:rsid w:val="00825732"/>
    <w:rsid w:val="0082681E"/>
    <w:rsid w:val="00827743"/>
    <w:rsid w:val="0082798C"/>
    <w:rsid w:val="00827A2A"/>
    <w:rsid w:val="008300F2"/>
    <w:rsid w:val="00830CD5"/>
    <w:rsid w:val="00832B10"/>
    <w:rsid w:val="0083590F"/>
    <w:rsid w:val="008367CE"/>
    <w:rsid w:val="00840986"/>
    <w:rsid w:val="0084217C"/>
    <w:rsid w:val="00842C3D"/>
    <w:rsid w:val="00843683"/>
    <w:rsid w:val="008461A9"/>
    <w:rsid w:val="008466B7"/>
    <w:rsid w:val="00847579"/>
    <w:rsid w:val="0085159C"/>
    <w:rsid w:val="0085393F"/>
    <w:rsid w:val="00855D1A"/>
    <w:rsid w:val="00855F5B"/>
    <w:rsid w:val="00860A7E"/>
    <w:rsid w:val="008610B1"/>
    <w:rsid w:val="00861B5D"/>
    <w:rsid w:val="00861B82"/>
    <w:rsid w:val="008620CC"/>
    <w:rsid w:val="008623C1"/>
    <w:rsid w:val="008637A3"/>
    <w:rsid w:val="008665EC"/>
    <w:rsid w:val="00867A06"/>
    <w:rsid w:val="00867BD3"/>
    <w:rsid w:val="00871755"/>
    <w:rsid w:val="00871FA5"/>
    <w:rsid w:val="00872505"/>
    <w:rsid w:val="0087307C"/>
    <w:rsid w:val="00873E95"/>
    <w:rsid w:val="00873EC7"/>
    <w:rsid w:val="00874FB8"/>
    <w:rsid w:val="008759BA"/>
    <w:rsid w:val="00876368"/>
    <w:rsid w:val="00877902"/>
    <w:rsid w:val="008826E7"/>
    <w:rsid w:val="00882BCF"/>
    <w:rsid w:val="00884AA8"/>
    <w:rsid w:val="0088616C"/>
    <w:rsid w:val="00887D3B"/>
    <w:rsid w:val="0089057B"/>
    <w:rsid w:val="00890CEF"/>
    <w:rsid w:val="00890F9F"/>
    <w:rsid w:val="0089158D"/>
    <w:rsid w:val="00891644"/>
    <w:rsid w:val="008919AB"/>
    <w:rsid w:val="00893279"/>
    <w:rsid w:val="00897D87"/>
    <w:rsid w:val="008A08FE"/>
    <w:rsid w:val="008A0CC9"/>
    <w:rsid w:val="008A4A41"/>
    <w:rsid w:val="008B0526"/>
    <w:rsid w:val="008B3462"/>
    <w:rsid w:val="008B3DB2"/>
    <w:rsid w:val="008B4064"/>
    <w:rsid w:val="008B5077"/>
    <w:rsid w:val="008B7807"/>
    <w:rsid w:val="008B7CEE"/>
    <w:rsid w:val="008C11D3"/>
    <w:rsid w:val="008C28A0"/>
    <w:rsid w:val="008C47DE"/>
    <w:rsid w:val="008C595A"/>
    <w:rsid w:val="008C59B1"/>
    <w:rsid w:val="008C5BAA"/>
    <w:rsid w:val="008C79A5"/>
    <w:rsid w:val="008D0293"/>
    <w:rsid w:val="008D06F2"/>
    <w:rsid w:val="008D1073"/>
    <w:rsid w:val="008D1449"/>
    <w:rsid w:val="008D1791"/>
    <w:rsid w:val="008D22A1"/>
    <w:rsid w:val="008D2678"/>
    <w:rsid w:val="008D2FCF"/>
    <w:rsid w:val="008D394D"/>
    <w:rsid w:val="008D50DF"/>
    <w:rsid w:val="008D510B"/>
    <w:rsid w:val="008D722D"/>
    <w:rsid w:val="008E0378"/>
    <w:rsid w:val="008E073B"/>
    <w:rsid w:val="008E266C"/>
    <w:rsid w:val="008E3230"/>
    <w:rsid w:val="008E3C8A"/>
    <w:rsid w:val="008E6768"/>
    <w:rsid w:val="008E67D7"/>
    <w:rsid w:val="008E6D07"/>
    <w:rsid w:val="008F0A7E"/>
    <w:rsid w:val="008F1278"/>
    <w:rsid w:val="008F1D54"/>
    <w:rsid w:val="008F2087"/>
    <w:rsid w:val="008F2423"/>
    <w:rsid w:val="008F299B"/>
    <w:rsid w:val="008F3EAC"/>
    <w:rsid w:val="008F43E5"/>
    <w:rsid w:val="009014BA"/>
    <w:rsid w:val="0090242C"/>
    <w:rsid w:val="00902988"/>
    <w:rsid w:val="00904FF0"/>
    <w:rsid w:val="009054AE"/>
    <w:rsid w:val="009068D2"/>
    <w:rsid w:val="00907CBC"/>
    <w:rsid w:val="009103C0"/>
    <w:rsid w:val="00910A90"/>
    <w:rsid w:val="00913F33"/>
    <w:rsid w:val="009149BA"/>
    <w:rsid w:val="00915B26"/>
    <w:rsid w:val="009178CB"/>
    <w:rsid w:val="00917F12"/>
    <w:rsid w:val="009200DF"/>
    <w:rsid w:val="00921E6F"/>
    <w:rsid w:val="0092312C"/>
    <w:rsid w:val="00923CB9"/>
    <w:rsid w:val="00924CB2"/>
    <w:rsid w:val="00925025"/>
    <w:rsid w:val="009253D4"/>
    <w:rsid w:val="00926F1F"/>
    <w:rsid w:val="00927209"/>
    <w:rsid w:val="009312E5"/>
    <w:rsid w:val="00933329"/>
    <w:rsid w:val="00933526"/>
    <w:rsid w:val="00933A89"/>
    <w:rsid w:val="00934E76"/>
    <w:rsid w:val="00935282"/>
    <w:rsid w:val="00935B3B"/>
    <w:rsid w:val="00936D81"/>
    <w:rsid w:val="0093751C"/>
    <w:rsid w:val="0094046E"/>
    <w:rsid w:val="00940E35"/>
    <w:rsid w:val="009416F1"/>
    <w:rsid w:val="00942989"/>
    <w:rsid w:val="009433EA"/>
    <w:rsid w:val="0094683E"/>
    <w:rsid w:val="00947E5B"/>
    <w:rsid w:val="0095010B"/>
    <w:rsid w:val="00951241"/>
    <w:rsid w:val="00957633"/>
    <w:rsid w:val="00962B17"/>
    <w:rsid w:val="00963C1E"/>
    <w:rsid w:val="00964F7D"/>
    <w:rsid w:val="009653E1"/>
    <w:rsid w:val="009672D8"/>
    <w:rsid w:val="00967FC1"/>
    <w:rsid w:val="0097038F"/>
    <w:rsid w:val="00970AC4"/>
    <w:rsid w:val="00972A39"/>
    <w:rsid w:val="00973CC4"/>
    <w:rsid w:val="0097550D"/>
    <w:rsid w:val="009762A2"/>
    <w:rsid w:val="009803F3"/>
    <w:rsid w:val="00980C70"/>
    <w:rsid w:val="00981E0E"/>
    <w:rsid w:val="00983637"/>
    <w:rsid w:val="00983A96"/>
    <w:rsid w:val="00984694"/>
    <w:rsid w:val="00987771"/>
    <w:rsid w:val="00991C12"/>
    <w:rsid w:val="00992303"/>
    <w:rsid w:val="00992B04"/>
    <w:rsid w:val="0099420D"/>
    <w:rsid w:val="009968BF"/>
    <w:rsid w:val="009975C6"/>
    <w:rsid w:val="009A0CAA"/>
    <w:rsid w:val="009A0FFA"/>
    <w:rsid w:val="009A1D81"/>
    <w:rsid w:val="009A265E"/>
    <w:rsid w:val="009A4A93"/>
    <w:rsid w:val="009A5A42"/>
    <w:rsid w:val="009A7B84"/>
    <w:rsid w:val="009A7C2E"/>
    <w:rsid w:val="009B0635"/>
    <w:rsid w:val="009B30E3"/>
    <w:rsid w:val="009B5765"/>
    <w:rsid w:val="009B5B1E"/>
    <w:rsid w:val="009C2343"/>
    <w:rsid w:val="009C3E86"/>
    <w:rsid w:val="009C3E98"/>
    <w:rsid w:val="009C3F02"/>
    <w:rsid w:val="009C480B"/>
    <w:rsid w:val="009C5C8D"/>
    <w:rsid w:val="009C6F51"/>
    <w:rsid w:val="009D1AE7"/>
    <w:rsid w:val="009D249C"/>
    <w:rsid w:val="009D26B6"/>
    <w:rsid w:val="009D3CE0"/>
    <w:rsid w:val="009D47EE"/>
    <w:rsid w:val="009D5032"/>
    <w:rsid w:val="009D63A3"/>
    <w:rsid w:val="009D67FC"/>
    <w:rsid w:val="009E0CAA"/>
    <w:rsid w:val="009E2F70"/>
    <w:rsid w:val="009E3558"/>
    <w:rsid w:val="009E3659"/>
    <w:rsid w:val="009E41FE"/>
    <w:rsid w:val="009E7AB0"/>
    <w:rsid w:val="009F0A85"/>
    <w:rsid w:val="009F143F"/>
    <w:rsid w:val="009F1CAA"/>
    <w:rsid w:val="009F34CE"/>
    <w:rsid w:val="009F3740"/>
    <w:rsid w:val="009F385D"/>
    <w:rsid w:val="009F4DA1"/>
    <w:rsid w:val="009F4F1A"/>
    <w:rsid w:val="009F5052"/>
    <w:rsid w:val="009F6285"/>
    <w:rsid w:val="009F7726"/>
    <w:rsid w:val="00A030FF"/>
    <w:rsid w:val="00A05894"/>
    <w:rsid w:val="00A05978"/>
    <w:rsid w:val="00A07168"/>
    <w:rsid w:val="00A078CB"/>
    <w:rsid w:val="00A10AC1"/>
    <w:rsid w:val="00A111B9"/>
    <w:rsid w:val="00A11370"/>
    <w:rsid w:val="00A11652"/>
    <w:rsid w:val="00A123BD"/>
    <w:rsid w:val="00A134F4"/>
    <w:rsid w:val="00A13956"/>
    <w:rsid w:val="00A15F53"/>
    <w:rsid w:val="00A15F9D"/>
    <w:rsid w:val="00A16AA5"/>
    <w:rsid w:val="00A217A2"/>
    <w:rsid w:val="00A21DB7"/>
    <w:rsid w:val="00A22EAA"/>
    <w:rsid w:val="00A2444E"/>
    <w:rsid w:val="00A244EE"/>
    <w:rsid w:val="00A25274"/>
    <w:rsid w:val="00A254A4"/>
    <w:rsid w:val="00A258F1"/>
    <w:rsid w:val="00A25F00"/>
    <w:rsid w:val="00A261DB"/>
    <w:rsid w:val="00A26B2F"/>
    <w:rsid w:val="00A315D3"/>
    <w:rsid w:val="00A33B59"/>
    <w:rsid w:val="00A34396"/>
    <w:rsid w:val="00A35523"/>
    <w:rsid w:val="00A355E2"/>
    <w:rsid w:val="00A406DC"/>
    <w:rsid w:val="00A413A4"/>
    <w:rsid w:val="00A418C2"/>
    <w:rsid w:val="00A420E4"/>
    <w:rsid w:val="00A420E8"/>
    <w:rsid w:val="00A4400A"/>
    <w:rsid w:val="00A44AB1"/>
    <w:rsid w:val="00A47BAF"/>
    <w:rsid w:val="00A5079E"/>
    <w:rsid w:val="00A50E98"/>
    <w:rsid w:val="00A52E35"/>
    <w:rsid w:val="00A54D42"/>
    <w:rsid w:val="00A56F01"/>
    <w:rsid w:val="00A6242E"/>
    <w:rsid w:val="00A62B84"/>
    <w:rsid w:val="00A63CD9"/>
    <w:rsid w:val="00A65739"/>
    <w:rsid w:val="00A65787"/>
    <w:rsid w:val="00A65CA9"/>
    <w:rsid w:val="00A65F74"/>
    <w:rsid w:val="00A663BC"/>
    <w:rsid w:val="00A66566"/>
    <w:rsid w:val="00A66FEC"/>
    <w:rsid w:val="00A70D4C"/>
    <w:rsid w:val="00A74137"/>
    <w:rsid w:val="00A74A39"/>
    <w:rsid w:val="00A80596"/>
    <w:rsid w:val="00A807A5"/>
    <w:rsid w:val="00A80C5B"/>
    <w:rsid w:val="00A827C6"/>
    <w:rsid w:val="00A82854"/>
    <w:rsid w:val="00A82B4C"/>
    <w:rsid w:val="00A83AA5"/>
    <w:rsid w:val="00A83CDD"/>
    <w:rsid w:val="00A848D5"/>
    <w:rsid w:val="00A851DC"/>
    <w:rsid w:val="00A85362"/>
    <w:rsid w:val="00A8571F"/>
    <w:rsid w:val="00A90769"/>
    <w:rsid w:val="00A90BDA"/>
    <w:rsid w:val="00A91A17"/>
    <w:rsid w:val="00A9213D"/>
    <w:rsid w:val="00A948F2"/>
    <w:rsid w:val="00A97892"/>
    <w:rsid w:val="00AA0452"/>
    <w:rsid w:val="00AA2512"/>
    <w:rsid w:val="00AA2BCA"/>
    <w:rsid w:val="00AA61B8"/>
    <w:rsid w:val="00AA6411"/>
    <w:rsid w:val="00AB0640"/>
    <w:rsid w:val="00AB0CB9"/>
    <w:rsid w:val="00AB0EF4"/>
    <w:rsid w:val="00AB62AE"/>
    <w:rsid w:val="00AB6AD3"/>
    <w:rsid w:val="00AB6CEE"/>
    <w:rsid w:val="00AB7668"/>
    <w:rsid w:val="00AB7CD4"/>
    <w:rsid w:val="00AC05A0"/>
    <w:rsid w:val="00AC2B5F"/>
    <w:rsid w:val="00AC33DD"/>
    <w:rsid w:val="00AC3A9B"/>
    <w:rsid w:val="00AD0B4E"/>
    <w:rsid w:val="00AD4AD8"/>
    <w:rsid w:val="00AD5099"/>
    <w:rsid w:val="00AE012B"/>
    <w:rsid w:val="00AE0608"/>
    <w:rsid w:val="00AE3005"/>
    <w:rsid w:val="00AE57E4"/>
    <w:rsid w:val="00AE587E"/>
    <w:rsid w:val="00AE5BB7"/>
    <w:rsid w:val="00AE5D77"/>
    <w:rsid w:val="00AE5F09"/>
    <w:rsid w:val="00AE7E28"/>
    <w:rsid w:val="00AF055F"/>
    <w:rsid w:val="00AF1F3E"/>
    <w:rsid w:val="00AF2AA0"/>
    <w:rsid w:val="00AF2B9A"/>
    <w:rsid w:val="00AF2E97"/>
    <w:rsid w:val="00AF59DC"/>
    <w:rsid w:val="00AF5A9E"/>
    <w:rsid w:val="00B02915"/>
    <w:rsid w:val="00B039CD"/>
    <w:rsid w:val="00B10A7A"/>
    <w:rsid w:val="00B12974"/>
    <w:rsid w:val="00B144CF"/>
    <w:rsid w:val="00B16CA2"/>
    <w:rsid w:val="00B17647"/>
    <w:rsid w:val="00B20422"/>
    <w:rsid w:val="00B21B50"/>
    <w:rsid w:val="00B228D6"/>
    <w:rsid w:val="00B2368F"/>
    <w:rsid w:val="00B2423B"/>
    <w:rsid w:val="00B30CD4"/>
    <w:rsid w:val="00B3324C"/>
    <w:rsid w:val="00B338C7"/>
    <w:rsid w:val="00B34A20"/>
    <w:rsid w:val="00B3597C"/>
    <w:rsid w:val="00B35D47"/>
    <w:rsid w:val="00B402EA"/>
    <w:rsid w:val="00B404A1"/>
    <w:rsid w:val="00B41052"/>
    <w:rsid w:val="00B4232E"/>
    <w:rsid w:val="00B42656"/>
    <w:rsid w:val="00B45146"/>
    <w:rsid w:val="00B456B8"/>
    <w:rsid w:val="00B45B28"/>
    <w:rsid w:val="00B4655C"/>
    <w:rsid w:val="00B473D5"/>
    <w:rsid w:val="00B514BF"/>
    <w:rsid w:val="00B514E9"/>
    <w:rsid w:val="00B523D7"/>
    <w:rsid w:val="00B527DB"/>
    <w:rsid w:val="00B5416A"/>
    <w:rsid w:val="00B54A0A"/>
    <w:rsid w:val="00B55373"/>
    <w:rsid w:val="00B60646"/>
    <w:rsid w:val="00B61EA9"/>
    <w:rsid w:val="00B6285A"/>
    <w:rsid w:val="00B65349"/>
    <w:rsid w:val="00B657E6"/>
    <w:rsid w:val="00B6670F"/>
    <w:rsid w:val="00B6687C"/>
    <w:rsid w:val="00B66E20"/>
    <w:rsid w:val="00B72361"/>
    <w:rsid w:val="00B738C5"/>
    <w:rsid w:val="00B7512B"/>
    <w:rsid w:val="00B75D2B"/>
    <w:rsid w:val="00B75E1E"/>
    <w:rsid w:val="00B76B7B"/>
    <w:rsid w:val="00B77243"/>
    <w:rsid w:val="00B779DC"/>
    <w:rsid w:val="00B81AD7"/>
    <w:rsid w:val="00B83837"/>
    <w:rsid w:val="00B83BF4"/>
    <w:rsid w:val="00B8400A"/>
    <w:rsid w:val="00B84FB9"/>
    <w:rsid w:val="00B86155"/>
    <w:rsid w:val="00B872F5"/>
    <w:rsid w:val="00B91F3A"/>
    <w:rsid w:val="00B93C9E"/>
    <w:rsid w:val="00B93EB7"/>
    <w:rsid w:val="00B942E3"/>
    <w:rsid w:val="00B950B1"/>
    <w:rsid w:val="00B96159"/>
    <w:rsid w:val="00B964DD"/>
    <w:rsid w:val="00B96F6A"/>
    <w:rsid w:val="00BA0038"/>
    <w:rsid w:val="00BA49C3"/>
    <w:rsid w:val="00BA65C2"/>
    <w:rsid w:val="00BB0692"/>
    <w:rsid w:val="00BB1842"/>
    <w:rsid w:val="00BB211E"/>
    <w:rsid w:val="00BB27DD"/>
    <w:rsid w:val="00BC01E9"/>
    <w:rsid w:val="00BC0B14"/>
    <w:rsid w:val="00BC1886"/>
    <w:rsid w:val="00BC2AFE"/>
    <w:rsid w:val="00BC329B"/>
    <w:rsid w:val="00BC4A9B"/>
    <w:rsid w:val="00BC521B"/>
    <w:rsid w:val="00BC5A75"/>
    <w:rsid w:val="00BC77DA"/>
    <w:rsid w:val="00BD2914"/>
    <w:rsid w:val="00BD46EC"/>
    <w:rsid w:val="00BD5513"/>
    <w:rsid w:val="00BD6C6A"/>
    <w:rsid w:val="00BD6E11"/>
    <w:rsid w:val="00BD7797"/>
    <w:rsid w:val="00BD7CC4"/>
    <w:rsid w:val="00BE0A8F"/>
    <w:rsid w:val="00BE2C3D"/>
    <w:rsid w:val="00BE30E8"/>
    <w:rsid w:val="00BE3C22"/>
    <w:rsid w:val="00BE5986"/>
    <w:rsid w:val="00BE74B8"/>
    <w:rsid w:val="00BE7C5A"/>
    <w:rsid w:val="00BF1896"/>
    <w:rsid w:val="00BF7A11"/>
    <w:rsid w:val="00C00330"/>
    <w:rsid w:val="00C009EA"/>
    <w:rsid w:val="00C00DC6"/>
    <w:rsid w:val="00C0277F"/>
    <w:rsid w:val="00C02B8E"/>
    <w:rsid w:val="00C0325E"/>
    <w:rsid w:val="00C03B5C"/>
    <w:rsid w:val="00C04F10"/>
    <w:rsid w:val="00C04F15"/>
    <w:rsid w:val="00C07D1E"/>
    <w:rsid w:val="00C10464"/>
    <w:rsid w:val="00C109F7"/>
    <w:rsid w:val="00C12661"/>
    <w:rsid w:val="00C1449B"/>
    <w:rsid w:val="00C1504B"/>
    <w:rsid w:val="00C20A6C"/>
    <w:rsid w:val="00C21B4A"/>
    <w:rsid w:val="00C21F09"/>
    <w:rsid w:val="00C2268E"/>
    <w:rsid w:val="00C2368F"/>
    <w:rsid w:val="00C24D10"/>
    <w:rsid w:val="00C32D2C"/>
    <w:rsid w:val="00C3358A"/>
    <w:rsid w:val="00C3392A"/>
    <w:rsid w:val="00C40726"/>
    <w:rsid w:val="00C42DBC"/>
    <w:rsid w:val="00C436CE"/>
    <w:rsid w:val="00C43AF1"/>
    <w:rsid w:val="00C43E8F"/>
    <w:rsid w:val="00C47AC8"/>
    <w:rsid w:val="00C47C75"/>
    <w:rsid w:val="00C47F73"/>
    <w:rsid w:val="00C5075D"/>
    <w:rsid w:val="00C50956"/>
    <w:rsid w:val="00C50BFE"/>
    <w:rsid w:val="00C51D7A"/>
    <w:rsid w:val="00C532FD"/>
    <w:rsid w:val="00C53ADA"/>
    <w:rsid w:val="00C5464C"/>
    <w:rsid w:val="00C54878"/>
    <w:rsid w:val="00C54BB9"/>
    <w:rsid w:val="00C54E23"/>
    <w:rsid w:val="00C558A8"/>
    <w:rsid w:val="00C55B55"/>
    <w:rsid w:val="00C55C1B"/>
    <w:rsid w:val="00C56351"/>
    <w:rsid w:val="00C60EF6"/>
    <w:rsid w:val="00C61D02"/>
    <w:rsid w:val="00C62C14"/>
    <w:rsid w:val="00C64F73"/>
    <w:rsid w:val="00C65C25"/>
    <w:rsid w:val="00C66502"/>
    <w:rsid w:val="00C66541"/>
    <w:rsid w:val="00C6674E"/>
    <w:rsid w:val="00C726E3"/>
    <w:rsid w:val="00C7367A"/>
    <w:rsid w:val="00C737CB"/>
    <w:rsid w:val="00C7639B"/>
    <w:rsid w:val="00C77B52"/>
    <w:rsid w:val="00C77CDB"/>
    <w:rsid w:val="00C77FF3"/>
    <w:rsid w:val="00C813F6"/>
    <w:rsid w:val="00C81874"/>
    <w:rsid w:val="00C81A1B"/>
    <w:rsid w:val="00C81E0B"/>
    <w:rsid w:val="00C81F5B"/>
    <w:rsid w:val="00C82704"/>
    <w:rsid w:val="00C82719"/>
    <w:rsid w:val="00C82818"/>
    <w:rsid w:val="00C82DB0"/>
    <w:rsid w:val="00C82FE7"/>
    <w:rsid w:val="00C859DC"/>
    <w:rsid w:val="00C86193"/>
    <w:rsid w:val="00C86AF8"/>
    <w:rsid w:val="00C904FD"/>
    <w:rsid w:val="00C90DE6"/>
    <w:rsid w:val="00C910BC"/>
    <w:rsid w:val="00C914BE"/>
    <w:rsid w:val="00C927A3"/>
    <w:rsid w:val="00C941AD"/>
    <w:rsid w:val="00C9460B"/>
    <w:rsid w:val="00C949CE"/>
    <w:rsid w:val="00CA02CD"/>
    <w:rsid w:val="00CA03EF"/>
    <w:rsid w:val="00CA081B"/>
    <w:rsid w:val="00CA0962"/>
    <w:rsid w:val="00CA0BE6"/>
    <w:rsid w:val="00CA0D46"/>
    <w:rsid w:val="00CA198B"/>
    <w:rsid w:val="00CA19FA"/>
    <w:rsid w:val="00CA28A2"/>
    <w:rsid w:val="00CA534A"/>
    <w:rsid w:val="00CA60C0"/>
    <w:rsid w:val="00CB01E6"/>
    <w:rsid w:val="00CB05A2"/>
    <w:rsid w:val="00CB0B59"/>
    <w:rsid w:val="00CB1655"/>
    <w:rsid w:val="00CB171E"/>
    <w:rsid w:val="00CB18A9"/>
    <w:rsid w:val="00CB1DBC"/>
    <w:rsid w:val="00CB54C9"/>
    <w:rsid w:val="00CB5A48"/>
    <w:rsid w:val="00CB5D93"/>
    <w:rsid w:val="00CB7E48"/>
    <w:rsid w:val="00CC26DC"/>
    <w:rsid w:val="00CC2ED0"/>
    <w:rsid w:val="00CC47D3"/>
    <w:rsid w:val="00CC5EE5"/>
    <w:rsid w:val="00CC708E"/>
    <w:rsid w:val="00CC7224"/>
    <w:rsid w:val="00CD1E6B"/>
    <w:rsid w:val="00CD2277"/>
    <w:rsid w:val="00CD27F4"/>
    <w:rsid w:val="00CD2D38"/>
    <w:rsid w:val="00CD50C9"/>
    <w:rsid w:val="00CD583B"/>
    <w:rsid w:val="00CD67BA"/>
    <w:rsid w:val="00CE07D2"/>
    <w:rsid w:val="00CE13A0"/>
    <w:rsid w:val="00CE1585"/>
    <w:rsid w:val="00CE3006"/>
    <w:rsid w:val="00CE6CC7"/>
    <w:rsid w:val="00CE7167"/>
    <w:rsid w:val="00CF084F"/>
    <w:rsid w:val="00CF14BB"/>
    <w:rsid w:val="00CF7C2E"/>
    <w:rsid w:val="00D0116F"/>
    <w:rsid w:val="00D026B7"/>
    <w:rsid w:val="00D042CF"/>
    <w:rsid w:val="00D04A05"/>
    <w:rsid w:val="00D05EA9"/>
    <w:rsid w:val="00D067C1"/>
    <w:rsid w:val="00D11235"/>
    <w:rsid w:val="00D1213A"/>
    <w:rsid w:val="00D12729"/>
    <w:rsid w:val="00D12D5A"/>
    <w:rsid w:val="00D12E42"/>
    <w:rsid w:val="00D137FD"/>
    <w:rsid w:val="00D1571B"/>
    <w:rsid w:val="00D22A3E"/>
    <w:rsid w:val="00D22F38"/>
    <w:rsid w:val="00D23600"/>
    <w:rsid w:val="00D239FB"/>
    <w:rsid w:val="00D24E11"/>
    <w:rsid w:val="00D25DE8"/>
    <w:rsid w:val="00D307A7"/>
    <w:rsid w:val="00D32273"/>
    <w:rsid w:val="00D3301D"/>
    <w:rsid w:val="00D33CDE"/>
    <w:rsid w:val="00D34B8B"/>
    <w:rsid w:val="00D37E57"/>
    <w:rsid w:val="00D37E72"/>
    <w:rsid w:val="00D41A51"/>
    <w:rsid w:val="00D45EE6"/>
    <w:rsid w:val="00D46654"/>
    <w:rsid w:val="00D474A5"/>
    <w:rsid w:val="00D476B4"/>
    <w:rsid w:val="00D50887"/>
    <w:rsid w:val="00D51A73"/>
    <w:rsid w:val="00D51CB8"/>
    <w:rsid w:val="00D5278B"/>
    <w:rsid w:val="00D53742"/>
    <w:rsid w:val="00D53A88"/>
    <w:rsid w:val="00D6006C"/>
    <w:rsid w:val="00D615CF"/>
    <w:rsid w:val="00D61D35"/>
    <w:rsid w:val="00D63562"/>
    <w:rsid w:val="00D63E67"/>
    <w:rsid w:val="00D709A4"/>
    <w:rsid w:val="00D70A95"/>
    <w:rsid w:val="00D70F5B"/>
    <w:rsid w:val="00D73D49"/>
    <w:rsid w:val="00D74A4F"/>
    <w:rsid w:val="00D74C9F"/>
    <w:rsid w:val="00D76EA1"/>
    <w:rsid w:val="00D80A11"/>
    <w:rsid w:val="00D8197E"/>
    <w:rsid w:val="00D81D17"/>
    <w:rsid w:val="00D82335"/>
    <w:rsid w:val="00D830F2"/>
    <w:rsid w:val="00D85104"/>
    <w:rsid w:val="00D85531"/>
    <w:rsid w:val="00D87C27"/>
    <w:rsid w:val="00D9021A"/>
    <w:rsid w:val="00D90F8B"/>
    <w:rsid w:val="00D94929"/>
    <w:rsid w:val="00D94CC8"/>
    <w:rsid w:val="00D95C16"/>
    <w:rsid w:val="00D962D7"/>
    <w:rsid w:val="00D97A7A"/>
    <w:rsid w:val="00DA26DC"/>
    <w:rsid w:val="00DA29C0"/>
    <w:rsid w:val="00DA2E83"/>
    <w:rsid w:val="00DA3A90"/>
    <w:rsid w:val="00DA4087"/>
    <w:rsid w:val="00DA4969"/>
    <w:rsid w:val="00DA4BCB"/>
    <w:rsid w:val="00DA4FB8"/>
    <w:rsid w:val="00DA518B"/>
    <w:rsid w:val="00DA5F46"/>
    <w:rsid w:val="00DB04E8"/>
    <w:rsid w:val="00DB08E0"/>
    <w:rsid w:val="00DB2B76"/>
    <w:rsid w:val="00DB2C60"/>
    <w:rsid w:val="00DB58A8"/>
    <w:rsid w:val="00DB653C"/>
    <w:rsid w:val="00DB6E4D"/>
    <w:rsid w:val="00DB7484"/>
    <w:rsid w:val="00DB7CFE"/>
    <w:rsid w:val="00DC15B7"/>
    <w:rsid w:val="00DC1AE0"/>
    <w:rsid w:val="00DC229B"/>
    <w:rsid w:val="00DC645E"/>
    <w:rsid w:val="00DC67BC"/>
    <w:rsid w:val="00DC69F8"/>
    <w:rsid w:val="00DC7813"/>
    <w:rsid w:val="00DD0FFD"/>
    <w:rsid w:val="00DD2058"/>
    <w:rsid w:val="00DD236E"/>
    <w:rsid w:val="00DD359A"/>
    <w:rsid w:val="00DD416F"/>
    <w:rsid w:val="00DD4C43"/>
    <w:rsid w:val="00DD6563"/>
    <w:rsid w:val="00DE0AB0"/>
    <w:rsid w:val="00DE2163"/>
    <w:rsid w:val="00DE2F51"/>
    <w:rsid w:val="00DF16FA"/>
    <w:rsid w:val="00DF17E1"/>
    <w:rsid w:val="00DF3C8D"/>
    <w:rsid w:val="00DF3EAC"/>
    <w:rsid w:val="00DF46A9"/>
    <w:rsid w:val="00DF50F3"/>
    <w:rsid w:val="00E01F42"/>
    <w:rsid w:val="00E020F6"/>
    <w:rsid w:val="00E02DA0"/>
    <w:rsid w:val="00E03B3E"/>
    <w:rsid w:val="00E052B9"/>
    <w:rsid w:val="00E057E5"/>
    <w:rsid w:val="00E0582F"/>
    <w:rsid w:val="00E07660"/>
    <w:rsid w:val="00E11A7E"/>
    <w:rsid w:val="00E11E34"/>
    <w:rsid w:val="00E122C2"/>
    <w:rsid w:val="00E124CC"/>
    <w:rsid w:val="00E13568"/>
    <w:rsid w:val="00E15553"/>
    <w:rsid w:val="00E1667D"/>
    <w:rsid w:val="00E205AC"/>
    <w:rsid w:val="00E2126A"/>
    <w:rsid w:val="00E22F7F"/>
    <w:rsid w:val="00E23847"/>
    <w:rsid w:val="00E2639B"/>
    <w:rsid w:val="00E27327"/>
    <w:rsid w:val="00E302DB"/>
    <w:rsid w:val="00E30DCD"/>
    <w:rsid w:val="00E36BDE"/>
    <w:rsid w:val="00E36FD0"/>
    <w:rsid w:val="00E37914"/>
    <w:rsid w:val="00E37DF6"/>
    <w:rsid w:val="00E37E95"/>
    <w:rsid w:val="00E41A9A"/>
    <w:rsid w:val="00E42466"/>
    <w:rsid w:val="00E46421"/>
    <w:rsid w:val="00E50EEF"/>
    <w:rsid w:val="00E522F1"/>
    <w:rsid w:val="00E54E54"/>
    <w:rsid w:val="00E55B0D"/>
    <w:rsid w:val="00E56DC6"/>
    <w:rsid w:val="00E57FA5"/>
    <w:rsid w:val="00E60BB9"/>
    <w:rsid w:val="00E612FB"/>
    <w:rsid w:val="00E63687"/>
    <w:rsid w:val="00E6376D"/>
    <w:rsid w:val="00E637CB"/>
    <w:rsid w:val="00E63951"/>
    <w:rsid w:val="00E676C0"/>
    <w:rsid w:val="00E710A9"/>
    <w:rsid w:val="00E71ADE"/>
    <w:rsid w:val="00E72AA1"/>
    <w:rsid w:val="00E744B0"/>
    <w:rsid w:val="00E74650"/>
    <w:rsid w:val="00E77D2B"/>
    <w:rsid w:val="00E80544"/>
    <w:rsid w:val="00E8249D"/>
    <w:rsid w:val="00E84557"/>
    <w:rsid w:val="00E8483E"/>
    <w:rsid w:val="00E85E3D"/>
    <w:rsid w:val="00E8725B"/>
    <w:rsid w:val="00E9029D"/>
    <w:rsid w:val="00E916A2"/>
    <w:rsid w:val="00E917F3"/>
    <w:rsid w:val="00E91941"/>
    <w:rsid w:val="00E9196F"/>
    <w:rsid w:val="00E94252"/>
    <w:rsid w:val="00E96207"/>
    <w:rsid w:val="00E97732"/>
    <w:rsid w:val="00EA3FE9"/>
    <w:rsid w:val="00EA5050"/>
    <w:rsid w:val="00EA5878"/>
    <w:rsid w:val="00EA58ED"/>
    <w:rsid w:val="00EA58F6"/>
    <w:rsid w:val="00EA5FD7"/>
    <w:rsid w:val="00EA6F2D"/>
    <w:rsid w:val="00EA7105"/>
    <w:rsid w:val="00EA7CD0"/>
    <w:rsid w:val="00EB1066"/>
    <w:rsid w:val="00EB1881"/>
    <w:rsid w:val="00EB2217"/>
    <w:rsid w:val="00EB2E01"/>
    <w:rsid w:val="00EB37B8"/>
    <w:rsid w:val="00EB4162"/>
    <w:rsid w:val="00EB55B3"/>
    <w:rsid w:val="00EB6ACE"/>
    <w:rsid w:val="00EC171F"/>
    <w:rsid w:val="00EC45ED"/>
    <w:rsid w:val="00EC5802"/>
    <w:rsid w:val="00EC6160"/>
    <w:rsid w:val="00EC6C86"/>
    <w:rsid w:val="00EC7533"/>
    <w:rsid w:val="00ED11E5"/>
    <w:rsid w:val="00ED1B9E"/>
    <w:rsid w:val="00ED2B6F"/>
    <w:rsid w:val="00ED3BE2"/>
    <w:rsid w:val="00ED70F3"/>
    <w:rsid w:val="00ED77E4"/>
    <w:rsid w:val="00ED793C"/>
    <w:rsid w:val="00ED7DB2"/>
    <w:rsid w:val="00EE0933"/>
    <w:rsid w:val="00EE123B"/>
    <w:rsid w:val="00EE3AF2"/>
    <w:rsid w:val="00EE3F2B"/>
    <w:rsid w:val="00EE40DC"/>
    <w:rsid w:val="00EE61BF"/>
    <w:rsid w:val="00EE7172"/>
    <w:rsid w:val="00EF0B53"/>
    <w:rsid w:val="00EF2473"/>
    <w:rsid w:val="00EF2EA4"/>
    <w:rsid w:val="00EF2F2D"/>
    <w:rsid w:val="00EF3AE1"/>
    <w:rsid w:val="00EF41C6"/>
    <w:rsid w:val="00EF58AE"/>
    <w:rsid w:val="00EF6B9B"/>
    <w:rsid w:val="00F00EC6"/>
    <w:rsid w:val="00F0158D"/>
    <w:rsid w:val="00F029FE"/>
    <w:rsid w:val="00F035A8"/>
    <w:rsid w:val="00F05E4D"/>
    <w:rsid w:val="00F07D79"/>
    <w:rsid w:val="00F1112C"/>
    <w:rsid w:val="00F11C4E"/>
    <w:rsid w:val="00F11FDC"/>
    <w:rsid w:val="00F12E48"/>
    <w:rsid w:val="00F14D4C"/>
    <w:rsid w:val="00F15653"/>
    <w:rsid w:val="00F16B31"/>
    <w:rsid w:val="00F174D1"/>
    <w:rsid w:val="00F209D6"/>
    <w:rsid w:val="00F22E51"/>
    <w:rsid w:val="00F23881"/>
    <w:rsid w:val="00F23C45"/>
    <w:rsid w:val="00F243F8"/>
    <w:rsid w:val="00F262CE"/>
    <w:rsid w:val="00F26B43"/>
    <w:rsid w:val="00F26BC5"/>
    <w:rsid w:val="00F272ED"/>
    <w:rsid w:val="00F2776C"/>
    <w:rsid w:val="00F27AD7"/>
    <w:rsid w:val="00F3073E"/>
    <w:rsid w:val="00F30742"/>
    <w:rsid w:val="00F309CD"/>
    <w:rsid w:val="00F30BF2"/>
    <w:rsid w:val="00F31F71"/>
    <w:rsid w:val="00F32397"/>
    <w:rsid w:val="00F32E16"/>
    <w:rsid w:val="00F3418B"/>
    <w:rsid w:val="00F34BAF"/>
    <w:rsid w:val="00F35803"/>
    <w:rsid w:val="00F35FDD"/>
    <w:rsid w:val="00F36600"/>
    <w:rsid w:val="00F407E6"/>
    <w:rsid w:val="00F4087E"/>
    <w:rsid w:val="00F41D3B"/>
    <w:rsid w:val="00F428B8"/>
    <w:rsid w:val="00F44CA8"/>
    <w:rsid w:val="00F455C9"/>
    <w:rsid w:val="00F45667"/>
    <w:rsid w:val="00F46058"/>
    <w:rsid w:val="00F462FD"/>
    <w:rsid w:val="00F46A40"/>
    <w:rsid w:val="00F46D7F"/>
    <w:rsid w:val="00F46F25"/>
    <w:rsid w:val="00F507E5"/>
    <w:rsid w:val="00F5119E"/>
    <w:rsid w:val="00F53D9D"/>
    <w:rsid w:val="00F546D7"/>
    <w:rsid w:val="00F54E96"/>
    <w:rsid w:val="00F56506"/>
    <w:rsid w:val="00F56931"/>
    <w:rsid w:val="00F615DD"/>
    <w:rsid w:val="00F62DD5"/>
    <w:rsid w:val="00F6307B"/>
    <w:rsid w:val="00F647F3"/>
    <w:rsid w:val="00F64EAE"/>
    <w:rsid w:val="00F65962"/>
    <w:rsid w:val="00F6705C"/>
    <w:rsid w:val="00F67C48"/>
    <w:rsid w:val="00F72971"/>
    <w:rsid w:val="00F7303B"/>
    <w:rsid w:val="00F751EF"/>
    <w:rsid w:val="00F81296"/>
    <w:rsid w:val="00F82847"/>
    <w:rsid w:val="00F82D5E"/>
    <w:rsid w:val="00F83A98"/>
    <w:rsid w:val="00F84B8C"/>
    <w:rsid w:val="00F8733A"/>
    <w:rsid w:val="00F87C5F"/>
    <w:rsid w:val="00F92038"/>
    <w:rsid w:val="00F9271F"/>
    <w:rsid w:val="00F93B79"/>
    <w:rsid w:val="00F949EE"/>
    <w:rsid w:val="00F94F39"/>
    <w:rsid w:val="00F95C38"/>
    <w:rsid w:val="00F961FD"/>
    <w:rsid w:val="00F9730A"/>
    <w:rsid w:val="00F975C1"/>
    <w:rsid w:val="00F97A14"/>
    <w:rsid w:val="00FA14AB"/>
    <w:rsid w:val="00FA17D7"/>
    <w:rsid w:val="00FA1C5B"/>
    <w:rsid w:val="00FA1E50"/>
    <w:rsid w:val="00FA236A"/>
    <w:rsid w:val="00FA2ED2"/>
    <w:rsid w:val="00FA3950"/>
    <w:rsid w:val="00FA3FF7"/>
    <w:rsid w:val="00FA41EA"/>
    <w:rsid w:val="00FA4DEA"/>
    <w:rsid w:val="00FA64EC"/>
    <w:rsid w:val="00FA682D"/>
    <w:rsid w:val="00FA6FFE"/>
    <w:rsid w:val="00FA79FB"/>
    <w:rsid w:val="00FA7C04"/>
    <w:rsid w:val="00FB0D1A"/>
    <w:rsid w:val="00FB1339"/>
    <w:rsid w:val="00FB19F1"/>
    <w:rsid w:val="00FB265C"/>
    <w:rsid w:val="00FB396F"/>
    <w:rsid w:val="00FB5E7C"/>
    <w:rsid w:val="00FB5E90"/>
    <w:rsid w:val="00FB6930"/>
    <w:rsid w:val="00FB716D"/>
    <w:rsid w:val="00FB7217"/>
    <w:rsid w:val="00FB7845"/>
    <w:rsid w:val="00FB789F"/>
    <w:rsid w:val="00FB79CC"/>
    <w:rsid w:val="00FC043D"/>
    <w:rsid w:val="00FC178A"/>
    <w:rsid w:val="00FC552C"/>
    <w:rsid w:val="00FD0064"/>
    <w:rsid w:val="00FD0BC2"/>
    <w:rsid w:val="00FE0B81"/>
    <w:rsid w:val="00FE1A31"/>
    <w:rsid w:val="00FE2953"/>
    <w:rsid w:val="00FE35D9"/>
    <w:rsid w:val="00FE3C3D"/>
    <w:rsid w:val="00FE3DEF"/>
    <w:rsid w:val="00FE435F"/>
    <w:rsid w:val="00FE63A8"/>
    <w:rsid w:val="00FE651F"/>
    <w:rsid w:val="00FE6C83"/>
    <w:rsid w:val="00FF006F"/>
    <w:rsid w:val="00FF11DA"/>
    <w:rsid w:val="00FF2FB8"/>
    <w:rsid w:val="00FF35FA"/>
    <w:rsid w:val="00FF5A85"/>
    <w:rsid w:val="00FF6067"/>
    <w:rsid w:val="00FF69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C701E5"/>
  <w15:docId w15:val="{A999F5FC-0A2C-4D8B-8F87-BD127C94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66A5"/>
    <w:pPr>
      <w:spacing w:before="120" w:after="120"/>
      <w:jc w:val="both"/>
    </w:pPr>
    <w:rPr>
      <w:rFonts w:ascii="Arial" w:hAnsi="Arial"/>
      <w:sz w:val="22"/>
      <w:szCs w:val="22"/>
    </w:rPr>
  </w:style>
  <w:style w:type="paragraph" w:styleId="Nadpis1">
    <w:name w:val="heading 1"/>
    <w:basedOn w:val="Normlny"/>
    <w:next w:val="Normlny"/>
    <w:link w:val="Nadpis1Char"/>
    <w:autoRedefine/>
    <w:qFormat/>
    <w:rsid w:val="004E14EF"/>
    <w:pPr>
      <w:keepNext/>
      <w:keepLines/>
      <w:pageBreakBefore/>
      <w:spacing w:before="240" w:after="240"/>
      <w:contextualSpacing/>
      <w:jc w:val="center"/>
      <w:outlineLvl w:val="0"/>
    </w:pPr>
    <w:rPr>
      <w:rFonts w:eastAsia="Calibri" w:cs="Arial"/>
      <w:b/>
      <w:bCs/>
      <w:kern w:val="32"/>
      <w:sz w:val="32"/>
      <w:szCs w:val="32"/>
      <w:lang w:eastAsia="en-US"/>
    </w:rPr>
  </w:style>
  <w:style w:type="paragraph" w:styleId="Nadpis2">
    <w:name w:val="heading 2"/>
    <w:basedOn w:val="Normlny"/>
    <w:next w:val="Normlny"/>
    <w:link w:val="Nadpis2Char"/>
    <w:uiPriority w:val="9"/>
    <w:unhideWhenUsed/>
    <w:qFormat/>
    <w:rsid w:val="00DB7484"/>
    <w:pPr>
      <w:keepNext/>
      <w:keepLines/>
      <w:numPr>
        <w:numId w:val="9"/>
      </w:numPr>
      <w:spacing w:before="720" w:after="360" w:line="259" w:lineRule="auto"/>
      <w:jc w:val="center"/>
      <w:outlineLvl w:val="1"/>
    </w:pPr>
    <w:rPr>
      <w:b/>
      <w:sz w:val="24"/>
      <w:szCs w:val="20"/>
    </w:rPr>
  </w:style>
  <w:style w:type="paragraph" w:styleId="Nadpis3">
    <w:name w:val="heading 3"/>
    <w:basedOn w:val="Normlny"/>
    <w:next w:val="Normlny"/>
    <w:link w:val="Nadpis3Char"/>
    <w:unhideWhenUsed/>
    <w:qFormat/>
    <w:rsid w:val="008E3230"/>
    <w:pPr>
      <w:keepNext/>
      <w:overflowPunct w:val="0"/>
      <w:autoSpaceDE w:val="0"/>
      <w:autoSpaceDN w:val="0"/>
      <w:adjustRightInd w:val="0"/>
      <w:spacing w:before="480" w:after="240"/>
      <w:outlineLvl w:val="2"/>
    </w:pPr>
    <w:rPr>
      <w:rFonts w:eastAsia="Calibri"/>
      <w:b/>
      <w:szCs w:val="20"/>
      <w:lang w:eastAsia="en-US"/>
    </w:rPr>
  </w:style>
  <w:style w:type="paragraph" w:styleId="Nadpis4">
    <w:name w:val="heading 4"/>
    <w:basedOn w:val="Normlny"/>
    <w:next w:val="Normlny"/>
    <w:link w:val="Nadpis4Char"/>
    <w:uiPriority w:val="9"/>
    <w:unhideWhenUsed/>
    <w:qFormat/>
    <w:rsid w:val="002819D8"/>
    <w:pPr>
      <w:keepNext/>
      <w:overflowPunct w:val="0"/>
      <w:autoSpaceDE w:val="0"/>
      <w:autoSpaceDN w:val="0"/>
      <w:adjustRightInd w:val="0"/>
      <w:outlineLvl w:val="3"/>
    </w:pPr>
    <w:rPr>
      <w:b/>
      <w:szCs w:val="20"/>
    </w:rPr>
  </w:style>
  <w:style w:type="paragraph" w:styleId="Nadpis5">
    <w:name w:val="heading 5"/>
    <w:basedOn w:val="Normlny"/>
    <w:next w:val="Normlny"/>
    <w:link w:val="Nadpis5Char"/>
    <w:uiPriority w:val="9"/>
    <w:unhideWhenUsed/>
    <w:qFormat/>
    <w:rsid w:val="00D962D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962D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D962D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D962D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D962D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aliases w:val="Obsah"/>
    <w:basedOn w:val="Normlny"/>
    <w:link w:val="HlavikaChar"/>
    <w:uiPriority w:val="99"/>
    <w:rsid w:val="005D05E5"/>
    <w:pPr>
      <w:tabs>
        <w:tab w:val="center" w:pos="4536"/>
        <w:tab w:val="right" w:pos="9072"/>
      </w:tabs>
    </w:pPr>
  </w:style>
  <w:style w:type="paragraph" w:styleId="Pta">
    <w:name w:val="footer"/>
    <w:basedOn w:val="Normlny"/>
    <w:link w:val="PtaChar"/>
    <w:uiPriority w:val="99"/>
    <w:rsid w:val="005D05E5"/>
    <w:pPr>
      <w:tabs>
        <w:tab w:val="center" w:pos="4536"/>
        <w:tab w:val="right" w:pos="9072"/>
      </w:tabs>
    </w:pPr>
  </w:style>
  <w:style w:type="paragraph" w:styleId="Textbubliny">
    <w:name w:val="Balloon Text"/>
    <w:basedOn w:val="Normlny"/>
    <w:link w:val="TextbublinyChar"/>
    <w:uiPriority w:val="99"/>
    <w:rsid w:val="002F74CF"/>
    <w:rPr>
      <w:rFonts w:ascii="Tahoma" w:hAnsi="Tahoma" w:cs="Tahoma"/>
      <w:sz w:val="16"/>
      <w:szCs w:val="16"/>
    </w:rPr>
  </w:style>
  <w:style w:type="character" w:customStyle="1" w:styleId="TextbublinyChar">
    <w:name w:val="Text bubliny Char"/>
    <w:basedOn w:val="Predvolenpsmoodseku"/>
    <w:link w:val="Textbubliny"/>
    <w:uiPriority w:val="99"/>
    <w:rsid w:val="002F74CF"/>
    <w:rPr>
      <w:rFonts w:ascii="Tahoma" w:hAnsi="Tahoma" w:cs="Tahoma"/>
      <w:sz w:val="16"/>
      <w:szCs w:val="16"/>
    </w:rPr>
  </w:style>
  <w:style w:type="character" w:customStyle="1" w:styleId="ra">
    <w:name w:val="ra"/>
    <w:basedOn w:val="Predvolenpsmoodseku"/>
    <w:rsid w:val="004701C8"/>
  </w:style>
  <w:style w:type="character" w:customStyle="1" w:styleId="Nadpis1Char">
    <w:name w:val="Nadpis 1 Char"/>
    <w:basedOn w:val="Predvolenpsmoodseku"/>
    <w:link w:val="Nadpis1"/>
    <w:rsid w:val="004E14EF"/>
    <w:rPr>
      <w:rFonts w:ascii="Arial" w:eastAsia="Calibri" w:hAnsi="Arial" w:cs="Arial"/>
      <w:b/>
      <w:bCs/>
      <w:kern w:val="32"/>
      <w:sz w:val="32"/>
      <w:szCs w:val="32"/>
      <w:lang w:eastAsia="en-US"/>
    </w:rPr>
  </w:style>
  <w:style w:type="character" w:customStyle="1" w:styleId="Nadpis2Char">
    <w:name w:val="Nadpis 2 Char"/>
    <w:basedOn w:val="Predvolenpsmoodseku"/>
    <w:link w:val="Nadpis2"/>
    <w:uiPriority w:val="9"/>
    <w:rsid w:val="00DB7484"/>
    <w:rPr>
      <w:rFonts w:ascii="Arial" w:hAnsi="Arial"/>
      <w:b/>
      <w:sz w:val="24"/>
    </w:rPr>
  </w:style>
  <w:style w:type="character" w:customStyle="1" w:styleId="Nadpis3Char">
    <w:name w:val="Nadpis 3 Char"/>
    <w:basedOn w:val="Predvolenpsmoodseku"/>
    <w:link w:val="Nadpis3"/>
    <w:rsid w:val="003F1536"/>
    <w:rPr>
      <w:rFonts w:ascii="Arial" w:eastAsia="Calibri" w:hAnsi="Arial"/>
      <w:b/>
      <w:sz w:val="22"/>
      <w:lang w:eastAsia="en-US"/>
    </w:rPr>
  </w:style>
  <w:style w:type="character" w:customStyle="1" w:styleId="Nadpis4Char">
    <w:name w:val="Nadpis 4 Char"/>
    <w:basedOn w:val="Predvolenpsmoodseku"/>
    <w:link w:val="Nadpis4"/>
    <w:uiPriority w:val="9"/>
    <w:rsid w:val="00904FF0"/>
    <w:rPr>
      <w:rFonts w:ascii="Arial" w:hAnsi="Arial"/>
      <w:b/>
      <w:sz w:val="22"/>
    </w:rPr>
  </w:style>
  <w:style w:type="paragraph" w:styleId="Zkladntext">
    <w:name w:val="Body Text"/>
    <w:basedOn w:val="Normlny"/>
    <w:link w:val="ZkladntextChar"/>
    <w:uiPriority w:val="99"/>
    <w:unhideWhenUsed/>
    <w:rsid w:val="001A5B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pPr>
    <w:rPr>
      <w:color w:val="FF0000"/>
      <w:szCs w:val="20"/>
      <w:lang w:val="en-GB"/>
    </w:rPr>
  </w:style>
  <w:style w:type="character" w:customStyle="1" w:styleId="ZkladntextChar">
    <w:name w:val="Základný text Char"/>
    <w:basedOn w:val="Predvolenpsmoodseku"/>
    <w:link w:val="Zkladntext"/>
    <w:uiPriority w:val="99"/>
    <w:rsid w:val="001A5BAF"/>
    <w:rPr>
      <w:rFonts w:ascii="Arial" w:hAnsi="Arial"/>
      <w:color w:val="FF0000"/>
      <w:sz w:val="24"/>
      <w:lang w:val="en-GB"/>
    </w:rPr>
  </w:style>
  <w:style w:type="paragraph" w:styleId="Hlavikaobsahu">
    <w:name w:val="TOC Heading"/>
    <w:basedOn w:val="Nadpis1"/>
    <w:next w:val="Normlny"/>
    <w:uiPriority w:val="39"/>
    <w:unhideWhenUsed/>
    <w:qFormat/>
    <w:rsid w:val="001A5BAF"/>
    <w:pPr>
      <w:spacing w:before="480" w:line="276" w:lineRule="auto"/>
      <w:outlineLvl w:val="9"/>
    </w:pPr>
    <w:rPr>
      <w:rFonts w:asciiTheme="majorHAnsi" w:eastAsiaTheme="majorEastAsia" w:hAnsiTheme="majorHAnsi" w:cstheme="majorBidi"/>
      <w:bCs w:val="0"/>
      <w:color w:val="365F91" w:themeColor="accent1" w:themeShade="BF"/>
      <w:kern w:val="0"/>
      <w:sz w:val="28"/>
      <w:szCs w:val="28"/>
      <w:lang w:val="en-US" w:eastAsia="ja-JP"/>
    </w:rPr>
  </w:style>
  <w:style w:type="paragraph" w:styleId="Obsah1">
    <w:name w:val="toc 1"/>
    <w:basedOn w:val="Normlny"/>
    <w:next w:val="Normlny"/>
    <w:autoRedefine/>
    <w:uiPriority w:val="39"/>
    <w:unhideWhenUsed/>
    <w:rsid w:val="00FF006F"/>
    <w:pPr>
      <w:tabs>
        <w:tab w:val="left" w:pos="567"/>
        <w:tab w:val="right" w:leader="dot" w:pos="9072"/>
      </w:tabs>
      <w:overflowPunct w:val="0"/>
      <w:autoSpaceDE w:val="0"/>
      <w:autoSpaceDN w:val="0"/>
      <w:adjustRightInd w:val="0"/>
    </w:pPr>
    <w:rPr>
      <w:szCs w:val="20"/>
      <w:lang w:val="en-GB"/>
    </w:rPr>
  </w:style>
  <w:style w:type="paragraph" w:styleId="Obsah2">
    <w:name w:val="toc 2"/>
    <w:basedOn w:val="Normlny"/>
    <w:next w:val="Normlny"/>
    <w:autoRedefine/>
    <w:uiPriority w:val="39"/>
    <w:unhideWhenUsed/>
    <w:rsid w:val="002819D8"/>
    <w:pPr>
      <w:tabs>
        <w:tab w:val="right" w:leader="dot" w:pos="9016"/>
      </w:tabs>
      <w:overflowPunct w:val="0"/>
      <w:autoSpaceDE w:val="0"/>
      <w:autoSpaceDN w:val="0"/>
      <w:adjustRightInd w:val="0"/>
      <w:spacing w:after="100"/>
      <w:ind w:left="240"/>
    </w:pPr>
    <w:rPr>
      <w:szCs w:val="20"/>
      <w:lang w:val="en-GB"/>
    </w:rPr>
  </w:style>
  <w:style w:type="character" w:styleId="Hypertextovprepojenie">
    <w:name w:val="Hyperlink"/>
    <w:basedOn w:val="Predvolenpsmoodseku"/>
    <w:uiPriority w:val="99"/>
    <w:unhideWhenUsed/>
    <w:rsid w:val="001A5BAF"/>
    <w:rPr>
      <w:color w:val="0000FF" w:themeColor="hyperlink"/>
      <w:u w:val="single"/>
    </w:rPr>
  </w:style>
  <w:style w:type="paragraph" w:styleId="Odsekzoznamu">
    <w:name w:val="List Paragraph"/>
    <w:aliases w:val="Odsek"/>
    <w:basedOn w:val="Normlny"/>
    <w:link w:val="OdsekzoznamuChar"/>
    <w:uiPriority w:val="34"/>
    <w:qFormat/>
    <w:rsid w:val="00DD6563"/>
    <w:pPr>
      <w:ind w:left="720"/>
      <w:contextualSpacing/>
    </w:pPr>
  </w:style>
  <w:style w:type="table" w:styleId="Mriekatabuky">
    <w:name w:val="Table Grid"/>
    <w:basedOn w:val="Normlnatabuka"/>
    <w:uiPriority w:val="99"/>
    <w:rsid w:val="0083590F"/>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Odsek Char"/>
    <w:link w:val="Odsekzoznamu"/>
    <w:uiPriority w:val="34"/>
    <w:locked/>
    <w:rsid w:val="0083590F"/>
    <w:rPr>
      <w:sz w:val="24"/>
      <w:szCs w:val="24"/>
    </w:rPr>
  </w:style>
  <w:style w:type="paragraph" w:styleId="Normlnywebov">
    <w:name w:val="Normal (Web)"/>
    <w:basedOn w:val="Normlny"/>
    <w:uiPriority w:val="99"/>
    <w:rsid w:val="0083590F"/>
    <w:pPr>
      <w:spacing w:before="100" w:beforeAutospacing="1" w:after="100" w:afterAutospacing="1"/>
    </w:pPr>
    <w:rPr>
      <w:rFonts w:eastAsia="Batang"/>
      <w:lang w:eastAsia="ko-KR"/>
    </w:rPr>
  </w:style>
  <w:style w:type="paragraph" w:styleId="Textpoznmkypodiarou">
    <w:name w:val="footnote text"/>
    <w:basedOn w:val="Normlny"/>
    <w:link w:val="TextpoznmkypodiarouChar"/>
    <w:uiPriority w:val="99"/>
    <w:unhideWhenUsed/>
    <w:rsid w:val="0083590F"/>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rsid w:val="0083590F"/>
    <w:rPr>
      <w:rFonts w:ascii="Calibri" w:eastAsia="Calibri" w:hAnsi="Calibri"/>
      <w:lang w:eastAsia="en-US"/>
    </w:rPr>
  </w:style>
  <w:style w:type="character" w:styleId="Odkaznapoznmkupodiarou">
    <w:name w:val="footnote reference"/>
    <w:basedOn w:val="Predvolenpsmoodseku"/>
    <w:uiPriority w:val="99"/>
    <w:semiHidden/>
    <w:unhideWhenUsed/>
    <w:rsid w:val="0083590F"/>
    <w:rPr>
      <w:vertAlign w:val="superscript"/>
    </w:rPr>
  </w:style>
  <w:style w:type="paragraph" w:styleId="Obsah3">
    <w:name w:val="toc 3"/>
    <w:basedOn w:val="Normlny"/>
    <w:next w:val="Normlny"/>
    <w:autoRedefine/>
    <w:uiPriority w:val="39"/>
    <w:unhideWhenUsed/>
    <w:rsid w:val="0083590F"/>
    <w:pPr>
      <w:spacing w:after="100"/>
      <w:ind w:left="480"/>
    </w:pPr>
  </w:style>
  <w:style w:type="character" w:customStyle="1" w:styleId="Nadpis5Char">
    <w:name w:val="Nadpis 5 Char"/>
    <w:basedOn w:val="Predvolenpsmoodseku"/>
    <w:link w:val="Nadpis5"/>
    <w:uiPriority w:val="9"/>
    <w:rsid w:val="00D962D7"/>
    <w:rPr>
      <w:rFonts w:asciiTheme="majorHAnsi" w:eastAsiaTheme="majorEastAsia" w:hAnsiTheme="majorHAnsi" w:cstheme="majorBidi"/>
      <w:color w:val="243F60" w:themeColor="accent1" w:themeShade="7F"/>
      <w:sz w:val="22"/>
      <w:szCs w:val="22"/>
    </w:rPr>
  </w:style>
  <w:style w:type="character" w:customStyle="1" w:styleId="Nadpis6Char">
    <w:name w:val="Nadpis 6 Char"/>
    <w:basedOn w:val="Predvolenpsmoodseku"/>
    <w:link w:val="Nadpis6"/>
    <w:uiPriority w:val="9"/>
    <w:rsid w:val="00D962D7"/>
    <w:rPr>
      <w:rFonts w:asciiTheme="majorHAnsi" w:eastAsiaTheme="majorEastAsia" w:hAnsiTheme="majorHAnsi" w:cstheme="majorBidi"/>
      <w:i/>
      <w:iCs/>
      <w:color w:val="243F60" w:themeColor="accent1" w:themeShade="7F"/>
      <w:sz w:val="22"/>
      <w:szCs w:val="22"/>
    </w:rPr>
  </w:style>
  <w:style w:type="character" w:customStyle="1" w:styleId="Nadpis7Char">
    <w:name w:val="Nadpis 7 Char"/>
    <w:basedOn w:val="Predvolenpsmoodseku"/>
    <w:link w:val="Nadpis7"/>
    <w:uiPriority w:val="9"/>
    <w:semiHidden/>
    <w:rsid w:val="00D962D7"/>
    <w:rPr>
      <w:rFonts w:asciiTheme="majorHAnsi" w:eastAsiaTheme="majorEastAsia" w:hAnsiTheme="majorHAnsi" w:cstheme="majorBidi"/>
      <w:i/>
      <w:iCs/>
      <w:color w:val="404040" w:themeColor="text1" w:themeTint="BF"/>
      <w:sz w:val="22"/>
      <w:szCs w:val="22"/>
    </w:rPr>
  </w:style>
  <w:style w:type="character" w:customStyle="1" w:styleId="Nadpis8Char">
    <w:name w:val="Nadpis 8 Char"/>
    <w:basedOn w:val="Predvolenpsmoodseku"/>
    <w:link w:val="Nadpis8"/>
    <w:uiPriority w:val="9"/>
    <w:semiHidden/>
    <w:rsid w:val="00D962D7"/>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uiPriority w:val="9"/>
    <w:semiHidden/>
    <w:rsid w:val="00D962D7"/>
    <w:rPr>
      <w:rFonts w:asciiTheme="majorHAnsi" w:eastAsiaTheme="majorEastAsia" w:hAnsiTheme="majorHAnsi" w:cstheme="majorBidi"/>
      <w:i/>
      <w:iCs/>
      <w:color w:val="404040" w:themeColor="text1" w:themeTint="BF"/>
    </w:rPr>
  </w:style>
  <w:style w:type="paragraph" w:styleId="Textvysvetlivky">
    <w:name w:val="endnote text"/>
    <w:basedOn w:val="Normlny"/>
    <w:link w:val="TextvysvetlivkyChar"/>
    <w:semiHidden/>
    <w:unhideWhenUsed/>
    <w:rsid w:val="00DB6E4D"/>
    <w:rPr>
      <w:sz w:val="20"/>
      <w:szCs w:val="20"/>
    </w:rPr>
  </w:style>
  <w:style w:type="character" w:customStyle="1" w:styleId="TextvysvetlivkyChar">
    <w:name w:val="Text vysvetlivky Char"/>
    <w:basedOn w:val="Predvolenpsmoodseku"/>
    <w:link w:val="Textvysvetlivky"/>
    <w:semiHidden/>
    <w:rsid w:val="00DB6E4D"/>
    <w:rPr>
      <w:rFonts w:ascii="Arial" w:hAnsi="Arial"/>
    </w:rPr>
  </w:style>
  <w:style w:type="character" w:styleId="Odkaznavysvetlivku">
    <w:name w:val="endnote reference"/>
    <w:basedOn w:val="Predvolenpsmoodseku"/>
    <w:semiHidden/>
    <w:unhideWhenUsed/>
    <w:rsid w:val="00DB6E4D"/>
    <w:rPr>
      <w:vertAlign w:val="superscript"/>
    </w:rPr>
  </w:style>
  <w:style w:type="character" w:customStyle="1" w:styleId="PtaChar">
    <w:name w:val="Päta Char"/>
    <w:basedOn w:val="Predvolenpsmoodseku"/>
    <w:link w:val="Pta"/>
    <w:uiPriority w:val="99"/>
    <w:rsid w:val="00D50887"/>
    <w:rPr>
      <w:rFonts w:ascii="Arial" w:hAnsi="Arial"/>
      <w:sz w:val="24"/>
      <w:szCs w:val="24"/>
    </w:rPr>
  </w:style>
  <w:style w:type="character" w:customStyle="1" w:styleId="HlavikaChar">
    <w:name w:val="Hlavička Char"/>
    <w:aliases w:val="Obsah Char"/>
    <w:basedOn w:val="Predvolenpsmoodseku"/>
    <w:link w:val="Hlavika"/>
    <w:uiPriority w:val="99"/>
    <w:rsid w:val="00D05EA9"/>
    <w:rPr>
      <w:rFonts w:ascii="Arial" w:hAnsi="Arial"/>
      <w:sz w:val="24"/>
      <w:szCs w:val="24"/>
    </w:rPr>
  </w:style>
  <w:style w:type="paragraph" w:customStyle="1" w:styleId="TableTextNormal">
    <w:name w:val="Table Text Normal"/>
    <w:basedOn w:val="Normlny"/>
    <w:next w:val="Normlny"/>
    <w:rsid w:val="00D05EA9"/>
    <w:pPr>
      <w:spacing w:before="20" w:after="20"/>
      <w:ind w:left="270" w:right="270"/>
    </w:pPr>
    <w:rPr>
      <w:rFonts w:ascii="Times New Roman" w:hAnsi="Times New Roman"/>
      <w:sz w:val="18"/>
      <w:szCs w:val="18"/>
    </w:rPr>
  </w:style>
  <w:style w:type="paragraph" w:customStyle="1" w:styleId="Table">
    <w:name w:val="Table"/>
    <w:basedOn w:val="Normlny"/>
    <w:rsid w:val="00D05EA9"/>
    <w:pPr>
      <w:widowControl w:val="0"/>
      <w:suppressAutoHyphens/>
      <w:autoSpaceDN w:val="0"/>
      <w:spacing w:before="40" w:after="40"/>
      <w:textAlignment w:val="baseline"/>
    </w:pPr>
    <w:rPr>
      <w:kern w:val="3"/>
      <w:sz w:val="20"/>
      <w:szCs w:val="20"/>
      <w:lang w:eastAsia="en-US" w:bidi="hi-IN"/>
    </w:rPr>
  </w:style>
  <w:style w:type="paragraph" w:customStyle="1" w:styleId="TableSmHeading">
    <w:name w:val="Table_Sm_Heading"/>
    <w:basedOn w:val="Normlny"/>
    <w:rsid w:val="00D05EA9"/>
    <w:pPr>
      <w:keepNext/>
      <w:keepLines/>
      <w:widowControl w:val="0"/>
      <w:suppressAutoHyphens/>
      <w:autoSpaceDN w:val="0"/>
      <w:spacing w:before="60" w:after="40"/>
      <w:textAlignment w:val="baseline"/>
    </w:pPr>
    <w:rPr>
      <w:b/>
      <w:kern w:val="3"/>
      <w:sz w:val="16"/>
      <w:szCs w:val="20"/>
      <w:lang w:eastAsia="en-US" w:bidi="hi-IN"/>
    </w:rPr>
  </w:style>
  <w:style w:type="paragraph" w:customStyle="1" w:styleId="table0">
    <w:name w:val="table"/>
    <w:basedOn w:val="Normlny"/>
    <w:rsid w:val="00D05EA9"/>
    <w:pPr>
      <w:widowControl w:val="0"/>
      <w:suppressAutoHyphens/>
      <w:autoSpaceDN w:val="0"/>
      <w:textAlignment w:val="baseline"/>
    </w:pPr>
    <w:rPr>
      <w:kern w:val="3"/>
      <w:sz w:val="20"/>
      <w:szCs w:val="20"/>
      <w:lang w:eastAsia="en-US" w:bidi="hi-IN"/>
    </w:rPr>
  </w:style>
  <w:style w:type="paragraph" w:styleId="Bezriadkovania">
    <w:name w:val="No Spacing"/>
    <w:uiPriority w:val="1"/>
    <w:qFormat/>
    <w:rsid w:val="00FF006F"/>
    <w:rPr>
      <w:rFonts w:ascii="Arial" w:eastAsia="Arial" w:hAnsi="Arial" w:cs="Arial"/>
      <w:sz w:val="24"/>
      <w:szCs w:val="24"/>
    </w:rPr>
  </w:style>
  <w:style w:type="character" w:styleId="Nzovknihy">
    <w:name w:val="Book Title"/>
    <w:uiPriority w:val="33"/>
    <w:rsid w:val="00491A8C"/>
    <w:rPr>
      <w:b/>
      <w:bCs/>
      <w:i/>
      <w:iCs/>
      <w:spacing w:val="5"/>
    </w:rPr>
  </w:style>
  <w:style w:type="paragraph" w:styleId="Obsah4">
    <w:name w:val="toc 4"/>
    <w:basedOn w:val="Normlny"/>
    <w:next w:val="Normlny"/>
    <w:autoRedefine/>
    <w:uiPriority w:val="39"/>
    <w:unhideWhenUsed/>
    <w:rsid w:val="00491A8C"/>
    <w:pPr>
      <w:spacing w:after="0" w:line="259" w:lineRule="auto"/>
      <w:ind w:left="660"/>
    </w:pPr>
    <w:rPr>
      <w:rFonts w:asciiTheme="minorHAnsi" w:eastAsia="Calibri" w:hAnsiTheme="minorHAnsi"/>
      <w:sz w:val="18"/>
      <w:szCs w:val="18"/>
      <w:lang w:eastAsia="en-US"/>
    </w:rPr>
  </w:style>
  <w:style w:type="paragraph" w:styleId="Obsah5">
    <w:name w:val="toc 5"/>
    <w:basedOn w:val="Normlny"/>
    <w:next w:val="Normlny"/>
    <w:autoRedefine/>
    <w:uiPriority w:val="39"/>
    <w:unhideWhenUsed/>
    <w:rsid w:val="00491A8C"/>
    <w:pPr>
      <w:spacing w:after="0" w:line="259" w:lineRule="auto"/>
      <w:ind w:left="880"/>
    </w:pPr>
    <w:rPr>
      <w:rFonts w:asciiTheme="minorHAnsi" w:eastAsia="Calibri" w:hAnsiTheme="minorHAnsi"/>
      <w:sz w:val="18"/>
      <w:szCs w:val="18"/>
      <w:lang w:eastAsia="en-US"/>
    </w:rPr>
  </w:style>
  <w:style w:type="paragraph" w:styleId="Obsah6">
    <w:name w:val="toc 6"/>
    <w:basedOn w:val="Normlny"/>
    <w:next w:val="Normlny"/>
    <w:autoRedefine/>
    <w:uiPriority w:val="39"/>
    <w:unhideWhenUsed/>
    <w:rsid w:val="00491A8C"/>
    <w:pPr>
      <w:spacing w:after="0" w:line="259" w:lineRule="auto"/>
      <w:ind w:left="1100"/>
    </w:pPr>
    <w:rPr>
      <w:rFonts w:asciiTheme="minorHAnsi" w:eastAsia="Calibri" w:hAnsiTheme="minorHAnsi"/>
      <w:sz w:val="18"/>
      <w:szCs w:val="18"/>
      <w:lang w:eastAsia="en-US"/>
    </w:rPr>
  </w:style>
  <w:style w:type="paragraph" w:styleId="Obsah7">
    <w:name w:val="toc 7"/>
    <w:basedOn w:val="Normlny"/>
    <w:next w:val="Normlny"/>
    <w:autoRedefine/>
    <w:uiPriority w:val="39"/>
    <w:unhideWhenUsed/>
    <w:rsid w:val="00491A8C"/>
    <w:pPr>
      <w:spacing w:after="0" w:line="259" w:lineRule="auto"/>
      <w:ind w:left="1320"/>
    </w:pPr>
    <w:rPr>
      <w:rFonts w:asciiTheme="minorHAnsi" w:eastAsia="Calibri" w:hAnsiTheme="minorHAnsi"/>
      <w:sz w:val="18"/>
      <w:szCs w:val="18"/>
      <w:lang w:eastAsia="en-US"/>
    </w:rPr>
  </w:style>
  <w:style w:type="paragraph" w:styleId="Obsah8">
    <w:name w:val="toc 8"/>
    <w:basedOn w:val="Normlny"/>
    <w:next w:val="Normlny"/>
    <w:autoRedefine/>
    <w:uiPriority w:val="39"/>
    <w:unhideWhenUsed/>
    <w:rsid w:val="00491A8C"/>
    <w:pPr>
      <w:spacing w:after="0" w:line="259" w:lineRule="auto"/>
      <w:ind w:left="1540"/>
    </w:pPr>
    <w:rPr>
      <w:rFonts w:asciiTheme="minorHAnsi" w:eastAsia="Calibri" w:hAnsiTheme="minorHAnsi"/>
      <w:sz w:val="18"/>
      <w:szCs w:val="18"/>
      <w:lang w:eastAsia="en-US"/>
    </w:rPr>
  </w:style>
  <w:style w:type="paragraph" w:styleId="Obsah9">
    <w:name w:val="toc 9"/>
    <w:basedOn w:val="Normlny"/>
    <w:next w:val="Normlny"/>
    <w:autoRedefine/>
    <w:uiPriority w:val="39"/>
    <w:unhideWhenUsed/>
    <w:rsid w:val="00491A8C"/>
    <w:pPr>
      <w:spacing w:after="0" w:line="259" w:lineRule="auto"/>
      <w:ind w:left="1760"/>
    </w:pPr>
    <w:rPr>
      <w:rFonts w:asciiTheme="minorHAnsi" w:eastAsia="Calibri" w:hAnsiTheme="minorHAnsi"/>
      <w:sz w:val="18"/>
      <w:szCs w:val="18"/>
      <w:lang w:eastAsia="en-US"/>
    </w:rPr>
  </w:style>
  <w:style w:type="paragraph" w:styleId="Textkomentra">
    <w:name w:val="annotation text"/>
    <w:basedOn w:val="Normlny"/>
    <w:link w:val="TextkomentraChar"/>
    <w:uiPriority w:val="99"/>
    <w:unhideWhenUsed/>
    <w:rsid w:val="00491A8C"/>
    <w:pPr>
      <w:spacing w:after="160"/>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rsid w:val="00491A8C"/>
    <w:rPr>
      <w:rFonts w:ascii="Calibri" w:eastAsia="Calibri" w:hAnsi="Calibri"/>
      <w:lang w:eastAsia="en-US"/>
    </w:rPr>
  </w:style>
  <w:style w:type="paragraph" w:styleId="Predmetkomentra">
    <w:name w:val="annotation subject"/>
    <w:basedOn w:val="Normlny"/>
    <w:link w:val="PredmetkomentraChar"/>
    <w:uiPriority w:val="99"/>
    <w:semiHidden/>
    <w:unhideWhenUsed/>
    <w:rsid w:val="00491A8C"/>
    <w:pPr>
      <w:spacing w:after="160"/>
    </w:pPr>
    <w:rPr>
      <w:rFonts w:ascii="Calibri" w:eastAsia="Calibri" w:hAnsi="Calibri"/>
      <w:b/>
      <w:bCs/>
      <w:sz w:val="20"/>
      <w:szCs w:val="20"/>
      <w:lang w:eastAsia="en-US"/>
    </w:rPr>
  </w:style>
  <w:style w:type="character" w:customStyle="1" w:styleId="PredmetkomentraChar">
    <w:name w:val="Predmet komentára Char"/>
    <w:basedOn w:val="TextkomentraChar"/>
    <w:link w:val="Predmetkomentra"/>
    <w:uiPriority w:val="99"/>
    <w:semiHidden/>
    <w:rsid w:val="00491A8C"/>
    <w:rPr>
      <w:rFonts w:ascii="Calibri" w:eastAsia="Calibri" w:hAnsi="Calibri"/>
      <w:b/>
      <w:bCs/>
      <w:lang w:eastAsia="en-US"/>
    </w:rPr>
  </w:style>
  <w:style w:type="paragraph" w:styleId="Revzia">
    <w:name w:val="Revision"/>
    <w:hidden/>
    <w:uiPriority w:val="99"/>
    <w:semiHidden/>
    <w:rsid w:val="00491A8C"/>
    <w:rPr>
      <w:rFonts w:ascii="Calibri" w:eastAsia="Calibri" w:hAnsi="Calibri"/>
      <w:sz w:val="22"/>
      <w:szCs w:val="22"/>
      <w:lang w:eastAsia="en-US"/>
    </w:rPr>
  </w:style>
  <w:style w:type="paragraph" w:styleId="Zoznamsodrkami">
    <w:name w:val="List Bullet"/>
    <w:basedOn w:val="Zkladntext"/>
    <w:link w:val="ZoznamsodrkamiChar"/>
    <w:rsid w:val="00491A8C"/>
    <w:pPr>
      <w:numPr>
        <w:numId w:val="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verflowPunct/>
      <w:autoSpaceDE/>
      <w:autoSpaceDN/>
      <w:adjustRightInd/>
      <w:spacing w:before="130" w:after="130"/>
    </w:pPr>
    <w:rPr>
      <w:rFonts w:ascii="Calibri" w:eastAsia="Batang" w:hAnsi="Calibri"/>
      <w:color w:val="auto"/>
      <w:lang w:val="sk-SK" w:eastAsia="en-US"/>
    </w:rPr>
  </w:style>
  <w:style w:type="character" w:customStyle="1" w:styleId="ZoznamsodrkamiChar">
    <w:name w:val="Zoznam s odrážkami Char"/>
    <w:link w:val="Zoznamsodrkami"/>
    <w:rsid w:val="00491A8C"/>
    <w:rPr>
      <w:rFonts w:ascii="Calibri" w:eastAsia="Batang" w:hAnsi="Calibri"/>
      <w:sz w:val="22"/>
      <w:lang w:eastAsia="en-US"/>
    </w:rPr>
  </w:style>
  <w:style w:type="character" w:styleId="Siln">
    <w:name w:val="Strong"/>
    <w:uiPriority w:val="99"/>
    <w:qFormat/>
    <w:rsid w:val="00491A8C"/>
    <w:rPr>
      <w:b/>
      <w:bCs/>
    </w:rPr>
  </w:style>
  <w:style w:type="paragraph" w:styleId="Popis">
    <w:name w:val="caption"/>
    <w:aliases w:val="Caption Char4 Char1,Caption Char3 Char1 Ch"/>
    <w:basedOn w:val="Normlny"/>
    <w:next w:val="Normlny"/>
    <w:link w:val="PopisChar"/>
    <w:uiPriority w:val="35"/>
    <w:unhideWhenUsed/>
    <w:qFormat/>
    <w:rsid w:val="00491A8C"/>
    <w:pPr>
      <w:spacing w:after="200"/>
    </w:pPr>
    <w:rPr>
      <w:rFonts w:ascii="Calibri" w:eastAsia="Calibri" w:hAnsi="Calibri"/>
      <w:i/>
      <w:iCs/>
      <w:color w:val="44546A"/>
      <w:sz w:val="18"/>
      <w:szCs w:val="18"/>
      <w:lang w:eastAsia="en-US"/>
    </w:rPr>
  </w:style>
  <w:style w:type="paragraph" w:styleId="Nzov">
    <w:name w:val="Title"/>
    <w:basedOn w:val="Normlny"/>
    <w:next w:val="Normlny"/>
    <w:link w:val="NzovChar"/>
    <w:qFormat/>
    <w:rsid w:val="002819D8"/>
    <w:pPr>
      <w:widowControl w:val="0"/>
      <w:pBdr>
        <w:bottom w:val="single" w:sz="8" w:space="4" w:color="4F81BD"/>
      </w:pBdr>
      <w:autoSpaceDE w:val="0"/>
      <w:autoSpaceDN w:val="0"/>
      <w:adjustRightInd w:val="0"/>
      <w:spacing w:after="300"/>
      <w:contextualSpacing/>
    </w:pPr>
    <w:rPr>
      <w:rFonts w:ascii="Cambria" w:hAnsi="Cambria"/>
      <w:color w:val="17365D"/>
      <w:spacing w:val="5"/>
      <w:kern w:val="28"/>
      <w:sz w:val="52"/>
      <w:szCs w:val="52"/>
      <w:lang w:eastAsia="en-US"/>
    </w:rPr>
  </w:style>
  <w:style w:type="character" w:customStyle="1" w:styleId="NzovChar">
    <w:name w:val="Názov Char"/>
    <w:basedOn w:val="Predvolenpsmoodseku"/>
    <w:link w:val="Nzov"/>
    <w:rsid w:val="002819D8"/>
    <w:rPr>
      <w:rFonts w:ascii="Cambria" w:hAnsi="Cambria"/>
      <w:color w:val="17365D"/>
      <w:spacing w:val="5"/>
      <w:kern w:val="28"/>
      <w:sz w:val="52"/>
      <w:szCs w:val="52"/>
      <w:lang w:eastAsia="en-US"/>
    </w:rPr>
  </w:style>
  <w:style w:type="character" w:styleId="PouitHypertextovPrepojenie">
    <w:name w:val="FollowedHyperlink"/>
    <w:uiPriority w:val="99"/>
    <w:semiHidden/>
    <w:unhideWhenUsed/>
    <w:rsid w:val="00491A8C"/>
    <w:rPr>
      <w:color w:val="954F72"/>
      <w:u w:val="single"/>
    </w:rPr>
  </w:style>
  <w:style w:type="character" w:styleId="Odkaznakomentr">
    <w:name w:val="annotation reference"/>
    <w:uiPriority w:val="99"/>
    <w:unhideWhenUsed/>
    <w:rsid w:val="00491A8C"/>
    <w:rPr>
      <w:sz w:val="16"/>
      <w:szCs w:val="16"/>
    </w:rPr>
  </w:style>
  <w:style w:type="paragraph" w:styleId="Zoznamobrzkov">
    <w:name w:val="table of figures"/>
    <w:basedOn w:val="Normlny"/>
    <w:next w:val="Normlny"/>
    <w:uiPriority w:val="99"/>
    <w:unhideWhenUsed/>
    <w:rsid w:val="00491A8C"/>
    <w:pPr>
      <w:spacing w:after="0" w:line="259" w:lineRule="auto"/>
    </w:pPr>
    <w:rPr>
      <w:rFonts w:ascii="Calibri" w:eastAsia="Calibri" w:hAnsi="Calibri"/>
      <w:sz w:val="20"/>
      <w:lang w:eastAsia="en-US"/>
    </w:rPr>
  </w:style>
  <w:style w:type="paragraph" w:customStyle="1" w:styleId="zreportaddinfo">
    <w:name w:val="zreport addinfo"/>
    <w:basedOn w:val="Normlny"/>
    <w:semiHidden/>
    <w:rsid w:val="00491A8C"/>
    <w:pPr>
      <w:framePr w:wrap="around" w:hAnchor="margin" w:xAlign="center" w:yAlign="bottom"/>
      <w:spacing w:after="0" w:line="240" w:lineRule="exact"/>
      <w:jc w:val="center"/>
    </w:pPr>
    <w:rPr>
      <w:rFonts w:ascii="Times New Roman" w:hAnsi="Times New Roman"/>
      <w:noProof/>
      <w:sz w:val="20"/>
      <w:szCs w:val="20"/>
      <w:lang w:eastAsia="en-US"/>
    </w:rPr>
  </w:style>
  <w:style w:type="paragraph" w:styleId="PredformtovanHTML">
    <w:name w:val="HTML Preformatted"/>
    <w:basedOn w:val="Normlny"/>
    <w:link w:val="PredformtovanHTMLChar"/>
    <w:uiPriority w:val="99"/>
    <w:unhideWhenUsed/>
    <w:rsid w:val="00491A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491A8C"/>
    <w:rPr>
      <w:rFonts w:ascii="Courier New" w:hAnsi="Courier New" w:cs="Courier New"/>
    </w:rPr>
  </w:style>
  <w:style w:type="paragraph" w:customStyle="1" w:styleId="Table-Narrow">
    <w:name w:val="Table - Narrow"/>
    <w:basedOn w:val="Normlny"/>
    <w:rsid w:val="00491A8C"/>
    <w:pPr>
      <w:spacing w:before="100" w:after="100" w:line="276" w:lineRule="auto"/>
    </w:pPr>
    <w:rPr>
      <w:rFonts w:ascii="Arial Narrow" w:eastAsia="Arial Narrow" w:hAnsi="Arial Narrow" w:cs="Arial Narrow"/>
    </w:rPr>
  </w:style>
  <w:style w:type="paragraph" w:customStyle="1" w:styleId="Table-HeaderNarrow">
    <w:name w:val="Table - Header Narrow"/>
    <w:basedOn w:val="Normlny"/>
    <w:next w:val="Normlny"/>
    <w:rsid w:val="00491A8C"/>
    <w:pPr>
      <w:spacing w:before="100" w:after="100" w:line="276" w:lineRule="auto"/>
    </w:pPr>
    <w:rPr>
      <w:rFonts w:ascii="Arial Narrow" w:eastAsia="Arial Narrow" w:hAnsi="Arial Narrow" w:cs="Arial Narrow"/>
      <w:b/>
    </w:rPr>
  </w:style>
  <w:style w:type="paragraph" w:styleId="Normlnysozarkami">
    <w:name w:val="Normal Indent"/>
    <w:aliases w:val=" Char"/>
    <w:basedOn w:val="Normlny"/>
    <w:link w:val="NormlnysozarkamiChar"/>
    <w:rsid w:val="00491A8C"/>
    <w:pPr>
      <w:ind w:left="567" w:hanging="567"/>
    </w:pPr>
    <w:rPr>
      <w:sz w:val="20"/>
      <w:szCs w:val="20"/>
      <w:lang w:val="en-US" w:eastAsia="en-US"/>
    </w:rPr>
  </w:style>
  <w:style w:type="character" w:customStyle="1" w:styleId="NormlnysozarkamiChar">
    <w:name w:val="Normálny so zarážkami Char"/>
    <w:aliases w:val=" Char Char"/>
    <w:basedOn w:val="Predvolenpsmoodseku"/>
    <w:link w:val="Normlnysozarkami"/>
    <w:rsid w:val="00491A8C"/>
    <w:rPr>
      <w:rFonts w:ascii="Arial" w:hAnsi="Arial"/>
      <w:lang w:val="en-US" w:eastAsia="en-US"/>
    </w:rPr>
  </w:style>
  <w:style w:type="character" w:customStyle="1" w:styleId="PopisChar">
    <w:name w:val="Popis Char"/>
    <w:aliases w:val="Caption Char4 Char1 Char,Caption Char3 Char1 Ch Char"/>
    <w:basedOn w:val="Predvolenpsmoodseku"/>
    <w:link w:val="Popis"/>
    <w:uiPriority w:val="35"/>
    <w:locked/>
    <w:rsid w:val="00491A8C"/>
    <w:rPr>
      <w:rFonts w:ascii="Calibri" w:eastAsia="Calibri" w:hAnsi="Calibri"/>
      <w:i/>
      <w:iCs/>
      <w:color w:val="44546A"/>
      <w:sz w:val="18"/>
      <w:szCs w:val="18"/>
      <w:lang w:eastAsia="en-US"/>
    </w:rPr>
  </w:style>
  <w:style w:type="paragraph" w:customStyle="1" w:styleId="FooterL">
    <w:name w:val="Footer_L"/>
    <w:basedOn w:val="Normlny"/>
    <w:link w:val="FooterLChar"/>
    <w:uiPriority w:val="1"/>
    <w:qFormat/>
    <w:rsid w:val="00491A8C"/>
    <w:pPr>
      <w:widowControl w:val="0"/>
      <w:autoSpaceDE w:val="0"/>
      <w:autoSpaceDN w:val="0"/>
      <w:adjustRightInd w:val="0"/>
      <w:spacing w:after="60"/>
    </w:pPr>
    <w:rPr>
      <w:rFonts w:eastAsia="PMingLiU" w:cs="Arial"/>
      <w:lang w:eastAsia="en-US"/>
    </w:rPr>
  </w:style>
  <w:style w:type="character" w:customStyle="1" w:styleId="FooterLChar">
    <w:name w:val="Footer_L Char"/>
    <w:basedOn w:val="Predvolenpsmoodseku"/>
    <w:link w:val="FooterL"/>
    <w:uiPriority w:val="1"/>
    <w:locked/>
    <w:rsid w:val="00491A8C"/>
    <w:rPr>
      <w:rFonts w:ascii="Arial" w:eastAsia="PMingLiU" w:hAnsi="Arial" w:cs="Arial"/>
      <w:sz w:val="22"/>
      <w:szCs w:val="24"/>
      <w:lang w:eastAsia="en-US"/>
    </w:rPr>
  </w:style>
  <w:style w:type="paragraph" w:customStyle="1" w:styleId="FooterR">
    <w:name w:val="Footer_R"/>
    <w:basedOn w:val="FooterL"/>
    <w:link w:val="FooterRChar"/>
    <w:uiPriority w:val="1"/>
    <w:qFormat/>
    <w:rsid w:val="00491A8C"/>
    <w:pPr>
      <w:jc w:val="right"/>
    </w:pPr>
  </w:style>
  <w:style w:type="character" w:customStyle="1" w:styleId="FooterRChar">
    <w:name w:val="Footer_R Char"/>
    <w:basedOn w:val="FooterLChar"/>
    <w:link w:val="FooterR"/>
    <w:uiPriority w:val="1"/>
    <w:locked/>
    <w:rsid w:val="00491A8C"/>
    <w:rPr>
      <w:rFonts w:ascii="Arial" w:eastAsia="PMingLiU" w:hAnsi="Arial" w:cs="Arial"/>
      <w:sz w:val="22"/>
      <w:szCs w:val="24"/>
      <w:lang w:eastAsia="en-US"/>
    </w:rPr>
  </w:style>
  <w:style w:type="paragraph" w:customStyle="1" w:styleId="TabText">
    <w:name w:val="_Tab_Text"/>
    <w:qFormat/>
    <w:rsid w:val="00B45146"/>
    <w:pPr>
      <w:widowControl w:val="0"/>
      <w:autoSpaceDE w:val="0"/>
      <w:autoSpaceDN w:val="0"/>
      <w:adjustRightInd w:val="0"/>
      <w:spacing w:before="60" w:after="60"/>
    </w:pPr>
    <w:rPr>
      <w:rFonts w:eastAsia="PMingLiU"/>
      <w:szCs w:val="16"/>
      <w:lang w:val="en-US" w:eastAsia="en-US"/>
    </w:rPr>
  </w:style>
  <w:style w:type="paragraph" w:customStyle="1" w:styleId="TabNadpis">
    <w:name w:val="_Tab_Nadpis"/>
    <w:basedOn w:val="Normlny"/>
    <w:qFormat/>
    <w:rsid w:val="00491A8C"/>
    <w:pPr>
      <w:widowControl w:val="0"/>
      <w:adjustRightInd w:val="0"/>
      <w:spacing w:before="60" w:after="0"/>
      <w:textAlignment w:val="baseline"/>
    </w:pPr>
    <w:rPr>
      <w:rFonts w:eastAsia="PMingLiU"/>
      <w:b/>
      <w:bCs/>
      <w:color w:val="FFFFFF"/>
      <w:sz w:val="20"/>
      <w:szCs w:val="20"/>
      <w:lang w:eastAsia="de-DE"/>
    </w:rPr>
  </w:style>
  <w:style w:type="paragraph" w:customStyle="1" w:styleId="VUCBBH6">
    <w:name w:val="VUCBB_H6"/>
    <w:uiPriority w:val="99"/>
    <w:rsid w:val="00491A8C"/>
    <w:pPr>
      <w:keepNext/>
      <w:widowControl w:val="0"/>
      <w:numPr>
        <w:numId w:val="3"/>
      </w:numPr>
      <w:tabs>
        <w:tab w:val="clear" w:pos="360"/>
      </w:tabs>
      <w:autoSpaceDE w:val="0"/>
      <w:autoSpaceDN w:val="0"/>
      <w:adjustRightInd w:val="0"/>
      <w:spacing w:before="120" w:after="120"/>
      <w:ind w:left="1620" w:hanging="1080"/>
      <w:jc w:val="both"/>
      <w:outlineLvl w:val="3"/>
    </w:pPr>
    <w:rPr>
      <w:rFonts w:ascii="Arial" w:eastAsia="PMingLiU" w:hAnsi="Arial" w:cs="Arial"/>
      <w:b/>
      <w:bCs/>
      <w:sz w:val="24"/>
      <w:szCs w:val="24"/>
      <w:lang w:val="en-US" w:eastAsia="en-US"/>
    </w:rPr>
  </w:style>
  <w:style w:type="character" w:customStyle="1" w:styleId="Table-NarrowChar">
    <w:name w:val="Table - Narrow Char"/>
    <w:rsid w:val="00125611"/>
    <w:rPr>
      <w:rFonts w:ascii="Arial Narrow" w:eastAsia="Arial Narrow" w:hAnsi="Arial Narrow" w:cs="Arial Narrow"/>
    </w:rPr>
  </w:style>
  <w:style w:type="paragraph" w:customStyle="1" w:styleId="Zakladnystyl">
    <w:name w:val="Zakladny styl"/>
    <w:rsid w:val="00141AC9"/>
    <w:rPr>
      <w:sz w:val="24"/>
      <w:szCs w:val="24"/>
    </w:rPr>
  </w:style>
  <w:style w:type="paragraph" w:styleId="Podtitul">
    <w:name w:val="Subtitle"/>
    <w:basedOn w:val="Normlny"/>
    <w:next w:val="Normlny"/>
    <w:link w:val="PodtitulChar"/>
    <w:qFormat/>
    <w:rsid w:val="00015D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rsid w:val="00015D31"/>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Predvolenpsmoodseku"/>
    <w:uiPriority w:val="99"/>
    <w:semiHidden/>
    <w:unhideWhenUsed/>
    <w:rsid w:val="004C2270"/>
    <w:rPr>
      <w:color w:val="605E5C"/>
      <w:shd w:val="clear" w:color="auto" w:fill="E1DFDD"/>
    </w:rPr>
  </w:style>
  <w:style w:type="character" w:customStyle="1" w:styleId="wrap-text">
    <w:name w:val="wrap-text"/>
    <w:basedOn w:val="Predvolenpsmoodseku"/>
    <w:rsid w:val="00934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89687">
      <w:bodyDiv w:val="1"/>
      <w:marLeft w:val="0"/>
      <w:marRight w:val="0"/>
      <w:marTop w:val="0"/>
      <w:marBottom w:val="0"/>
      <w:divBdr>
        <w:top w:val="none" w:sz="0" w:space="0" w:color="auto"/>
        <w:left w:val="none" w:sz="0" w:space="0" w:color="auto"/>
        <w:bottom w:val="none" w:sz="0" w:space="0" w:color="auto"/>
        <w:right w:val="none" w:sz="0" w:space="0" w:color="auto"/>
      </w:divBdr>
      <w:divsChild>
        <w:div w:id="903876248">
          <w:marLeft w:val="0"/>
          <w:marRight w:val="0"/>
          <w:marTop w:val="0"/>
          <w:marBottom w:val="0"/>
          <w:divBdr>
            <w:top w:val="none" w:sz="0" w:space="0" w:color="auto"/>
            <w:left w:val="none" w:sz="0" w:space="0" w:color="auto"/>
            <w:bottom w:val="none" w:sz="0" w:space="0" w:color="auto"/>
            <w:right w:val="none" w:sz="0" w:space="0" w:color="auto"/>
          </w:divBdr>
          <w:divsChild>
            <w:div w:id="1084179392">
              <w:marLeft w:val="0"/>
              <w:marRight w:val="0"/>
              <w:marTop w:val="0"/>
              <w:marBottom w:val="0"/>
              <w:divBdr>
                <w:top w:val="none" w:sz="0" w:space="0" w:color="auto"/>
                <w:left w:val="none" w:sz="0" w:space="0" w:color="auto"/>
                <w:bottom w:val="none" w:sz="0" w:space="0" w:color="auto"/>
                <w:right w:val="none" w:sz="0" w:space="0" w:color="auto"/>
              </w:divBdr>
            </w:div>
          </w:divsChild>
        </w:div>
        <w:div w:id="1393457738">
          <w:marLeft w:val="0"/>
          <w:marRight w:val="0"/>
          <w:marTop w:val="0"/>
          <w:marBottom w:val="0"/>
          <w:divBdr>
            <w:top w:val="none" w:sz="0" w:space="0" w:color="auto"/>
            <w:left w:val="none" w:sz="0" w:space="0" w:color="auto"/>
            <w:bottom w:val="none" w:sz="0" w:space="0" w:color="auto"/>
            <w:right w:val="none" w:sz="0" w:space="0" w:color="auto"/>
          </w:divBdr>
          <w:divsChild>
            <w:div w:id="1478063115">
              <w:marLeft w:val="0"/>
              <w:marRight w:val="0"/>
              <w:marTop w:val="0"/>
              <w:marBottom w:val="0"/>
              <w:divBdr>
                <w:top w:val="none" w:sz="0" w:space="0" w:color="auto"/>
                <w:left w:val="none" w:sz="0" w:space="0" w:color="auto"/>
                <w:bottom w:val="none" w:sz="0" w:space="0" w:color="auto"/>
                <w:right w:val="none" w:sz="0" w:space="0" w:color="auto"/>
              </w:divBdr>
            </w:div>
            <w:div w:id="18622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372">
      <w:bodyDiv w:val="1"/>
      <w:marLeft w:val="0"/>
      <w:marRight w:val="0"/>
      <w:marTop w:val="0"/>
      <w:marBottom w:val="0"/>
      <w:divBdr>
        <w:top w:val="none" w:sz="0" w:space="0" w:color="auto"/>
        <w:left w:val="none" w:sz="0" w:space="0" w:color="auto"/>
        <w:bottom w:val="none" w:sz="0" w:space="0" w:color="auto"/>
        <w:right w:val="none" w:sz="0" w:space="0" w:color="auto"/>
      </w:divBdr>
      <w:divsChild>
        <w:div w:id="1217160607">
          <w:marLeft w:val="0"/>
          <w:marRight w:val="0"/>
          <w:marTop w:val="0"/>
          <w:marBottom w:val="0"/>
          <w:divBdr>
            <w:top w:val="none" w:sz="0" w:space="0" w:color="auto"/>
            <w:left w:val="none" w:sz="0" w:space="0" w:color="auto"/>
            <w:bottom w:val="none" w:sz="0" w:space="0" w:color="auto"/>
            <w:right w:val="none" w:sz="0" w:space="0" w:color="auto"/>
          </w:divBdr>
        </w:div>
      </w:divsChild>
    </w:div>
    <w:div w:id="484778303">
      <w:bodyDiv w:val="1"/>
      <w:marLeft w:val="0"/>
      <w:marRight w:val="0"/>
      <w:marTop w:val="0"/>
      <w:marBottom w:val="0"/>
      <w:divBdr>
        <w:top w:val="none" w:sz="0" w:space="0" w:color="auto"/>
        <w:left w:val="none" w:sz="0" w:space="0" w:color="auto"/>
        <w:bottom w:val="none" w:sz="0" w:space="0" w:color="auto"/>
        <w:right w:val="none" w:sz="0" w:space="0" w:color="auto"/>
      </w:divBdr>
      <w:divsChild>
        <w:div w:id="1737702258">
          <w:marLeft w:val="0"/>
          <w:marRight w:val="0"/>
          <w:marTop w:val="0"/>
          <w:marBottom w:val="0"/>
          <w:divBdr>
            <w:top w:val="none" w:sz="0" w:space="0" w:color="auto"/>
            <w:left w:val="none" w:sz="0" w:space="0" w:color="auto"/>
            <w:bottom w:val="none" w:sz="0" w:space="0" w:color="auto"/>
            <w:right w:val="none" w:sz="0" w:space="0" w:color="auto"/>
          </w:divBdr>
        </w:div>
      </w:divsChild>
    </w:div>
    <w:div w:id="516163362">
      <w:bodyDiv w:val="1"/>
      <w:marLeft w:val="0"/>
      <w:marRight w:val="0"/>
      <w:marTop w:val="0"/>
      <w:marBottom w:val="0"/>
      <w:divBdr>
        <w:top w:val="none" w:sz="0" w:space="0" w:color="auto"/>
        <w:left w:val="none" w:sz="0" w:space="0" w:color="auto"/>
        <w:bottom w:val="none" w:sz="0" w:space="0" w:color="auto"/>
        <w:right w:val="none" w:sz="0" w:space="0" w:color="auto"/>
      </w:divBdr>
      <w:divsChild>
        <w:div w:id="1405760513">
          <w:marLeft w:val="0"/>
          <w:marRight w:val="0"/>
          <w:marTop w:val="0"/>
          <w:marBottom w:val="0"/>
          <w:divBdr>
            <w:top w:val="none" w:sz="0" w:space="0" w:color="auto"/>
            <w:left w:val="none" w:sz="0" w:space="0" w:color="auto"/>
            <w:bottom w:val="none" w:sz="0" w:space="0" w:color="auto"/>
            <w:right w:val="none" w:sz="0" w:space="0" w:color="auto"/>
          </w:divBdr>
          <w:divsChild>
            <w:div w:id="97414270">
              <w:marLeft w:val="0"/>
              <w:marRight w:val="0"/>
              <w:marTop w:val="0"/>
              <w:marBottom w:val="0"/>
              <w:divBdr>
                <w:top w:val="none" w:sz="0" w:space="0" w:color="auto"/>
                <w:left w:val="none" w:sz="0" w:space="0" w:color="auto"/>
                <w:bottom w:val="none" w:sz="0" w:space="0" w:color="auto"/>
                <w:right w:val="none" w:sz="0" w:space="0" w:color="auto"/>
              </w:divBdr>
            </w:div>
          </w:divsChild>
        </w:div>
        <w:div w:id="880635021">
          <w:marLeft w:val="0"/>
          <w:marRight w:val="0"/>
          <w:marTop w:val="0"/>
          <w:marBottom w:val="0"/>
          <w:divBdr>
            <w:top w:val="none" w:sz="0" w:space="0" w:color="auto"/>
            <w:left w:val="none" w:sz="0" w:space="0" w:color="auto"/>
            <w:bottom w:val="none" w:sz="0" w:space="0" w:color="auto"/>
            <w:right w:val="none" w:sz="0" w:space="0" w:color="auto"/>
          </w:divBdr>
          <w:divsChild>
            <w:div w:id="748383116">
              <w:marLeft w:val="0"/>
              <w:marRight w:val="0"/>
              <w:marTop w:val="0"/>
              <w:marBottom w:val="0"/>
              <w:divBdr>
                <w:top w:val="none" w:sz="0" w:space="0" w:color="auto"/>
                <w:left w:val="none" w:sz="0" w:space="0" w:color="auto"/>
                <w:bottom w:val="none" w:sz="0" w:space="0" w:color="auto"/>
                <w:right w:val="none" w:sz="0" w:space="0" w:color="auto"/>
              </w:divBdr>
            </w:div>
            <w:div w:id="137187749">
              <w:marLeft w:val="0"/>
              <w:marRight w:val="0"/>
              <w:marTop w:val="0"/>
              <w:marBottom w:val="0"/>
              <w:divBdr>
                <w:top w:val="none" w:sz="0" w:space="0" w:color="auto"/>
                <w:left w:val="none" w:sz="0" w:space="0" w:color="auto"/>
                <w:bottom w:val="none" w:sz="0" w:space="0" w:color="auto"/>
                <w:right w:val="none" w:sz="0" w:space="0" w:color="auto"/>
              </w:divBdr>
            </w:div>
          </w:divsChild>
        </w:div>
        <w:div w:id="1588733325">
          <w:marLeft w:val="0"/>
          <w:marRight w:val="0"/>
          <w:marTop w:val="0"/>
          <w:marBottom w:val="0"/>
          <w:divBdr>
            <w:top w:val="none" w:sz="0" w:space="0" w:color="auto"/>
            <w:left w:val="none" w:sz="0" w:space="0" w:color="auto"/>
            <w:bottom w:val="none" w:sz="0" w:space="0" w:color="auto"/>
            <w:right w:val="none" w:sz="0" w:space="0" w:color="auto"/>
          </w:divBdr>
          <w:divsChild>
            <w:div w:id="31276145">
              <w:marLeft w:val="0"/>
              <w:marRight w:val="0"/>
              <w:marTop w:val="0"/>
              <w:marBottom w:val="0"/>
              <w:divBdr>
                <w:top w:val="none" w:sz="0" w:space="0" w:color="auto"/>
                <w:left w:val="none" w:sz="0" w:space="0" w:color="auto"/>
                <w:bottom w:val="none" w:sz="0" w:space="0" w:color="auto"/>
                <w:right w:val="none" w:sz="0" w:space="0" w:color="auto"/>
              </w:divBdr>
            </w:div>
            <w:div w:id="17372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5718">
      <w:bodyDiv w:val="1"/>
      <w:marLeft w:val="0"/>
      <w:marRight w:val="0"/>
      <w:marTop w:val="0"/>
      <w:marBottom w:val="0"/>
      <w:divBdr>
        <w:top w:val="none" w:sz="0" w:space="0" w:color="auto"/>
        <w:left w:val="none" w:sz="0" w:space="0" w:color="auto"/>
        <w:bottom w:val="none" w:sz="0" w:space="0" w:color="auto"/>
        <w:right w:val="none" w:sz="0" w:space="0" w:color="auto"/>
      </w:divBdr>
      <w:divsChild>
        <w:div w:id="926882671">
          <w:marLeft w:val="0"/>
          <w:marRight w:val="0"/>
          <w:marTop w:val="0"/>
          <w:marBottom w:val="0"/>
          <w:divBdr>
            <w:top w:val="none" w:sz="0" w:space="0" w:color="auto"/>
            <w:left w:val="none" w:sz="0" w:space="0" w:color="auto"/>
            <w:bottom w:val="none" w:sz="0" w:space="0" w:color="auto"/>
            <w:right w:val="none" w:sz="0" w:space="0" w:color="auto"/>
          </w:divBdr>
          <w:divsChild>
            <w:div w:id="655842569">
              <w:marLeft w:val="0"/>
              <w:marRight w:val="0"/>
              <w:marTop w:val="0"/>
              <w:marBottom w:val="0"/>
              <w:divBdr>
                <w:top w:val="none" w:sz="0" w:space="0" w:color="auto"/>
                <w:left w:val="none" w:sz="0" w:space="0" w:color="auto"/>
                <w:bottom w:val="none" w:sz="0" w:space="0" w:color="auto"/>
                <w:right w:val="none" w:sz="0" w:space="0" w:color="auto"/>
              </w:divBdr>
            </w:div>
          </w:divsChild>
        </w:div>
        <w:div w:id="1879926676">
          <w:marLeft w:val="0"/>
          <w:marRight w:val="0"/>
          <w:marTop w:val="0"/>
          <w:marBottom w:val="0"/>
          <w:divBdr>
            <w:top w:val="none" w:sz="0" w:space="0" w:color="auto"/>
            <w:left w:val="none" w:sz="0" w:space="0" w:color="auto"/>
            <w:bottom w:val="none" w:sz="0" w:space="0" w:color="auto"/>
            <w:right w:val="none" w:sz="0" w:space="0" w:color="auto"/>
          </w:divBdr>
          <w:divsChild>
            <w:div w:id="2025858757">
              <w:marLeft w:val="0"/>
              <w:marRight w:val="0"/>
              <w:marTop w:val="0"/>
              <w:marBottom w:val="0"/>
              <w:divBdr>
                <w:top w:val="none" w:sz="0" w:space="0" w:color="auto"/>
                <w:left w:val="none" w:sz="0" w:space="0" w:color="auto"/>
                <w:bottom w:val="none" w:sz="0" w:space="0" w:color="auto"/>
                <w:right w:val="none" w:sz="0" w:space="0" w:color="auto"/>
              </w:divBdr>
            </w:div>
            <w:div w:id="1579174336">
              <w:marLeft w:val="0"/>
              <w:marRight w:val="0"/>
              <w:marTop w:val="0"/>
              <w:marBottom w:val="0"/>
              <w:divBdr>
                <w:top w:val="none" w:sz="0" w:space="0" w:color="auto"/>
                <w:left w:val="none" w:sz="0" w:space="0" w:color="auto"/>
                <w:bottom w:val="none" w:sz="0" w:space="0" w:color="auto"/>
                <w:right w:val="none" w:sz="0" w:space="0" w:color="auto"/>
              </w:divBdr>
            </w:div>
          </w:divsChild>
        </w:div>
        <w:div w:id="607204727">
          <w:marLeft w:val="0"/>
          <w:marRight w:val="0"/>
          <w:marTop w:val="0"/>
          <w:marBottom w:val="0"/>
          <w:divBdr>
            <w:top w:val="none" w:sz="0" w:space="0" w:color="auto"/>
            <w:left w:val="none" w:sz="0" w:space="0" w:color="auto"/>
            <w:bottom w:val="none" w:sz="0" w:space="0" w:color="auto"/>
            <w:right w:val="none" w:sz="0" w:space="0" w:color="auto"/>
          </w:divBdr>
          <w:divsChild>
            <w:div w:id="1332834959">
              <w:marLeft w:val="0"/>
              <w:marRight w:val="0"/>
              <w:marTop w:val="0"/>
              <w:marBottom w:val="0"/>
              <w:divBdr>
                <w:top w:val="none" w:sz="0" w:space="0" w:color="auto"/>
                <w:left w:val="none" w:sz="0" w:space="0" w:color="auto"/>
                <w:bottom w:val="none" w:sz="0" w:space="0" w:color="auto"/>
                <w:right w:val="none" w:sz="0" w:space="0" w:color="auto"/>
              </w:divBdr>
            </w:div>
            <w:div w:id="836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92290">
      <w:bodyDiv w:val="1"/>
      <w:marLeft w:val="0"/>
      <w:marRight w:val="0"/>
      <w:marTop w:val="0"/>
      <w:marBottom w:val="0"/>
      <w:divBdr>
        <w:top w:val="none" w:sz="0" w:space="0" w:color="auto"/>
        <w:left w:val="none" w:sz="0" w:space="0" w:color="auto"/>
        <w:bottom w:val="none" w:sz="0" w:space="0" w:color="auto"/>
        <w:right w:val="none" w:sz="0" w:space="0" w:color="auto"/>
      </w:divBdr>
    </w:div>
    <w:div w:id="1062560158">
      <w:bodyDiv w:val="1"/>
      <w:marLeft w:val="0"/>
      <w:marRight w:val="0"/>
      <w:marTop w:val="0"/>
      <w:marBottom w:val="0"/>
      <w:divBdr>
        <w:top w:val="none" w:sz="0" w:space="0" w:color="auto"/>
        <w:left w:val="none" w:sz="0" w:space="0" w:color="auto"/>
        <w:bottom w:val="none" w:sz="0" w:space="0" w:color="auto"/>
        <w:right w:val="none" w:sz="0" w:space="0" w:color="auto"/>
      </w:divBdr>
      <w:divsChild>
        <w:div w:id="584459140">
          <w:marLeft w:val="0"/>
          <w:marRight w:val="0"/>
          <w:marTop w:val="0"/>
          <w:marBottom w:val="0"/>
          <w:divBdr>
            <w:top w:val="none" w:sz="0" w:space="0" w:color="auto"/>
            <w:left w:val="none" w:sz="0" w:space="0" w:color="auto"/>
            <w:bottom w:val="none" w:sz="0" w:space="0" w:color="auto"/>
            <w:right w:val="none" w:sz="0" w:space="0" w:color="auto"/>
          </w:divBdr>
        </w:div>
        <w:div w:id="930966954">
          <w:marLeft w:val="0"/>
          <w:marRight w:val="0"/>
          <w:marTop w:val="0"/>
          <w:marBottom w:val="0"/>
          <w:divBdr>
            <w:top w:val="none" w:sz="0" w:space="0" w:color="auto"/>
            <w:left w:val="none" w:sz="0" w:space="0" w:color="auto"/>
            <w:bottom w:val="none" w:sz="0" w:space="0" w:color="auto"/>
            <w:right w:val="none" w:sz="0" w:space="0" w:color="auto"/>
          </w:divBdr>
          <w:divsChild>
            <w:div w:id="75398593">
              <w:marLeft w:val="0"/>
              <w:marRight w:val="0"/>
              <w:marTop w:val="0"/>
              <w:marBottom w:val="0"/>
              <w:divBdr>
                <w:top w:val="none" w:sz="0" w:space="0" w:color="auto"/>
                <w:left w:val="none" w:sz="0" w:space="0" w:color="auto"/>
                <w:bottom w:val="none" w:sz="0" w:space="0" w:color="auto"/>
                <w:right w:val="none" w:sz="0" w:space="0" w:color="auto"/>
              </w:divBdr>
            </w:div>
            <w:div w:id="192698592">
              <w:marLeft w:val="0"/>
              <w:marRight w:val="0"/>
              <w:marTop w:val="0"/>
              <w:marBottom w:val="0"/>
              <w:divBdr>
                <w:top w:val="none" w:sz="0" w:space="0" w:color="auto"/>
                <w:left w:val="none" w:sz="0" w:space="0" w:color="auto"/>
                <w:bottom w:val="none" w:sz="0" w:space="0" w:color="auto"/>
                <w:right w:val="none" w:sz="0" w:space="0" w:color="auto"/>
              </w:divBdr>
            </w:div>
          </w:divsChild>
        </w:div>
        <w:div w:id="250508831">
          <w:marLeft w:val="0"/>
          <w:marRight w:val="0"/>
          <w:marTop w:val="0"/>
          <w:marBottom w:val="0"/>
          <w:divBdr>
            <w:top w:val="none" w:sz="0" w:space="0" w:color="auto"/>
            <w:left w:val="none" w:sz="0" w:space="0" w:color="auto"/>
            <w:bottom w:val="none" w:sz="0" w:space="0" w:color="auto"/>
            <w:right w:val="none" w:sz="0" w:space="0" w:color="auto"/>
          </w:divBdr>
          <w:divsChild>
            <w:div w:id="1162237050">
              <w:marLeft w:val="0"/>
              <w:marRight w:val="0"/>
              <w:marTop w:val="0"/>
              <w:marBottom w:val="0"/>
              <w:divBdr>
                <w:top w:val="none" w:sz="0" w:space="0" w:color="auto"/>
                <w:left w:val="none" w:sz="0" w:space="0" w:color="auto"/>
                <w:bottom w:val="none" w:sz="0" w:space="0" w:color="auto"/>
                <w:right w:val="none" w:sz="0" w:space="0" w:color="auto"/>
              </w:divBdr>
            </w:div>
            <w:div w:id="2055694871">
              <w:marLeft w:val="0"/>
              <w:marRight w:val="0"/>
              <w:marTop w:val="0"/>
              <w:marBottom w:val="0"/>
              <w:divBdr>
                <w:top w:val="none" w:sz="0" w:space="0" w:color="auto"/>
                <w:left w:val="none" w:sz="0" w:space="0" w:color="auto"/>
                <w:bottom w:val="none" w:sz="0" w:space="0" w:color="auto"/>
                <w:right w:val="none" w:sz="0" w:space="0" w:color="auto"/>
              </w:divBdr>
            </w:div>
          </w:divsChild>
        </w:div>
        <w:div w:id="1656563322">
          <w:marLeft w:val="0"/>
          <w:marRight w:val="0"/>
          <w:marTop w:val="0"/>
          <w:marBottom w:val="0"/>
          <w:divBdr>
            <w:top w:val="none" w:sz="0" w:space="0" w:color="auto"/>
            <w:left w:val="none" w:sz="0" w:space="0" w:color="auto"/>
            <w:bottom w:val="none" w:sz="0" w:space="0" w:color="auto"/>
            <w:right w:val="none" w:sz="0" w:space="0" w:color="auto"/>
          </w:divBdr>
          <w:divsChild>
            <w:div w:id="661156555">
              <w:marLeft w:val="0"/>
              <w:marRight w:val="0"/>
              <w:marTop w:val="0"/>
              <w:marBottom w:val="0"/>
              <w:divBdr>
                <w:top w:val="none" w:sz="0" w:space="0" w:color="auto"/>
                <w:left w:val="none" w:sz="0" w:space="0" w:color="auto"/>
                <w:bottom w:val="none" w:sz="0" w:space="0" w:color="auto"/>
                <w:right w:val="none" w:sz="0" w:space="0" w:color="auto"/>
              </w:divBdr>
            </w:div>
            <w:div w:id="42876845">
              <w:marLeft w:val="0"/>
              <w:marRight w:val="0"/>
              <w:marTop w:val="0"/>
              <w:marBottom w:val="0"/>
              <w:divBdr>
                <w:top w:val="none" w:sz="0" w:space="0" w:color="auto"/>
                <w:left w:val="none" w:sz="0" w:space="0" w:color="auto"/>
                <w:bottom w:val="none" w:sz="0" w:space="0" w:color="auto"/>
                <w:right w:val="none" w:sz="0" w:space="0" w:color="auto"/>
              </w:divBdr>
            </w:div>
          </w:divsChild>
        </w:div>
        <w:div w:id="1514803472">
          <w:marLeft w:val="0"/>
          <w:marRight w:val="0"/>
          <w:marTop w:val="0"/>
          <w:marBottom w:val="0"/>
          <w:divBdr>
            <w:top w:val="none" w:sz="0" w:space="0" w:color="auto"/>
            <w:left w:val="none" w:sz="0" w:space="0" w:color="auto"/>
            <w:bottom w:val="none" w:sz="0" w:space="0" w:color="auto"/>
            <w:right w:val="none" w:sz="0" w:space="0" w:color="auto"/>
          </w:divBdr>
          <w:divsChild>
            <w:div w:id="537280778">
              <w:marLeft w:val="0"/>
              <w:marRight w:val="0"/>
              <w:marTop w:val="0"/>
              <w:marBottom w:val="0"/>
              <w:divBdr>
                <w:top w:val="none" w:sz="0" w:space="0" w:color="auto"/>
                <w:left w:val="none" w:sz="0" w:space="0" w:color="auto"/>
                <w:bottom w:val="none" w:sz="0" w:space="0" w:color="auto"/>
                <w:right w:val="none" w:sz="0" w:space="0" w:color="auto"/>
              </w:divBdr>
            </w:div>
            <w:div w:id="822820417">
              <w:marLeft w:val="0"/>
              <w:marRight w:val="0"/>
              <w:marTop w:val="0"/>
              <w:marBottom w:val="0"/>
              <w:divBdr>
                <w:top w:val="none" w:sz="0" w:space="0" w:color="auto"/>
                <w:left w:val="none" w:sz="0" w:space="0" w:color="auto"/>
                <w:bottom w:val="none" w:sz="0" w:space="0" w:color="auto"/>
                <w:right w:val="none" w:sz="0" w:space="0" w:color="auto"/>
              </w:divBdr>
            </w:div>
          </w:divsChild>
        </w:div>
        <w:div w:id="1860460709">
          <w:marLeft w:val="0"/>
          <w:marRight w:val="0"/>
          <w:marTop w:val="0"/>
          <w:marBottom w:val="0"/>
          <w:divBdr>
            <w:top w:val="none" w:sz="0" w:space="0" w:color="auto"/>
            <w:left w:val="none" w:sz="0" w:space="0" w:color="auto"/>
            <w:bottom w:val="none" w:sz="0" w:space="0" w:color="auto"/>
            <w:right w:val="none" w:sz="0" w:space="0" w:color="auto"/>
          </w:divBdr>
          <w:divsChild>
            <w:div w:id="574626101">
              <w:marLeft w:val="0"/>
              <w:marRight w:val="0"/>
              <w:marTop w:val="0"/>
              <w:marBottom w:val="0"/>
              <w:divBdr>
                <w:top w:val="none" w:sz="0" w:space="0" w:color="auto"/>
                <w:left w:val="none" w:sz="0" w:space="0" w:color="auto"/>
                <w:bottom w:val="none" w:sz="0" w:space="0" w:color="auto"/>
                <w:right w:val="none" w:sz="0" w:space="0" w:color="auto"/>
              </w:divBdr>
            </w:div>
            <w:div w:id="6657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0387">
      <w:bodyDiv w:val="1"/>
      <w:marLeft w:val="0"/>
      <w:marRight w:val="0"/>
      <w:marTop w:val="0"/>
      <w:marBottom w:val="0"/>
      <w:divBdr>
        <w:top w:val="none" w:sz="0" w:space="0" w:color="auto"/>
        <w:left w:val="none" w:sz="0" w:space="0" w:color="auto"/>
        <w:bottom w:val="none" w:sz="0" w:space="0" w:color="auto"/>
        <w:right w:val="none" w:sz="0" w:space="0" w:color="auto"/>
      </w:divBdr>
    </w:div>
    <w:div w:id="1090080793">
      <w:bodyDiv w:val="1"/>
      <w:marLeft w:val="0"/>
      <w:marRight w:val="0"/>
      <w:marTop w:val="0"/>
      <w:marBottom w:val="0"/>
      <w:divBdr>
        <w:top w:val="none" w:sz="0" w:space="0" w:color="auto"/>
        <w:left w:val="none" w:sz="0" w:space="0" w:color="auto"/>
        <w:bottom w:val="none" w:sz="0" w:space="0" w:color="auto"/>
        <w:right w:val="none" w:sz="0" w:space="0" w:color="auto"/>
      </w:divBdr>
      <w:divsChild>
        <w:div w:id="1988513873">
          <w:marLeft w:val="0"/>
          <w:marRight w:val="0"/>
          <w:marTop w:val="0"/>
          <w:marBottom w:val="0"/>
          <w:divBdr>
            <w:top w:val="none" w:sz="0" w:space="0" w:color="auto"/>
            <w:left w:val="none" w:sz="0" w:space="0" w:color="auto"/>
            <w:bottom w:val="none" w:sz="0" w:space="0" w:color="auto"/>
            <w:right w:val="none" w:sz="0" w:space="0" w:color="auto"/>
          </w:divBdr>
          <w:divsChild>
            <w:div w:id="1475752056">
              <w:marLeft w:val="0"/>
              <w:marRight w:val="0"/>
              <w:marTop w:val="0"/>
              <w:marBottom w:val="0"/>
              <w:divBdr>
                <w:top w:val="none" w:sz="0" w:space="0" w:color="auto"/>
                <w:left w:val="none" w:sz="0" w:space="0" w:color="auto"/>
                <w:bottom w:val="none" w:sz="0" w:space="0" w:color="auto"/>
                <w:right w:val="none" w:sz="0" w:space="0" w:color="auto"/>
              </w:divBdr>
              <w:divsChild>
                <w:div w:id="1212692733">
                  <w:marLeft w:val="0"/>
                  <w:marRight w:val="0"/>
                  <w:marTop w:val="0"/>
                  <w:marBottom w:val="0"/>
                  <w:divBdr>
                    <w:top w:val="none" w:sz="0" w:space="0" w:color="auto"/>
                    <w:left w:val="none" w:sz="0" w:space="0" w:color="auto"/>
                    <w:bottom w:val="none" w:sz="0" w:space="0" w:color="auto"/>
                    <w:right w:val="none" w:sz="0" w:space="0" w:color="auto"/>
                  </w:divBdr>
                  <w:divsChild>
                    <w:div w:id="10567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5524">
          <w:marLeft w:val="0"/>
          <w:marRight w:val="0"/>
          <w:marTop w:val="0"/>
          <w:marBottom w:val="0"/>
          <w:divBdr>
            <w:top w:val="none" w:sz="0" w:space="0" w:color="auto"/>
            <w:left w:val="none" w:sz="0" w:space="0" w:color="auto"/>
            <w:bottom w:val="none" w:sz="0" w:space="0" w:color="auto"/>
            <w:right w:val="none" w:sz="0" w:space="0" w:color="auto"/>
          </w:divBdr>
          <w:divsChild>
            <w:div w:id="573246578">
              <w:marLeft w:val="0"/>
              <w:marRight w:val="0"/>
              <w:marTop w:val="0"/>
              <w:marBottom w:val="0"/>
              <w:divBdr>
                <w:top w:val="none" w:sz="0" w:space="0" w:color="auto"/>
                <w:left w:val="none" w:sz="0" w:space="0" w:color="auto"/>
                <w:bottom w:val="none" w:sz="0" w:space="0" w:color="auto"/>
                <w:right w:val="none" w:sz="0" w:space="0" w:color="auto"/>
              </w:divBdr>
              <w:divsChild>
                <w:div w:id="1374384170">
                  <w:marLeft w:val="0"/>
                  <w:marRight w:val="0"/>
                  <w:marTop w:val="0"/>
                  <w:marBottom w:val="0"/>
                  <w:divBdr>
                    <w:top w:val="none" w:sz="0" w:space="0" w:color="auto"/>
                    <w:left w:val="none" w:sz="0" w:space="0" w:color="auto"/>
                    <w:bottom w:val="none" w:sz="0" w:space="0" w:color="auto"/>
                    <w:right w:val="none" w:sz="0" w:space="0" w:color="auto"/>
                  </w:divBdr>
                  <w:divsChild>
                    <w:div w:id="16703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77800">
          <w:marLeft w:val="0"/>
          <w:marRight w:val="0"/>
          <w:marTop w:val="0"/>
          <w:marBottom w:val="0"/>
          <w:divBdr>
            <w:top w:val="none" w:sz="0" w:space="0" w:color="auto"/>
            <w:left w:val="none" w:sz="0" w:space="0" w:color="auto"/>
            <w:bottom w:val="none" w:sz="0" w:space="0" w:color="auto"/>
            <w:right w:val="none" w:sz="0" w:space="0" w:color="auto"/>
          </w:divBdr>
          <w:divsChild>
            <w:div w:id="240412054">
              <w:marLeft w:val="0"/>
              <w:marRight w:val="0"/>
              <w:marTop w:val="0"/>
              <w:marBottom w:val="0"/>
              <w:divBdr>
                <w:top w:val="none" w:sz="0" w:space="0" w:color="auto"/>
                <w:left w:val="none" w:sz="0" w:space="0" w:color="auto"/>
                <w:bottom w:val="none" w:sz="0" w:space="0" w:color="auto"/>
                <w:right w:val="none" w:sz="0" w:space="0" w:color="auto"/>
              </w:divBdr>
              <w:divsChild>
                <w:div w:id="1643803953">
                  <w:marLeft w:val="0"/>
                  <w:marRight w:val="0"/>
                  <w:marTop w:val="0"/>
                  <w:marBottom w:val="0"/>
                  <w:divBdr>
                    <w:top w:val="none" w:sz="0" w:space="0" w:color="auto"/>
                    <w:left w:val="none" w:sz="0" w:space="0" w:color="auto"/>
                    <w:bottom w:val="none" w:sz="0" w:space="0" w:color="auto"/>
                    <w:right w:val="none" w:sz="0" w:space="0" w:color="auto"/>
                  </w:divBdr>
                  <w:divsChild>
                    <w:div w:id="4307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50324">
      <w:bodyDiv w:val="1"/>
      <w:marLeft w:val="0"/>
      <w:marRight w:val="0"/>
      <w:marTop w:val="0"/>
      <w:marBottom w:val="0"/>
      <w:divBdr>
        <w:top w:val="none" w:sz="0" w:space="0" w:color="auto"/>
        <w:left w:val="none" w:sz="0" w:space="0" w:color="auto"/>
        <w:bottom w:val="none" w:sz="0" w:space="0" w:color="auto"/>
        <w:right w:val="none" w:sz="0" w:space="0" w:color="auto"/>
      </w:divBdr>
      <w:divsChild>
        <w:div w:id="446894266">
          <w:marLeft w:val="0"/>
          <w:marRight w:val="0"/>
          <w:marTop w:val="0"/>
          <w:marBottom w:val="0"/>
          <w:divBdr>
            <w:top w:val="none" w:sz="0" w:space="0" w:color="auto"/>
            <w:left w:val="none" w:sz="0" w:space="0" w:color="auto"/>
            <w:bottom w:val="none" w:sz="0" w:space="0" w:color="auto"/>
            <w:right w:val="none" w:sz="0" w:space="0" w:color="auto"/>
          </w:divBdr>
        </w:div>
        <w:div w:id="887910303">
          <w:marLeft w:val="0"/>
          <w:marRight w:val="0"/>
          <w:marTop w:val="0"/>
          <w:marBottom w:val="0"/>
          <w:divBdr>
            <w:top w:val="none" w:sz="0" w:space="0" w:color="auto"/>
            <w:left w:val="none" w:sz="0" w:space="0" w:color="auto"/>
            <w:bottom w:val="none" w:sz="0" w:space="0" w:color="auto"/>
            <w:right w:val="none" w:sz="0" w:space="0" w:color="auto"/>
          </w:divBdr>
        </w:div>
      </w:divsChild>
    </w:div>
    <w:div w:id="1480805099">
      <w:bodyDiv w:val="1"/>
      <w:marLeft w:val="0"/>
      <w:marRight w:val="0"/>
      <w:marTop w:val="0"/>
      <w:marBottom w:val="0"/>
      <w:divBdr>
        <w:top w:val="none" w:sz="0" w:space="0" w:color="auto"/>
        <w:left w:val="none" w:sz="0" w:space="0" w:color="auto"/>
        <w:bottom w:val="none" w:sz="0" w:space="0" w:color="auto"/>
        <w:right w:val="none" w:sz="0" w:space="0" w:color="auto"/>
      </w:divBdr>
      <w:divsChild>
        <w:div w:id="970018325">
          <w:marLeft w:val="547"/>
          <w:marRight w:val="0"/>
          <w:marTop w:val="91"/>
          <w:marBottom w:val="0"/>
          <w:divBdr>
            <w:top w:val="none" w:sz="0" w:space="0" w:color="auto"/>
            <w:left w:val="none" w:sz="0" w:space="0" w:color="auto"/>
            <w:bottom w:val="none" w:sz="0" w:space="0" w:color="auto"/>
            <w:right w:val="none" w:sz="0" w:space="0" w:color="auto"/>
          </w:divBdr>
        </w:div>
        <w:div w:id="1307203012">
          <w:marLeft w:val="547"/>
          <w:marRight w:val="0"/>
          <w:marTop w:val="91"/>
          <w:marBottom w:val="0"/>
          <w:divBdr>
            <w:top w:val="none" w:sz="0" w:space="0" w:color="auto"/>
            <w:left w:val="none" w:sz="0" w:space="0" w:color="auto"/>
            <w:bottom w:val="none" w:sz="0" w:space="0" w:color="auto"/>
            <w:right w:val="none" w:sz="0" w:space="0" w:color="auto"/>
          </w:divBdr>
        </w:div>
        <w:div w:id="1899438728">
          <w:marLeft w:val="547"/>
          <w:marRight w:val="0"/>
          <w:marTop w:val="91"/>
          <w:marBottom w:val="0"/>
          <w:divBdr>
            <w:top w:val="none" w:sz="0" w:space="0" w:color="auto"/>
            <w:left w:val="none" w:sz="0" w:space="0" w:color="auto"/>
            <w:bottom w:val="none" w:sz="0" w:space="0" w:color="auto"/>
            <w:right w:val="none" w:sz="0" w:space="0" w:color="auto"/>
          </w:divBdr>
        </w:div>
        <w:div w:id="1948072868">
          <w:marLeft w:val="547"/>
          <w:marRight w:val="0"/>
          <w:marTop w:val="91"/>
          <w:marBottom w:val="0"/>
          <w:divBdr>
            <w:top w:val="none" w:sz="0" w:space="0" w:color="auto"/>
            <w:left w:val="none" w:sz="0" w:space="0" w:color="auto"/>
            <w:bottom w:val="none" w:sz="0" w:space="0" w:color="auto"/>
            <w:right w:val="none" w:sz="0" w:space="0" w:color="auto"/>
          </w:divBdr>
        </w:div>
      </w:divsChild>
    </w:div>
    <w:div w:id="1596817319">
      <w:bodyDiv w:val="1"/>
      <w:marLeft w:val="0"/>
      <w:marRight w:val="0"/>
      <w:marTop w:val="0"/>
      <w:marBottom w:val="0"/>
      <w:divBdr>
        <w:top w:val="none" w:sz="0" w:space="0" w:color="auto"/>
        <w:left w:val="none" w:sz="0" w:space="0" w:color="auto"/>
        <w:bottom w:val="none" w:sz="0" w:space="0" w:color="auto"/>
        <w:right w:val="none" w:sz="0" w:space="0" w:color="auto"/>
      </w:divBdr>
      <w:divsChild>
        <w:div w:id="1967202512">
          <w:marLeft w:val="0"/>
          <w:marRight w:val="0"/>
          <w:marTop w:val="0"/>
          <w:marBottom w:val="0"/>
          <w:divBdr>
            <w:top w:val="none" w:sz="0" w:space="0" w:color="auto"/>
            <w:left w:val="none" w:sz="0" w:space="0" w:color="auto"/>
            <w:bottom w:val="none" w:sz="0" w:space="0" w:color="auto"/>
            <w:right w:val="none" w:sz="0" w:space="0" w:color="auto"/>
          </w:divBdr>
        </w:div>
      </w:divsChild>
    </w:div>
    <w:div w:id="1724021876">
      <w:bodyDiv w:val="1"/>
      <w:marLeft w:val="0"/>
      <w:marRight w:val="0"/>
      <w:marTop w:val="0"/>
      <w:marBottom w:val="0"/>
      <w:divBdr>
        <w:top w:val="none" w:sz="0" w:space="0" w:color="auto"/>
        <w:left w:val="none" w:sz="0" w:space="0" w:color="auto"/>
        <w:bottom w:val="none" w:sz="0" w:space="0" w:color="auto"/>
        <w:right w:val="none" w:sz="0" w:space="0" w:color="auto"/>
      </w:divBdr>
      <w:divsChild>
        <w:div w:id="326327025">
          <w:marLeft w:val="0"/>
          <w:marRight w:val="0"/>
          <w:marTop w:val="0"/>
          <w:marBottom w:val="0"/>
          <w:divBdr>
            <w:top w:val="none" w:sz="0" w:space="0" w:color="auto"/>
            <w:left w:val="none" w:sz="0" w:space="0" w:color="auto"/>
            <w:bottom w:val="none" w:sz="0" w:space="0" w:color="auto"/>
            <w:right w:val="none" w:sz="0" w:space="0" w:color="auto"/>
          </w:divBdr>
        </w:div>
      </w:divsChild>
    </w:div>
    <w:div w:id="1805200121">
      <w:bodyDiv w:val="1"/>
      <w:marLeft w:val="0"/>
      <w:marRight w:val="0"/>
      <w:marTop w:val="0"/>
      <w:marBottom w:val="0"/>
      <w:divBdr>
        <w:top w:val="none" w:sz="0" w:space="0" w:color="auto"/>
        <w:left w:val="none" w:sz="0" w:space="0" w:color="auto"/>
        <w:bottom w:val="none" w:sz="0" w:space="0" w:color="auto"/>
        <w:right w:val="none" w:sz="0" w:space="0" w:color="auto"/>
      </w:divBdr>
      <w:divsChild>
        <w:div w:id="74665323">
          <w:marLeft w:val="1008"/>
          <w:marRight w:val="0"/>
          <w:marTop w:val="91"/>
          <w:marBottom w:val="0"/>
          <w:divBdr>
            <w:top w:val="none" w:sz="0" w:space="0" w:color="auto"/>
            <w:left w:val="none" w:sz="0" w:space="0" w:color="auto"/>
            <w:bottom w:val="none" w:sz="0" w:space="0" w:color="auto"/>
            <w:right w:val="none" w:sz="0" w:space="0" w:color="auto"/>
          </w:divBdr>
        </w:div>
        <w:div w:id="188764769">
          <w:marLeft w:val="547"/>
          <w:marRight w:val="0"/>
          <w:marTop w:val="101"/>
          <w:marBottom w:val="0"/>
          <w:divBdr>
            <w:top w:val="none" w:sz="0" w:space="0" w:color="auto"/>
            <w:left w:val="none" w:sz="0" w:space="0" w:color="auto"/>
            <w:bottom w:val="none" w:sz="0" w:space="0" w:color="auto"/>
            <w:right w:val="none" w:sz="0" w:space="0" w:color="auto"/>
          </w:divBdr>
        </w:div>
        <w:div w:id="792332686">
          <w:marLeft w:val="1008"/>
          <w:marRight w:val="0"/>
          <w:marTop w:val="91"/>
          <w:marBottom w:val="0"/>
          <w:divBdr>
            <w:top w:val="none" w:sz="0" w:space="0" w:color="auto"/>
            <w:left w:val="none" w:sz="0" w:space="0" w:color="auto"/>
            <w:bottom w:val="none" w:sz="0" w:space="0" w:color="auto"/>
            <w:right w:val="none" w:sz="0" w:space="0" w:color="auto"/>
          </w:divBdr>
        </w:div>
        <w:div w:id="1079400724">
          <w:marLeft w:val="547"/>
          <w:marRight w:val="0"/>
          <w:marTop w:val="101"/>
          <w:marBottom w:val="0"/>
          <w:divBdr>
            <w:top w:val="none" w:sz="0" w:space="0" w:color="auto"/>
            <w:left w:val="none" w:sz="0" w:space="0" w:color="auto"/>
            <w:bottom w:val="none" w:sz="0" w:space="0" w:color="auto"/>
            <w:right w:val="none" w:sz="0" w:space="0" w:color="auto"/>
          </w:divBdr>
        </w:div>
        <w:div w:id="1275484622">
          <w:marLeft w:val="547"/>
          <w:marRight w:val="0"/>
          <w:marTop w:val="101"/>
          <w:marBottom w:val="0"/>
          <w:divBdr>
            <w:top w:val="none" w:sz="0" w:space="0" w:color="auto"/>
            <w:left w:val="none" w:sz="0" w:space="0" w:color="auto"/>
            <w:bottom w:val="none" w:sz="0" w:space="0" w:color="auto"/>
            <w:right w:val="none" w:sz="0" w:space="0" w:color="auto"/>
          </w:divBdr>
        </w:div>
        <w:div w:id="1382947989">
          <w:marLeft w:val="547"/>
          <w:marRight w:val="0"/>
          <w:marTop w:val="101"/>
          <w:marBottom w:val="0"/>
          <w:divBdr>
            <w:top w:val="none" w:sz="0" w:space="0" w:color="auto"/>
            <w:left w:val="none" w:sz="0" w:space="0" w:color="auto"/>
            <w:bottom w:val="none" w:sz="0" w:space="0" w:color="auto"/>
            <w:right w:val="none" w:sz="0" w:space="0" w:color="auto"/>
          </w:divBdr>
        </w:div>
      </w:divsChild>
    </w:div>
    <w:div w:id="1827865864">
      <w:bodyDiv w:val="1"/>
      <w:marLeft w:val="0"/>
      <w:marRight w:val="0"/>
      <w:marTop w:val="0"/>
      <w:marBottom w:val="0"/>
      <w:divBdr>
        <w:top w:val="none" w:sz="0" w:space="0" w:color="auto"/>
        <w:left w:val="none" w:sz="0" w:space="0" w:color="auto"/>
        <w:bottom w:val="none" w:sz="0" w:space="0" w:color="auto"/>
        <w:right w:val="none" w:sz="0" w:space="0" w:color="auto"/>
      </w:divBdr>
    </w:div>
    <w:div w:id="1862670846">
      <w:bodyDiv w:val="1"/>
      <w:marLeft w:val="0"/>
      <w:marRight w:val="0"/>
      <w:marTop w:val="0"/>
      <w:marBottom w:val="0"/>
      <w:divBdr>
        <w:top w:val="none" w:sz="0" w:space="0" w:color="auto"/>
        <w:left w:val="none" w:sz="0" w:space="0" w:color="auto"/>
        <w:bottom w:val="none" w:sz="0" w:space="0" w:color="auto"/>
        <w:right w:val="none" w:sz="0" w:space="0" w:color="auto"/>
      </w:divBdr>
      <w:divsChild>
        <w:div w:id="143859690">
          <w:marLeft w:val="547"/>
          <w:marRight w:val="0"/>
          <w:marTop w:val="91"/>
          <w:marBottom w:val="0"/>
          <w:divBdr>
            <w:top w:val="none" w:sz="0" w:space="0" w:color="auto"/>
            <w:left w:val="none" w:sz="0" w:space="0" w:color="auto"/>
            <w:bottom w:val="none" w:sz="0" w:space="0" w:color="auto"/>
            <w:right w:val="none" w:sz="0" w:space="0" w:color="auto"/>
          </w:divBdr>
        </w:div>
        <w:div w:id="297146717">
          <w:marLeft w:val="547"/>
          <w:marRight w:val="0"/>
          <w:marTop w:val="91"/>
          <w:marBottom w:val="0"/>
          <w:divBdr>
            <w:top w:val="none" w:sz="0" w:space="0" w:color="auto"/>
            <w:left w:val="none" w:sz="0" w:space="0" w:color="auto"/>
            <w:bottom w:val="none" w:sz="0" w:space="0" w:color="auto"/>
            <w:right w:val="none" w:sz="0" w:space="0" w:color="auto"/>
          </w:divBdr>
        </w:div>
        <w:div w:id="986204181">
          <w:marLeft w:val="547"/>
          <w:marRight w:val="0"/>
          <w:marTop w:val="91"/>
          <w:marBottom w:val="0"/>
          <w:divBdr>
            <w:top w:val="none" w:sz="0" w:space="0" w:color="auto"/>
            <w:left w:val="none" w:sz="0" w:space="0" w:color="auto"/>
            <w:bottom w:val="none" w:sz="0" w:space="0" w:color="auto"/>
            <w:right w:val="none" w:sz="0" w:space="0" w:color="auto"/>
          </w:divBdr>
        </w:div>
      </w:divsChild>
    </w:div>
    <w:div w:id="2004241465">
      <w:bodyDiv w:val="1"/>
      <w:marLeft w:val="0"/>
      <w:marRight w:val="0"/>
      <w:marTop w:val="0"/>
      <w:marBottom w:val="0"/>
      <w:divBdr>
        <w:top w:val="none" w:sz="0" w:space="0" w:color="auto"/>
        <w:left w:val="none" w:sz="0" w:space="0" w:color="auto"/>
        <w:bottom w:val="none" w:sz="0" w:space="0" w:color="auto"/>
        <w:right w:val="none" w:sz="0" w:space="0" w:color="auto"/>
      </w:divBdr>
      <w:divsChild>
        <w:div w:id="1842431481">
          <w:marLeft w:val="0"/>
          <w:marRight w:val="0"/>
          <w:marTop w:val="0"/>
          <w:marBottom w:val="0"/>
          <w:divBdr>
            <w:top w:val="none" w:sz="0" w:space="0" w:color="auto"/>
            <w:left w:val="none" w:sz="0" w:space="0" w:color="auto"/>
            <w:bottom w:val="none" w:sz="0" w:space="0" w:color="auto"/>
            <w:right w:val="none" w:sz="0" w:space="0" w:color="auto"/>
          </w:divBdr>
          <w:divsChild>
            <w:div w:id="426535486">
              <w:marLeft w:val="0"/>
              <w:marRight w:val="0"/>
              <w:marTop w:val="0"/>
              <w:marBottom w:val="0"/>
              <w:divBdr>
                <w:top w:val="none" w:sz="0" w:space="0" w:color="auto"/>
                <w:left w:val="none" w:sz="0" w:space="0" w:color="auto"/>
                <w:bottom w:val="none" w:sz="0" w:space="0" w:color="auto"/>
                <w:right w:val="none" w:sz="0" w:space="0" w:color="auto"/>
              </w:divBdr>
            </w:div>
            <w:div w:id="1649941484">
              <w:marLeft w:val="0"/>
              <w:marRight w:val="0"/>
              <w:marTop w:val="0"/>
              <w:marBottom w:val="0"/>
              <w:divBdr>
                <w:top w:val="none" w:sz="0" w:space="0" w:color="auto"/>
                <w:left w:val="none" w:sz="0" w:space="0" w:color="auto"/>
                <w:bottom w:val="none" w:sz="0" w:space="0" w:color="auto"/>
                <w:right w:val="none" w:sz="0" w:space="0" w:color="auto"/>
              </w:divBdr>
            </w:div>
            <w:div w:id="1615675701">
              <w:marLeft w:val="0"/>
              <w:marRight w:val="0"/>
              <w:marTop w:val="0"/>
              <w:marBottom w:val="0"/>
              <w:divBdr>
                <w:top w:val="none" w:sz="0" w:space="0" w:color="auto"/>
                <w:left w:val="none" w:sz="0" w:space="0" w:color="auto"/>
                <w:bottom w:val="none" w:sz="0" w:space="0" w:color="auto"/>
                <w:right w:val="none" w:sz="0" w:space="0" w:color="auto"/>
              </w:divBdr>
              <w:divsChild>
                <w:div w:id="1124227622">
                  <w:marLeft w:val="0"/>
                  <w:marRight w:val="0"/>
                  <w:marTop w:val="0"/>
                  <w:marBottom w:val="0"/>
                  <w:divBdr>
                    <w:top w:val="none" w:sz="0" w:space="0" w:color="auto"/>
                    <w:left w:val="none" w:sz="0" w:space="0" w:color="auto"/>
                    <w:bottom w:val="none" w:sz="0" w:space="0" w:color="auto"/>
                    <w:right w:val="none" w:sz="0" w:space="0" w:color="auto"/>
                  </w:divBdr>
                </w:div>
                <w:div w:id="398214802">
                  <w:marLeft w:val="0"/>
                  <w:marRight w:val="0"/>
                  <w:marTop w:val="0"/>
                  <w:marBottom w:val="0"/>
                  <w:divBdr>
                    <w:top w:val="none" w:sz="0" w:space="0" w:color="auto"/>
                    <w:left w:val="none" w:sz="0" w:space="0" w:color="auto"/>
                    <w:bottom w:val="none" w:sz="0" w:space="0" w:color="auto"/>
                    <w:right w:val="none" w:sz="0" w:space="0" w:color="auto"/>
                  </w:divBdr>
                </w:div>
                <w:div w:id="382219923">
                  <w:marLeft w:val="0"/>
                  <w:marRight w:val="0"/>
                  <w:marTop w:val="0"/>
                  <w:marBottom w:val="0"/>
                  <w:divBdr>
                    <w:top w:val="none" w:sz="0" w:space="0" w:color="auto"/>
                    <w:left w:val="none" w:sz="0" w:space="0" w:color="auto"/>
                    <w:bottom w:val="none" w:sz="0" w:space="0" w:color="auto"/>
                    <w:right w:val="none" w:sz="0" w:space="0" w:color="auto"/>
                  </w:divBdr>
                  <w:divsChild>
                    <w:div w:id="1936861401">
                      <w:marLeft w:val="0"/>
                      <w:marRight w:val="0"/>
                      <w:marTop w:val="0"/>
                      <w:marBottom w:val="0"/>
                      <w:divBdr>
                        <w:top w:val="none" w:sz="0" w:space="0" w:color="auto"/>
                        <w:left w:val="none" w:sz="0" w:space="0" w:color="auto"/>
                        <w:bottom w:val="none" w:sz="0" w:space="0" w:color="auto"/>
                        <w:right w:val="none" w:sz="0" w:space="0" w:color="auto"/>
                      </w:divBdr>
                    </w:div>
                    <w:div w:id="352072478">
                      <w:marLeft w:val="0"/>
                      <w:marRight w:val="0"/>
                      <w:marTop w:val="0"/>
                      <w:marBottom w:val="0"/>
                      <w:divBdr>
                        <w:top w:val="none" w:sz="0" w:space="0" w:color="auto"/>
                        <w:left w:val="none" w:sz="0" w:space="0" w:color="auto"/>
                        <w:bottom w:val="none" w:sz="0" w:space="0" w:color="auto"/>
                        <w:right w:val="none" w:sz="0" w:space="0" w:color="auto"/>
                      </w:divBdr>
                    </w:div>
                  </w:divsChild>
                </w:div>
                <w:div w:id="1494370152">
                  <w:marLeft w:val="0"/>
                  <w:marRight w:val="0"/>
                  <w:marTop w:val="0"/>
                  <w:marBottom w:val="0"/>
                  <w:divBdr>
                    <w:top w:val="none" w:sz="0" w:space="0" w:color="auto"/>
                    <w:left w:val="none" w:sz="0" w:space="0" w:color="auto"/>
                    <w:bottom w:val="none" w:sz="0" w:space="0" w:color="auto"/>
                    <w:right w:val="none" w:sz="0" w:space="0" w:color="auto"/>
                  </w:divBdr>
                  <w:divsChild>
                    <w:div w:id="1062018786">
                      <w:marLeft w:val="0"/>
                      <w:marRight w:val="0"/>
                      <w:marTop w:val="0"/>
                      <w:marBottom w:val="0"/>
                      <w:divBdr>
                        <w:top w:val="none" w:sz="0" w:space="0" w:color="auto"/>
                        <w:left w:val="none" w:sz="0" w:space="0" w:color="auto"/>
                        <w:bottom w:val="none" w:sz="0" w:space="0" w:color="auto"/>
                        <w:right w:val="none" w:sz="0" w:space="0" w:color="auto"/>
                      </w:divBdr>
                    </w:div>
                    <w:div w:id="1437406365">
                      <w:marLeft w:val="0"/>
                      <w:marRight w:val="0"/>
                      <w:marTop w:val="0"/>
                      <w:marBottom w:val="0"/>
                      <w:divBdr>
                        <w:top w:val="none" w:sz="0" w:space="0" w:color="auto"/>
                        <w:left w:val="none" w:sz="0" w:space="0" w:color="auto"/>
                        <w:bottom w:val="none" w:sz="0" w:space="0" w:color="auto"/>
                        <w:right w:val="none" w:sz="0" w:space="0" w:color="auto"/>
                      </w:divBdr>
                    </w:div>
                  </w:divsChild>
                </w:div>
                <w:div w:id="37321345">
                  <w:marLeft w:val="0"/>
                  <w:marRight w:val="0"/>
                  <w:marTop w:val="0"/>
                  <w:marBottom w:val="0"/>
                  <w:divBdr>
                    <w:top w:val="none" w:sz="0" w:space="0" w:color="auto"/>
                    <w:left w:val="none" w:sz="0" w:space="0" w:color="auto"/>
                    <w:bottom w:val="none" w:sz="0" w:space="0" w:color="auto"/>
                    <w:right w:val="none" w:sz="0" w:space="0" w:color="auto"/>
                  </w:divBdr>
                  <w:divsChild>
                    <w:div w:id="234360347">
                      <w:marLeft w:val="0"/>
                      <w:marRight w:val="0"/>
                      <w:marTop w:val="0"/>
                      <w:marBottom w:val="0"/>
                      <w:divBdr>
                        <w:top w:val="none" w:sz="0" w:space="0" w:color="auto"/>
                        <w:left w:val="none" w:sz="0" w:space="0" w:color="auto"/>
                        <w:bottom w:val="none" w:sz="0" w:space="0" w:color="auto"/>
                        <w:right w:val="none" w:sz="0" w:space="0" w:color="auto"/>
                      </w:divBdr>
                    </w:div>
                    <w:div w:id="601769101">
                      <w:marLeft w:val="0"/>
                      <w:marRight w:val="0"/>
                      <w:marTop w:val="0"/>
                      <w:marBottom w:val="0"/>
                      <w:divBdr>
                        <w:top w:val="none" w:sz="0" w:space="0" w:color="auto"/>
                        <w:left w:val="none" w:sz="0" w:space="0" w:color="auto"/>
                        <w:bottom w:val="none" w:sz="0" w:space="0" w:color="auto"/>
                        <w:right w:val="none" w:sz="0" w:space="0" w:color="auto"/>
                      </w:divBdr>
                    </w:div>
                  </w:divsChild>
                </w:div>
                <w:div w:id="441995776">
                  <w:marLeft w:val="0"/>
                  <w:marRight w:val="0"/>
                  <w:marTop w:val="0"/>
                  <w:marBottom w:val="0"/>
                  <w:divBdr>
                    <w:top w:val="none" w:sz="0" w:space="0" w:color="auto"/>
                    <w:left w:val="none" w:sz="0" w:space="0" w:color="auto"/>
                    <w:bottom w:val="none" w:sz="0" w:space="0" w:color="auto"/>
                    <w:right w:val="none" w:sz="0" w:space="0" w:color="auto"/>
                  </w:divBdr>
                  <w:divsChild>
                    <w:div w:id="1241671148">
                      <w:marLeft w:val="0"/>
                      <w:marRight w:val="0"/>
                      <w:marTop w:val="0"/>
                      <w:marBottom w:val="0"/>
                      <w:divBdr>
                        <w:top w:val="none" w:sz="0" w:space="0" w:color="auto"/>
                        <w:left w:val="none" w:sz="0" w:space="0" w:color="auto"/>
                        <w:bottom w:val="none" w:sz="0" w:space="0" w:color="auto"/>
                        <w:right w:val="none" w:sz="0" w:space="0" w:color="auto"/>
                      </w:divBdr>
                    </w:div>
                    <w:div w:id="1134836597">
                      <w:marLeft w:val="0"/>
                      <w:marRight w:val="0"/>
                      <w:marTop w:val="0"/>
                      <w:marBottom w:val="0"/>
                      <w:divBdr>
                        <w:top w:val="none" w:sz="0" w:space="0" w:color="auto"/>
                        <w:left w:val="none" w:sz="0" w:space="0" w:color="auto"/>
                        <w:bottom w:val="none" w:sz="0" w:space="0" w:color="auto"/>
                        <w:right w:val="none" w:sz="0" w:space="0" w:color="auto"/>
                      </w:divBdr>
                    </w:div>
                  </w:divsChild>
                </w:div>
                <w:div w:id="47073255">
                  <w:marLeft w:val="0"/>
                  <w:marRight w:val="0"/>
                  <w:marTop w:val="0"/>
                  <w:marBottom w:val="0"/>
                  <w:divBdr>
                    <w:top w:val="none" w:sz="0" w:space="0" w:color="auto"/>
                    <w:left w:val="none" w:sz="0" w:space="0" w:color="auto"/>
                    <w:bottom w:val="none" w:sz="0" w:space="0" w:color="auto"/>
                    <w:right w:val="none" w:sz="0" w:space="0" w:color="auto"/>
                  </w:divBdr>
                  <w:divsChild>
                    <w:div w:id="1797794098">
                      <w:marLeft w:val="0"/>
                      <w:marRight w:val="0"/>
                      <w:marTop w:val="0"/>
                      <w:marBottom w:val="0"/>
                      <w:divBdr>
                        <w:top w:val="none" w:sz="0" w:space="0" w:color="auto"/>
                        <w:left w:val="none" w:sz="0" w:space="0" w:color="auto"/>
                        <w:bottom w:val="none" w:sz="0" w:space="0" w:color="auto"/>
                        <w:right w:val="none" w:sz="0" w:space="0" w:color="auto"/>
                      </w:divBdr>
                    </w:div>
                    <w:div w:id="1840806510">
                      <w:marLeft w:val="0"/>
                      <w:marRight w:val="0"/>
                      <w:marTop w:val="0"/>
                      <w:marBottom w:val="0"/>
                      <w:divBdr>
                        <w:top w:val="none" w:sz="0" w:space="0" w:color="auto"/>
                        <w:left w:val="none" w:sz="0" w:space="0" w:color="auto"/>
                        <w:bottom w:val="none" w:sz="0" w:space="0" w:color="auto"/>
                        <w:right w:val="none" w:sz="0" w:space="0" w:color="auto"/>
                      </w:divBdr>
                    </w:div>
                  </w:divsChild>
                </w:div>
                <w:div w:id="949969379">
                  <w:marLeft w:val="0"/>
                  <w:marRight w:val="0"/>
                  <w:marTop w:val="0"/>
                  <w:marBottom w:val="0"/>
                  <w:divBdr>
                    <w:top w:val="none" w:sz="0" w:space="0" w:color="auto"/>
                    <w:left w:val="none" w:sz="0" w:space="0" w:color="auto"/>
                    <w:bottom w:val="none" w:sz="0" w:space="0" w:color="auto"/>
                    <w:right w:val="none" w:sz="0" w:space="0" w:color="auto"/>
                  </w:divBdr>
                  <w:divsChild>
                    <w:div w:id="44448759">
                      <w:marLeft w:val="0"/>
                      <w:marRight w:val="0"/>
                      <w:marTop w:val="0"/>
                      <w:marBottom w:val="0"/>
                      <w:divBdr>
                        <w:top w:val="none" w:sz="0" w:space="0" w:color="auto"/>
                        <w:left w:val="none" w:sz="0" w:space="0" w:color="auto"/>
                        <w:bottom w:val="none" w:sz="0" w:space="0" w:color="auto"/>
                        <w:right w:val="none" w:sz="0" w:space="0" w:color="auto"/>
                      </w:divBdr>
                    </w:div>
                    <w:div w:id="177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6514">
              <w:marLeft w:val="0"/>
              <w:marRight w:val="0"/>
              <w:marTop w:val="0"/>
              <w:marBottom w:val="0"/>
              <w:divBdr>
                <w:top w:val="none" w:sz="0" w:space="0" w:color="auto"/>
                <w:left w:val="none" w:sz="0" w:space="0" w:color="auto"/>
                <w:bottom w:val="none" w:sz="0" w:space="0" w:color="auto"/>
                <w:right w:val="none" w:sz="0" w:space="0" w:color="auto"/>
              </w:divBdr>
              <w:divsChild>
                <w:div w:id="719134004">
                  <w:marLeft w:val="0"/>
                  <w:marRight w:val="0"/>
                  <w:marTop w:val="0"/>
                  <w:marBottom w:val="0"/>
                  <w:divBdr>
                    <w:top w:val="none" w:sz="0" w:space="0" w:color="auto"/>
                    <w:left w:val="none" w:sz="0" w:space="0" w:color="auto"/>
                    <w:bottom w:val="none" w:sz="0" w:space="0" w:color="auto"/>
                    <w:right w:val="none" w:sz="0" w:space="0" w:color="auto"/>
                  </w:divBdr>
                </w:div>
                <w:div w:id="1727410259">
                  <w:marLeft w:val="0"/>
                  <w:marRight w:val="0"/>
                  <w:marTop w:val="0"/>
                  <w:marBottom w:val="0"/>
                  <w:divBdr>
                    <w:top w:val="none" w:sz="0" w:space="0" w:color="auto"/>
                    <w:left w:val="none" w:sz="0" w:space="0" w:color="auto"/>
                    <w:bottom w:val="none" w:sz="0" w:space="0" w:color="auto"/>
                    <w:right w:val="none" w:sz="0" w:space="0" w:color="auto"/>
                  </w:divBdr>
                </w:div>
                <w:div w:id="1655327908">
                  <w:marLeft w:val="0"/>
                  <w:marRight w:val="0"/>
                  <w:marTop w:val="0"/>
                  <w:marBottom w:val="0"/>
                  <w:divBdr>
                    <w:top w:val="none" w:sz="0" w:space="0" w:color="auto"/>
                    <w:left w:val="none" w:sz="0" w:space="0" w:color="auto"/>
                    <w:bottom w:val="none" w:sz="0" w:space="0" w:color="auto"/>
                    <w:right w:val="none" w:sz="0" w:space="0" w:color="auto"/>
                  </w:divBdr>
                  <w:divsChild>
                    <w:div w:id="2106146029">
                      <w:marLeft w:val="0"/>
                      <w:marRight w:val="0"/>
                      <w:marTop w:val="0"/>
                      <w:marBottom w:val="0"/>
                      <w:divBdr>
                        <w:top w:val="none" w:sz="0" w:space="0" w:color="auto"/>
                        <w:left w:val="none" w:sz="0" w:space="0" w:color="auto"/>
                        <w:bottom w:val="none" w:sz="0" w:space="0" w:color="auto"/>
                        <w:right w:val="none" w:sz="0" w:space="0" w:color="auto"/>
                      </w:divBdr>
                    </w:div>
                    <w:div w:id="1707099727">
                      <w:marLeft w:val="0"/>
                      <w:marRight w:val="0"/>
                      <w:marTop w:val="0"/>
                      <w:marBottom w:val="0"/>
                      <w:divBdr>
                        <w:top w:val="none" w:sz="0" w:space="0" w:color="auto"/>
                        <w:left w:val="none" w:sz="0" w:space="0" w:color="auto"/>
                        <w:bottom w:val="none" w:sz="0" w:space="0" w:color="auto"/>
                        <w:right w:val="none" w:sz="0" w:space="0" w:color="auto"/>
                      </w:divBdr>
                    </w:div>
                  </w:divsChild>
                </w:div>
                <w:div w:id="650719632">
                  <w:marLeft w:val="0"/>
                  <w:marRight w:val="0"/>
                  <w:marTop w:val="0"/>
                  <w:marBottom w:val="0"/>
                  <w:divBdr>
                    <w:top w:val="none" w:sz="0" w:space="0" w:color="auto"/>
                    <w:left w:val="none" w:sz="0" w:space="0" w:color="auto"/>
                    <w:bottom w:val="none" w:sz="0" w:space="0" w:color="auto"/>
                    <w:right w:val="none" w:sz="0" w:space="0" w:color="auto"/>
                  </w:divBdr>
                  <w:divsChild>
                    <w:div w:id="1205829259">
                      <w:marLeft w:val="0"/>
                      <w:marRight w:val="0"/>
                      <w:marTop w:val="0"/>
                      <w:marBottom w:val="0"/>
                      <w:divBdr>
                        <w:top w:val="none" w:sz="0" w:space="0" w:color="auto"/>
                        <w:left w:val="none" w:sz="0" w:space="0" w:color="auto"/>
                        <w:bottom w:val="none" w:sz="0" w:space="0" w:color="auto"/>
                        <w:right w:val="none" w:sz="0" w:space="0" w:color="auto"/>
                      </w:divBdr>
                    </w:div>
                    <w:div w:id="9751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696254">
              <w:marLeft w:val="0"/>
              <w:marRight w:val="0"/>
              <w:marTop w:val="0"/>
              <w:marBottom w:val="0"/>
              <w:divBdr>
                <w:top w:val="none" w:sz="0" w:space="0" w:color="auto"/>
                <w:left w:val="none" w:sz="0" w:space="0" w:color="auto"/>
                <w:bottom w:val="none" w:sz="0" w:space="0" w:color="auto"/>
                <w:right w:val="none" w:sz="0" w:space="0" w:color="auto"/>
              </w:divBdr>
              <w:divsChild>
                <w:div w:id="1707176970">
                  <w:marLeft w:val="0"/>
                  <w:marRight w:val="0"/>
                  <w:marTop w:val="0"/>
                  <w:marBottom w:val="0"/>
                  <w:divBdr>
                    <w:top w:val="none" w:sz="0" w:space="0" w:color="auto"/>
                    <w:left w:val="none" w:sz="0" w:space="0" w:color="auto"/>
                    <w:bottom w:val="none" w:sz="0" w:space="0" w:color="auto"/>
                    <w:right w:val="none" w:sz="0" w:space="0" w:color="auto"/>
                  </w:divBdr>
                </w:div>
                <w:div w:id="1629436908">
                  <w:marLeft w:val="0"/>
                  <w:marRight w:val="0"/>
                  <w:marTop w:val="0"/>
                  <w:marBottom w:val="0"/>
                  <w:divBdr>
                    <w:top w:val="none" w:sz="0" w:space="0" w:color="auto"/>
                    <w:left w:val="none" w:sz="0" w:space="0" w:color="auto"/>
                    <w:bottom w:val="none" w:sz="0" w:space="0" w:color="auto"/>
                    <w:right w:val="none" w:sz="0" w:space="0" w:color="auto"/>
                  </w:divBdr>
                </w:div>
                <w:div w:id="1633825573">
                  <w:marLeft w:val="0"/>
                  <w:marRight w:val="0"/>
                  <w:marTop w:val="0"/>
                  <w:marBottom w:val="0"/>
                  <w:divBdr>
                    <w:top w:val="none" w:sz="0" w:space="0" w:color="auto"/>
                    <w:left w:val="none" w:sz="0" w:space="0" w:color="auto"/>
                    <w:bottom w:val="none" w:sz="0" w:space="0" w:color="auto"/>
                    <w:right w:val="none" w:sz="0" w:space="0" w:color="auto"/>
                  </w:divBdr>
                  <w:divsChild>
                    <w:div w:id="1851601725">
                      <w:marLeft w:val="0"/>
                      <w:marRight w:val="0"/>
                      <w:marTop w:val="0"/>
                      <w:marBottom w:val="0"/>
                      <w:divBdr>
                        <w:top w:val="none" w:sz="0" w:space="0" w:color="auto"/>
                        <w:left w:val="none" w:sz="0" w:space="0" w:color="auto"/>
                        <w:bottom w:val="none" w:sz="0" w:space="0" w:color="auto"/>
                        <w:right w:val="none" w:sz="0" w:space="0" w:color="auto"/>
                      </w:divBdr>
                    </w:div>
                    <w:div w:id="948927546">
                      <w:marLeft w:val="0"/>
                      <w:marRight w:val="0"/>
                      <w:marTop w:val="0"/>
                      <w:marBottom w:val="0"/>
                      <w:divBdr>
                        <w:top w:val="none" w:sz="0" w:space="0" w:color="auto"/>
                        <w:left w:val="none" w:sz="0" w:space="0" w:color="auto"/>
                        <w:bottom w:val="none" w:sz="0" w:space="0" w:color="auto"/>
                        <w:right w:val="none" w:sz="0" w:space="0" w:color="auto"/>
                      </w:divBdr>
                    </w:div>
                  </w:divsChild>
                </w:div>
                <w:div w:id="1707633188">
                  <w:marLeft w:val="0"/>
                  <w:marRight w:val="0"/>
                  <w:marTop w:val="0"/>
                  <w:marBottom w:val="0"/>
                  <w:divBdr>
                    <w:top w:val="none" w:sz="0" w:space="0" w:color="auto"/>
                    <w:left w:val="none" w:sz="0" w:space="0" w:color="auto"/>
                    <w:bottom w:val="none" w:sz="0" w:space="0" w:color="auto"/>
                    <w:right w:val="none" w:sz="0" w:space="0" w:color="auto"/>
                  </w:divBdr>
                  <w:divsChild>
                    <w:div w:id="487480967">
                      <w:marLeft w:val="0"/>
                      <w:marRight w:val="0"/>
                      <w:marTop w:val="0"/>
                      <w:marBottom w:val="0"/>
                      <w:divBdr>
                        <w:top w:val="none" w:sz="0" w:space="0" w:color="auto"/>
                        <w:left w:val="none" w:sz="0" w:space="0" w:color="auto"/>
                        <w:bottom w:val="none" w:sz="0" w:space="0" w:color="auto"/>
                        <w:right w:val="none" w:sz="0" w:space="0" w:color="auto"/>
                      </w:divBdr>
                    </w:div>
                    <w:div w:id="239409870">
                      <w:marLeft w:val="0"/>
                      <w:marRight w:val="0"/>
                      <w:marTop w:val="0"/>
                      <w:marBottom w:val="0"/>
                      <w:divBdr>
                        <w:top w:val="none" w:sz="0" w:space="0" w:color="auto"/>
                        <w:left w:val="none" w:sz="0" w:space="0" w:color="auto"/>
                        <w:bottom w:val="none" w:sz="0" w:space="0" w:color="auto"/>
                        <w:right w:val="none" w:sz="0" w:space="0" w:color="auto"/>
                      </w:divBdr>
                    </w:div>
                  </w:divsChild>
                </w:div>
                <w:div w:id="280504298">
                  <w:marLeft w:val="0"/>
                  <w:marRight w:val="0"/>
                  <w:marTop w:val="0"/>
                  <w:marBottom w:val="0"/>
                  <w:divBdr>
                    <w:top w:val="none" w:sz="0" w:space="0" w:color="auto"/>
                    <w:left w:val="none" w:sz="0" w:space="0" w:color="auto"/>
                    <w:bottom w:val="none" w:sz="0" w:space="0" w:color="auto"/>
                    <w:right w:val="none" w:sz="0" w:space="0" w:color="auto"/>
                  </w:divBdr>
                  <w:divsChild>
                    <w:div w:id="379594111">
                      <w:marLeft w:val="0"/>
                      <w:marRight w:val="0"/>
                      <w:marTop w:val="0"/>
                      <w:marBottom w:val="0"/>
                      <w:divBdr>
                        <w:top w:val="none" w:sz="0" w:space="0" w:color="auto"/>
                        <w:left w:val="none" w:sz="0" w:space="0" w:color="auto"/>
                        <w:bottom w:val="none" w:sz="0" w:space="0" w:color="auto"/>
                        <w:right w:val="none" w:sz="0" w:space="0" w:color="auto"/>
                      </w:divBdr>
                    </w:div>
                    <w:div w:id="41347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0345">
              <w:marLeft w:val="0"/>
              <w:marRight w:val="0"/>
              <w:marTop w:val="0"/>
              <w:marBottom w:val="0"/>
              <w:divBdr>
                <w:top w:val="none" w:sz="0" w:space="0" w:color="auto"/>
                <w:left w:val="none" w:sz="0" w:space="0" w:color="auto"/>
                <w:bottom w:val="none" w:sz="0" w:space="0" w:color="auto"/>
                <w:right w:val="none" w:sz="0" w:space="0" w:color="auto"/>
              </w:divBdr>
              <w:divsChild>
                <w:div w:id="237058676">
                  <w:marLeft w:val="0"/>
                  <w:marRight w:val="0"/>
                  <w:marTop w:val="0"/>
                  <w:marBottom w:val="0"/>
                  <w:divBdr>
                    <w:top w:val="none" w:sz="0" w:space="0" w:color="auto"/>
                    <w:left w:val="none" w:sz="0" w:space="0" w:color="auto"/>
                    <w:bottom w:val="none" w:sz="0" w:space="0" w:color="auto"/>
                    <w:right w:val="none" w:sz="0" w:space="0" w:color="auto"/>
                  </w:divBdr>
                </w:div>
                <w:div w:id="2680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ais.vicepremier.gov.sk/refregisters/list?page=1&amp;count=20" TargetMode="External"/><Relationship Id="rId13" Type="http://schemas.openxmlformats.org/officeDocument/2006/relationships/hyperlink" Target="https://metais.vicepremier.gov.sk/detail/AS/064757ab-136e-48f4-aec3-c82b50e6551a/cimaster?tab=summarizingCar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tais.finance.gov.sk/detail/AS/b2e15f03-3001-4d58-9d97-15d922d64c1d/cimaster?tab=summarizingCart" TargetMode="External"/><Relationship Id="rId17" Type="http://schemas.openxmlformats.org/officeDocument/2006/relationships/hyperlink" Target="https://www.vicepremier.gov.sk/sekcie/informatizacia/egovernment/manazment-udajov/metodicke-pokyny/index.html" TargetMode="External"/><Relationship Id="rId2" Type="http://schemas.openxmlformats.org/officeDocument/2006/relationships/numbering" Target="numbering.xml"/><Relationship Id="rId16" Type="http://schemas.openxmlformats.org/officeDocument/2006/relationships/hyperlink" Target="https://metais.vicepremier.gov.sk/detail/AS/6e0f40f1-eb13-4a8f-a3d8-48246dcb0112/cimaster?tab=summarizingC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tais.finance.gov.sk/detail/AS/58492af0-8f06-4710-9704-86547093430d/cimaster?tab=summarizingCart"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tais.vicepremier.gov.sk/detail/AS/4e0ae3fb-df65-421f-9b5b-1088e9324f28/cimaster?tab=summarizingCart" TargetMode="External"/><Relationship Id="rId10" Type="http://schemas.openxmlformats.org/officeDocument/2006/relationships/hyperlink" Target="https://metais.vicepremier.gov.sk/refregisters/list?page=1&amp;count=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tais.vicepremier.gov.sk/refregisters/list?page=1&amp;count=20" TargetMode="External"/><Relationship Id="rId14" Type="http://schemas.openxmlformats.org/officeDocument/2006/relationships/hyperlink" Target="https://www.vicepremier.gov.sk/sekcie/informatizacia/egovernment/manazment-udajov/metodicke-postupy/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metais.vicepremier.gov.sk/refregisters/list?page=1&amp;cou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3849-48C5-4FBA-803B-CC2160C32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5604</Words>
  <Characters>31949</Characters>
  <Application>Microsoft Office Word</Application>
  <DocSecurity>0</DocSecurity>
  <Lines>266</Lines>
  <Paragraphs>74</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lpstr>
    </vt:vector>
  </TitlesOfParts>
  <Company/>
  <LinksUpToDate>false</LinksUpToDate>
  <CharactersWithSpaces>37479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andrej.hajduch@vicepremier.gov.sk</dc:creator>
  <cp:keywords/>
  <dc:description/>
  <cp:lastModifiedBy>Andrej Hajduch</cp:lastModifiedBy>
  <cp:revision>3</cp:revision>
  <cp:lastPrinted>2019-03-20T08:05:00Z</cp:lastPrinted>
  <dcterms:created xsi:type="dcterms:W3CDTF">2019-04-05T07:03:00Z</dcterms:created>
  <dcterms:modified xsi:type="dcterms:W3CDTF">2019-04-05T07:07:00Z</dcterms:modified>
</cp:coreProperties>
</file>