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33376" w14:textId="76C77467" w:rsidR="003A1F57" w:rsidRPr="003F2EA5" w:rsidRDefault="003612F0" w:rsidP="003A1F57">
      <w:pPr>
        <w:spacing w:before="240" w:after="0"/>
        <w:rPr>
          <w:rFonts w:cs="Calibri"/>
          <w:b/>
          <w:sz w:val="24"/>
          <w:szCs w:val="24"/>
        </w:rPr>
      </w:pPr>
      <w:r w:rsidRPr="003F2EA5">
        <w:rPr>
          <w:rFonts w:cs="Calibri"/>
          <w:b/>
          <w:sz w:val="24"/>
          <w:szCs w:val="24"/>
        </w:rPr>
        <w:t xml:space="preserve">Úrad podpredsedu vlády </w:t>
      </w:r>
      <w:r w:rsidR="00997797">
        <w:rPr>
          <w:rFonts w:cs="Calibri"/>
          <w:b/>
          <w:sz w:val="24"/>
          <w:szCs w:val="24"/>
        </w:rPr>
        <w:t>SR</w:t>
      </w:r>
    </w:p>
    <w:p w14:paraId="73B36E71" w14:textId="3AACFC48" w:rsidR="005928A3" w:rsidRPr="003F2EA5" w:rsidRDefault="003612F0" w:rsidP="003A1F57">
      <w:pPr>
        <w:rPr>
          <w:rFonts w:cs="Calibri"/>
          <w:b/>
          <w:sz w:val="24"/>
          <w:szCs w:val="24"/>
        </w:rPr>
      </w:pPr>
      <w:r w:rsidRPr="003F2EA5">
        <w:rPr>
          <w:rFonts w:cs="Calibri"/>
          <w:b/>
          <w:sz w:val="24"/>
          <w:szCs w:val="24"/>
        </w:rPr>
        <w:t>pre investície a informatizáciu</w:t>
      </w:r>
    </w:p>
    <w:p w14:paraId="59DFDACE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658AF62D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39D6AEEE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6B1B1935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4E528737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3A7FAF66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6B81C2E0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0CDA8229" w14:textId="01D8BCC9" w:rsidR="00D15878" w:rsidRDefault="001A36AE" w:rsidP="00864F64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  <w:r>
        <w:rPr>
          <w:rFonts w:cs="Calibri"/>
          <w:b/>
          <w:color w:val="000000"/>
          <w:sz w:val="28"/>
          <w:szCs w:val="28"/>
          <w:u w:val="single"/>
        </w:rPr>
        <w:t>P</w:t>
      </w:r>
      <w:r w:rsidR="00907A5D" w:rsidRPr="003F2EA5">
        <w:rPr>
          <w:rFonts w:cs="Calibri"/>
          <w:b/>
          <w:color w:val="000000"/>
          <w:sz w:val="28"/>
          <w:szCs w:val="28"/>
          <w:u w:val="single"/>
        </w:rPr>
        <w:t xml:space="preserve">ostup pripojenia OVM </w:t>
      </w:r>
      <w:r w:rsidR="004B75E3" w:rsidRPr="003F2EA5">
        <w:rPr>
          <w:rFonts w:cs="Calibri"/>
          <w:b/>
          <w:color w:val="000000"/>
          <w:sz w:val="28"/>
          <w:szCs w:val="28"/>
          <w:u w:val="single"/>
        </w:rPr>
        <w:t xml:space="preserve">v roli konzumenta údajov </w:t>
      </w:r>
    </w:p>
    <w:p w14:paraId="7F90423E" w14:textId="4D74973B" w:rsidR="005928A3" w:rsidRPr="003F2EA5" w:rsidRDefault="00907A5D" w:rsidP="00864F64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  <w:r w:rsidRPr="003F2EA5">
        <w:rPr>
          <w:rFonts w:cs="Calibri"/>
          <w:b/>
          <w:color w:val="000000"/>
          <w:sz w:val="28"/>
          <w:szCs w:val="28"/>
          <w:u w:val="single"/>
        </w:rPr>
        <w:t>do IS CSRÚ</w:t>
      </w:r>
      <w:r w:rsidR="00864F64" w:rsidRPr="003F2EA5">
        <w:rPr>
          <w:rFonts w:cs="Calibri"/>
          <w:b/>
          <w:color w:val="000000"/>
          <w:sz w:val="28"/>
          <w:szCs w:val="28"/>
          <w:u w:val="single"/>
        </w:rPr>
        <w:t xml:space="preserve"> </w:t>
      </w:r>
    </w:p>
    <w:p w14:paraId="5C4A30A5" w14:textId="77777777" w:rsidR="005928A3" w:rsidRPr="003F2EA5" w:rsidRDefault="005928A3" w:rsidP="005928A3">
      <w:pPr>
        <w:spacing w:before="240"/>
        <w:jc w:val="center"/>
        <w:rPr>
          <w:rFonts w:asciiTheme="minorHAnsi" w:hAnsiTheme="minorHAnsi" w:cs="Calibri"/>
          <w:color w:val="000000"/>
        </w:rPr>
      </w:pPr>
    </w:p>
    <w:p w14:paraId="1AA8BC2F" w14:textId="77777777" w:rsidR="003A1F57" w:rsidRPr="003F2EA5" w:rsidRDefault="003A1F57" w:rsidP="003306D9">
      <w:pPr>
        <w:rPr>
          <w:rFonts w:cs="Calibri"/>
          <w:b/>
          <w:color w:val="000000"/>
        </w:rPr>
      </w:pPr>
      <w:bookmarkStart w:id="0" w:name="_Toc410740483"/>
      <w:bookmarkStart w:id="1" w:name="_Toc410739819"/>
      <w:bookmarkStart w:id="2" w:name="_Toc410721548"/>
      <w:bookmarkStart w:id="3" w:name="_Toc410720968"/>
      <w:bookmarkStart w:id="4" w:name="_Toc410720851"/>
      <w:bookmarkStart w:id="5" w:name="_Toc410720647"/>
      <w:bookmarkStart w:id="6" w:name="_Toc409621224"/>
      <w:bookmarkStart w:id="7" w:name="_Toc409621112"/>
      <w:bookmarkStart w:id="8" w:name="_Toc409535672"/>
      <w:bookmarkStart w:id="9" w:name="_Toc410740472"/>
      <w:bookmarkStart w:id="10" w:name="_Toc410739808"/>
      <w:bookmarkStart w:id="11" w:name="_Toc410721537"/>
      <w:bookmarkStart w:id="12" w:name="_Toc410720957"/>
      <w:bookmarkStart w:id="13" w:name="_Toc410720840"/>
      <w:bookmarkStart w:id="14" w:name="_Toc410720636"/>
      <w:bookmarkStart w:id="15" w:name="_Toc409621213"/>
      <w:bookmarkStart w:id="16" w:name="_Toc409621101"/>
      <w:bookmarkStart w:id="17" w:name="_Toc409535661"/>
      <w:bookmarkStart w:id="18" w:name="_Toc410740466"/>
      <w:bookmarkStart w:id="19" w:name="_Toc410739802"/>
      <w:bookmarkStart w:id="20" w:name="_Toc410721531"/>
      <w:bookmarkStart w:id="21" w:name="_Toc410720951"/>
      <w:bookmarkStart w:id="22" w:name="_Toc410720834"/>
      <w:bookmarkStart w:id="23" w:name="_Toc410720630"/>
      <w:bookmarkStart w:id="24" w:name="_Toc409621207"/>
      <w:bookmarkStart w:id="25" w:name="_Toc409621095"/>
      <w:bookmarkStart w:id="26" w:name="_Toc409535655"/>
      <w:bookmarkStart w:id="27" w:name="_Toc410740456"/>
      <w:bookmarkStart w:id="28" w:name="_Toc410739792"/>
      <w:bookmarkStart w:id="29" w:name="_Toc410721521"/>
      <w:bookmarkStart w:id="30" w:name="_Toc410720941"/>
      <w:bookmarkStart w:id="31" w:name="_Toc410720824"/>
      <w:bookmarkStart w:id="32" w:name="_Toc410720620"/>
      <w:bookmarkStart w:id="33" w:name="_Toc409621197"/>
      <w:bookmarkStart w:id="34" w:name="_Toc409621085"/>
      <w:bookmarkStart w:id="35" w:name="_Toc409535645"/>
      <w:bookmarkStart w:id="36" w:name="_Toc410740448"/>
      <w:bookmarkStart w:id="37" w:name="_Toc410739784"/>
      <w:bookmarkStart w:id="38" w:name="_Toc410721513"/>
      <w:bookmarkStart w:id="39" w:name="_Toc410720933"/>
      <w:bookmarkStart w:id="40" w:name="_Toc410720816"/>
      <w:bookmarkStart w:id="41" w:name="_Toc410720612"/>
      <w:bookmarkStart w:id="42" w:name="_Toc409621189"/>
      <w:bookmarkStart w:id="43" w:name="_Toc409621077"/>
      <w:bookmarkStart w:id="44" w:name="_Toc409535637"/>
      <w:bookmarkStart w:id="45" w:name="_Toc410740444"/>
      <w:bookmarkStart w:id="46" w:name="_Toc410739780"/>
      <w:bookmarkStart w:id="47" w:name="_Toc410721509"/>
      <w:bookmarkStart w:id="48" w:name="_Toc410720929"/>
      <w:bookmarkStart w:id="49" w:name="_Toc410720812"/>
      <w:bookmarkStart w:id="50" w:name="_Toc410720608"/>
      <w:bookmarkStart w:id="51" w:name="_Toc409621185"/>
      <w:bookmarkStart w:id="52" w:name="_Toc409621073"/>
      <w:bookmarkStart w:id="53" w:name="_Toc409535633"/>
      <w:bookmarkStart w:id="54" w:name="_Toc410740439"/>
      <w:bookmarkStart w:id="55" w:name="_Toc410739775"/>
      <w:bookmarkStart w:id="56" w:name="_Toc410721504"/>
      <w:bookmarkStart w:id="57" w:name="_Toc410720924"/>
      <w:bookmarkStart w:id="58" w:name="_Toc410720807"/>
      <w:bookmarkStart w:id="59" w:name="_Toc410720603"/>
      <w:bookmarkStart w:id="60" w:name="_Toc409621180"/>
      <w:bookmarkStart w:id="61" w:name="_Toc409621068"/>
      <w:bookmarkStart w:id="62" w:name="_Toc409535628"/>
      <w:bookmarkStart w:id="63" w:name="_Toc410740435"/>
      <w:bookmarkStart w:id="64" w:name="_Toc410739771"/>
      <w:bookmarkStart w:id="65" w:name="_Toc410721500"/>
      <w:bookmarkStart w:id="66" w:name="_Toc410720920"/>
      <w:bookmarkStart w:id="67" w:name="_Toc410720803"/>
      <w:bookmarkStart w:id="68" w:name="_Toc410720599"/>
      <w:bookmarkStart w:id="69" w:name="_Toc409621176"/>
      <w:bookmarkStart w:id="70" w:name="_Toc409621064"/>
      <w:bookmarkStart w:id="71" w:name="_Toc409535624"/>
      <w:bookmarkStart w:id="72" w:name="_Toc410740425"/>
      <w:bookmarkStart w:id="73" w:name="_Toc410739761"/>
      <w:bookmarkStart w:id="74" w:name="_Toc410721490"/>
      <w:bookmarkStart w:id="75" w:name="_Toc410720910"/>
      <w:bookmarkStart w:id="76" w:name="_Toc410720793"/>
      <w:bookmarkStart w:id="77" w:name="_Toc410720589"/>
      <w:bookmarkStart w:id="78" w:name="_Toc409621166"/>
      <w:bookmarkStart w:id="79" w:name="_Toc409621054"/>
      <w:bookmarkStart w:id="80" w:name="_Toc409535614"/>
      <w:bookmarkStart w:id="81" w:name="_Toc410740424"/>
      <w:bookmarkStart w:id="82" w:name="_Toc410739760"/>
      <w:bookmarkStart w:id="83" w:name="_Toc410721489"/>
      <w:bookmarkStart w:id="84" w:name="_Toc410720909"/>
      <w:bookmarkStart w:id="85" w:name="_Toc410720792"/>
      <w:bookmarkStart w:id="86" w:name="_Toc410720588"/>
      <w:bookmarkStart w:id="87" w:name="_Toc409621165"/>
      <w:bookmarkStart w:id="88" w:name="_Toc409621053"/>
      <w:bookmarkStart w:id="89" w:name="_Toc409535613"/>
      <w:bookmarkStart w:id="90" w:name="_Toc410740423"/>
      <w:bookmarkStart w:id="91" w:name="_Toc410739759"/>
      <w:bookmarkStart w:id="92" w:name="_Toc410721488"/>
      <w:bookmarkStart w:id="93" w:name="_Toc410720908"/>
      <w:bookmarkStart w:id="94" w:name="_Toc410720791"/>
      <w:bookmarkStart w:id="95" w:name="_Toc410720587"/>
      <w:bookmarkStart w:id="96" w:name="_Toc409621164"/>
      <w:bookmarkStart w:id="97" w:name="_Toc409621052"/>
      <w:bookmarkStart w:id="98" w:name="_Toc409535612"/>
      <w:bookmarkStart w:id="99" w:name="_Toc410740422"/>
      <w:bookmarkStart w:id="100" w:name="_Toc410739758"/>
      <w:bookmarkStart w:id="101" w:name="_Toc410721487"/>
      <w:bookmarkStart w:id="102" w:name="_Toc410720907"/>
      <w:bookmarkStart w:id="103" w:name="_Toc410720790"/>
      <w:bookmarkStart w:id="104" w:name="_Toc410720586"/>
      <w:bookmarkStart w:id="105" w:name="_Toc409621163"/>
      <w:bookmarkStart w:id="106" w:name="_Toc409621051"/>
      <w:bookmarkStart w:id="107" w:name="_Toc409535611"/>
      <w:bookmarkStart w:id="108" w:name="_Toc412290972"/>
      <w:bookmarkStart w:id="109" w:name="_Toc41228678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380D2250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264DB957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5BBAEE2D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3EEB5572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42E4223A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79527BDA" w14:textId="4A4E8F81" w:rsidR="003306D9" w:rsidRPr="003F2EA5" w:rsidRDefault="003306D9" w:rsidP="003306D9">
      <w:pPr>
        <w:rPr>
          <w:rFonts w:cs="Calibri"/>
          <w:b/>
          <w:color w:val="000000"/>
        </w:rPr>
      </w:pPr>
      <w:r w:rsidRPr="003F2EA5">
        <w:rPr>
          <w:rFonts w:cs="Calibri"/>
          <w:b/>
          <w:color w:val="000000"/>
        </w:rPr>
        <w:t>História zmien:</w:t>
      </w:r>
    </w:p>
    <w:tbl>
      <w:tblPr>
        <w:tblStyle w:val="GridTable1Light1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421"/>
        <w:gridCol w:w="1958"/>
      </w:tblGrid>
      <w:tr w:rsidR="003306D9" w:rsidRPr="003F2EA5" w14:paraId="33C02062" w14:textId="77777777" w:rsidTr="002D4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664D0F" w14:textId="77777777" w:rsidR="003306D9" w:rsidRPr="003F2EA5" w:rsidRDefault="003306D9" w:rsidP="002D4D1B">
            <w:pPr>
              <w:pStyle w:val="Table-HeaderNarrow"/>
              <w:jc w:val="center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Verzia</w:t>
            </w:r>
          </w:p>
        </w:tc>
        <w:tc>
          <w:tcPr>
            <w:tcW w:w="1701" w:type="dxa"/>
          </w:tcPr>
          <w:p w14:paraId="2BA723D3" w14:textId="77777777" w:rsidR="003306D9" w:rsidRPr="003F2EA5" w:rsidRDefault="003306D9" w:rsidP="002D4D1B">
            <w:pPr>
              <w:pStyle w:val="Table-HeaderNarrow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Dátum vydania</w:t>
            </w:r>
          </w:p>
        </w:tc>
        <w:tc>
          <w:tcPr>
            <w:tcW w:w="4421" w:type="dxa"/>
          </w:tcPr>
          <w:p w14:paraId="4616145E" w14:textId="77777777" w:rsidR="003306D9" w:rsidRPr="003F2EA5" w:rsidRDefault="003306D9" w:rsidP="002D4D1B">
            <w:pPr>
              <w:pStyle w:val="Table-HeaderNarro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Popis zmien oproti predošlej verzii</w:t>
            </w:r>
          </w:p>
        </w:tc>
        <w:tc>
          <w:tcPr>
            <w:tcW w:w="1958" w:type="dxa"/>
          </w:tcPr>
          <w:p w14:paraId="58183543" w14:textId="77777777" w:rsidR="003306D9" w:rsidRPr="003F2EA5" w:rsidRDefault="003306D9" w:rsidP="002D4D1B">
            <w:pPr>
              <w:pStyle w:val="Table-HeaderNarro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Autor zmeny</w:t>
            </w:r>
          </w:p>
        </w:tc>
      </w:tr>
      <w:tr w:rsidR="003306D9" w:rsidRPr="003F2EA5" w14:paraId="2985D879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A72FA8" w14:textId="77777777" w:rsidR="003306D9" w:rsidRPr="003F2EA5" w:rsidRDefault="003306D9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  <w:t>1.0</w:t>
            </w:r>
          </w:p>
        </w:tc>
        <w:tc>
          <w:tcPr>
            <w:tcW w:w="1701" w:type="dxa"/>
          </w:tcPr>
          <w:p w14:paraId="64DC3AFD" w14:textId="4D08F156" w:rsidR="003306D9" w:rsidRPr="003F2EA5" w:rsidRDefault="00532F3A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5.4.2019</w:t>
            </w:r>
          </w:p>
        </w:tc>
        <w:tc>
          <w:tcPr>
            <w:tcW w:w="4421" w:type="dxa"/>
          </w:tcPr>
          <w:p w14:paraId="6FCFD898" w14:textId="0BA24166" w:rsidR="003306D9" w:rsidRPr="003F2EA5" w:rsidRDefault="003306D9" w:rsidP="003306D9">
            <w:pPr>
              <w:pStyle w:val="Table-Narrow"/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color w:val="000000"/>
                <w:lang w:eastAsia="en-US"/>
              </w:rPr>
              <w:t xml:space="preserve">Iniciačná verzia dokumentu </w:t>
            </w:r>
            <w:r w:rsidR="000604C7" w:rsidRPr="003F2EA5">
              <w:rPr>
                <w:rFonts w:asciiTheme="minorHAnsi" w:eastAsia="Calibri" w:hAnsiTheme="minorHAnsi" w:cs="Calibri"/>
                <w:color w:val="000000"/>
              </w:rPr>
              <w:t xml:space="preserve">Postup pripojenia OVM do IS </w:t>
            </w:r>
            <w:r w:rsidR="00EE0B3F" w:rsidRPr="003F2EA5">
              <w:rPr>
                <w:rFonts w:asciiTheme="minorHAnsi" w:eastAsia="Calibri" w:hAnsiTheme="minorHAnsi" w:cs="Calibri"/>
                <w:color w:val="000000"/>
              </w:rPr>
              <w:t>CSRÚ</w:t>
            </w:r>
          </w:p>
        </w:tc>
        <w:tc>
          <w:tcPr>
            <w:tcW w:w="1958" w:type="dxa"/>
          </w:tcPr>
          <w:p w14:paraId="13B53383" w14:textId="7C851294" w:rsidR="003306D9" w:rsidRPr="003F2EA5" w:rsidRDefault="004F631F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color w:val="000000"/>
                <w:lang w:eastAsia="en-US"/>
              </w:rPr>
              <w:t xml:space="preserve">tímy </w:t>
            </w:r>
            <w:r w:rsidR="003827DA" w:rsidRPr="003F2EA5">
              <w:rPr>
                <w:rFonts w:ascii="Calibri" w:eastAsia="Calibri" w:hAnsi="Calibri" w:cs="Calibri"/>
                <w:color w:val="000000"/>
                <w:lang w:eastAsia="en-US"/>
              </w:rPr>
              <w:t>CSRÚ</w:t>
            </w:r>
          </w:p>
        </w:tc>
      </w:tr>
      <w:tr w:rsidR="003306D9" w:rsidRPr="003F2EA5" w14:paraId="6D46A13B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CE500F" w14:textId="599A5202" w:rsidR="003306D9" w:rsidRPr="003F2EA5" w:rsidRDefault="003306D9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1BE20879" w14:textId="13E1D44D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421" w:type="dxa"/>
          </w:tcPr>
          <w:p w14:paraId="496BC633" w14:textId="63F04707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958" w:type="dxa"/>
          </w:tcPr>
          <w:p w14:paraId="469F6DDD" w14:textId="762426C5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3306D9" w:rsidRPr="003F2EA5" w14:paraId="6F3250CA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A44E7E" w14:textId="4052EF22" w:rsidR="003306D9" w:rsidRPr="003F2EA5" w:rsidRDefault="003306D9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3F640D91" w14:textId="47FC97A8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421" w:type="dxa"/>
          </w:tcPr>
          <w:p w14:paraId="7C694CB0" w14:textId="58DA4101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958" w:type="dxa"/>
          </w:tcPr>
          <w:p w14:paraId="6EAFF40C" w14:textId="1048EDDF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7F621D" w:rsidRPr="003F2EA5" w14:paraId="010F3613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D2BA8A" w14:textId="25745712" w:rsidR="007F621D" w:rsidRPr="003F2EA5" w:rsidRDefault="007F621D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134B1A33" w14:textId="3ED250D8" w:rsidR="007F621D" w:rsidRPr="003F2EA5" w:rsidRDefault="007F621D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421" w:type="dxa"/>
          </w:tcPr>
          <w:p w14:paraId="4338D6BE" w14:textId="26B9BE9D" w:rsidR="007F621D" w:rsidRPr="003F2EA5" w:rsidRDefault="007F621D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958" w:type="dxa"/>
          </w:tcPr>
          <w:p w14:paraId="7693040C" w14:textId="48ACC2CB" w:rsidR="007F621D" w:rsidRPr="003F2EA5" w:rsidRDefault="007F621D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14:paraId="78524CE4" w14:textId="77777777" w:rsidR="003306D9" w:rsidRPr="003F2EA5" w:rsidRDefault="003306D9" w:rsidP="003306D9">
      <w:pPr>
        <w:pStyle w:val="Hlavika"/>
        <w:tabs>
          <w:tab w:val="clear" w:pos="4513"/>
          <w:tab w:val="center" w:pos="4536"/>
          <w:tab w:val="right" w:pos="9072"/>
        </w:tabs>
        <w:spacing w:after="0"/>
      </w:pPr>
    </w:p>
    <w:p w14:paraId="45B8E5C6" w14:textId="77777777" w:rsidR="001D63F5" w:rsidRPr="003F2EA5" w:rsidRDefault="001D63F5">
      <w:pPr>
        <w:spacing w:after="0" w:line="240" w:lineRule="auto"/>
        <w:jc w:val="left"/>
        <w:rPr>
          <w:rFonts w:cs="Calibri"/>
          <w:b/>
          <w:color w:val="000000"/>
        </w:rPr>
      </w:pPr>
      <w:r w:rsidRPr="003F2EA5">
        <w:rPr>
          <w:rFonts w:cs="Calibri"/>
          <w:b/>
          <w:color w:val="000000"/>
        </w:rPr>
        <w:br w:type="page"/>
      </w:r>
    </w:p>
    <w:p w14:paraId="23036FFF" w14:textId="678DCB30" w:rsidR="006524CB" w:rsidRPr="003F2EA5" w:rsidRDefault="006524CB" w:rsidP="006B1C82">
      <w:pPr>
        <w:rPr>
          <w:rFonts w:cs="Calibri"/>
          <w:b/>
          <w:color w:val="000000"/>
        </w:rPr>
      </w:pPr>
      <w:r w:rsidRPr="003F2EA5">
        <w:rPr>
          <w:rFonts w:cs="Calibri"/>
          <w:b/>
          <w:color w:val="000000"/>
        </w:rPr>
        <w:lastRenderedPageBreak/>
        <w:t>Tabuľka skratiek</w:t>
      </w:r>
      <w:r w:rsidR="006A6799" w:rsidRPr="003F2EA5">
        <w:rPr>
          <w:rFonts w:cs="Calibri"/>
          <w:b/>
          <w:color w:val="000000"/>
        </w:rPr>
        <w:t xml:space="preserve"> a pojmov: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603"/>
      </w:tblGrid>
      <w:tr w:rsidR="001559B6" w:rsidRPr="003F2EA5" w14:paraId="40B7E015" w14:textId="77777777" w:rsidTr="00C954E6">
        <w:trPr>
          <w:trHeight w:val="284"/>
          <w:tblHeader/>
        </w:trPr>
        <w:tc>
          <w:tcPr>
            <w:tcW w:w="1696" w:type="dxa"/>
            <w:shd w:val="clear" w:color="auto" w:fill="9CC2E5" w:themeFill="accent1" w:themeFillTint="99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14:paraId="55EC5DB5" w14:textId="77777777" w:rsidR="001559B6" w:rsidRPr="003F2EA5" w:rsidRDefault="001559B6" w:rsidP="006B1C82">
            <w:pPr>
              <w:rPr>
                <w:b/>
              </w:rPr>
            </w:pPr>
            <w:r w:rsidRPr="003F2EA5">
              <w:rPr>
                <w:b/>
              </w:rPr>
              <w:t>Skratka</w:t>
            </w:r>
          </w:p>
        </w:tc>
        <w:tc>
          <w:tcPr>
            <w:tcW w:w="7603" w:type="dxa"/>
            <w:shd w:val="clear" w:color="auto" w:fill="9CC2E5" w:themeFill="accent1" w:themeFillTint="99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14:paraId="67D3BAF3" w14:textId="77777777" w:rsidR="001559B6" w:rsidRPr="003F2EA5" w:rsidRDefault="001559B6" w:rsidP="006B1C82">
            <w:pPr>
              <w:rPr>
                <w:b/>
              </w:rPr>
            </w:pPr>
            <w:r w:rsidRPr="003F2EA5">
              <w:rPr>
                <w:b/>
              </w:rPr>
              <w:t>Popis</w:t>
            </w:r>
          </w:p>
        </w:tc>
      </w:tr>
      <w:tr w:rsidR="004E6DCA" w:rsidRPr="003F2EA5" w14:paraId="75450CE3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1E01346" w14:textId="77777777" w:rsidR="004E6DCA" w:rsidRPr="003F2EA5" w:rsidRDefault="004E6DCA" w:rsidP="00DC6E8E">
            <w:r w:rsidRPr="003F2EA5">
              <w:t>DIZ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C5007B9" w14:textId="07F166E8" w:rsidR="004E6DCA" w:rsidRPr="003F2EA5" w:rsidRDefault="004E6DCA" w:rsidP="00DC6E8E">
            <w:r w:rsidRPr="003F2EA5">
              <w:t>Dohoda o integračnom zámere</w:t>
            </w:r>
            <w:r w:rsidR="003579BE" w:rsidRPr="003F2EA5">
              <w:t>.</w:t>
            </w:r>
            <w:r w:rsidR="00B24302" w:rsidRPr="003F2EA5">
              <w:t xml:space="preserve"> </w:t>
            </w:r>
            <w:r w:rsidR="003579BE" w:rsidRPr="003F2EA5">
              <w:t xml:space="preserve">Uzatvára sa medzi </w:t>
            </w:r>
            <w:r w:rsidR="00487AFB" w:rsidRPr="003F2EA5">
              <w:t>S</w:t>
            </w:r>
            <w:r w:rsidR="003579BE" w:rsidRPr="003F2EA5">
              <w:t>právcom IS CSRÚ a Konzumentom. Špecifikuje najmä poskytované služby a objekty evidencie, ku ktorým OVM na základe tejto dohody pristupuje.</w:t>
            </w:r>
          </w:p>
        </w:tc>
      </w:tr>
      <w:tr w:rsidR="00116205" w:rsidRPr="003F2EA5" w14:paraId="3C29176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788C4DA" w14:textId="6147BD72" w:rsidR="00116205" w:rsidRPr="003F2EA5" w:rsidRDefault="00116205" w:rsidP="00DC6E8E">
            <w:pPr>
              <w:rPr>
                <w:highlight w:val="yellow"/>
              </w:rPr>
            </w:pPr>
            <w:proofErr w:type="spellStart"/>
            <w:r w:rsidRPr="003F2EA5">
              <w:t>DoPU</w:t>
            </w:r>
            <w:proofErr w:type="spellEnd"/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4F4BDFC" w14:textId="385E03E6" w:rsidR="00116205" w:rsidRPr="003F2EA5" w:rsidRDefault="00116205" w:rsidP="00DC6E8E">
            <w:r w:rsidRPr="003F2EA5">
              <w:t>Dohoda o poskytovaní údajov.</w:t>
            </w:r>
            <w:r w:rsidR="009C4BAB" w:rsidRPr="003F2EA5">
              <w:t xml:space="preserve"> Uzatvára sa medzi Konzumentom</w:t>
            </w:r>
            <w:r w:rsidR="00690B9A" w:rsidRPr="003F2EA5">
              <w:t xml:space="preserve"> a </w:t>
            </w:r>
            <w:r w:rsidR="00EA2CD1" w:rsidRPr="003F2EA5">
              <w:t>Poskytovateľom údajov</w:t>
            </w:r>
            <w:r w:rsidR="009C4BAB" w:rsidRPr="003F2EA5">
              <w:t xml:space="preserve">. </w:t>
            </w:r>
            <w:r w:rsidR="001509C8" w:rsidRPr="003F2EA5">
              <w:t xml:space="preserve">Účelom dohody je </w:t>
            </w:r>
            <w:r w:rsidR="00065694" w:rsidRPr="003F2EA5">
              <w:t xml:space="preserve">určenie rozsahu a formy </w:t>
            </w:r>
            <w:r w:rsidR="0060680B" w:rsidRPr="003F2EA5">
              <w:t xml:space="preserve">elektronického </w:t>
            </w:r>
            <w:r w:rsidR="00065694" w:rsidRPr="003F2EA5">
              <w:t>poskytovania údajov</w:t>
            </w:r>
            <w:r w:rsidR="00D47289" w:rsidRPr="003F2EA5">
              <w:t>, využitím integrácie služb</w:t>
            </w:r>
            <w:r w:rsidR="00E0180B" w:rsidRPr="003F2EA5">
              <w:t>ami</w:t>
            </w:r>
            <w:r w:rsidR="00D47289" w:rsidRPr="003F2EA5">
              <w:t xml:space="preserve"> IS CSRÚ.</w:t>
            </w:r>
          </w:p>
        </w:tc>
      </w:tr>
      <w:tr w:rsidR="004E6DCA" w:rsidRPr="003F2EA5" w14:paraId="60966007" w14:textId="77777777" w:rsidTr="00E76B9A">
        <w:trPr>
          <w:trHeight w:val="284"/>
        </w:trPr>
        <w:tc>
          <w:tcPr>
            <w:tcW w:w="1696" w:type="dxa"/>
            <w:shd w:val="clear" w:color="auto" w:fill="auto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DC7F33C" w14:textId="77777777" w:rsidR="004E6DCA" w:rsidRPr="003F2EA5" w:rsidRDefault="004E6DCA" w:rsidP="00DC6E8E">
            <w:r w:rsidRPr="003F2EA5">
              <w:t>IM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ACB33FD" w14:textId="2227D9A2" w:rsidR="004E6DCA" w:rsidRPr="003F2EA5" w:rsidRDefault="004E6DCA" w:rsidP="00DC6E8E">
            <w:r w:rsidRPr="003F2EA5">
              <w:t>Integračný manuál</w:t>
            </w:r>
            <w:r w:rsidR="007703DA" w:rsidRPr="003F2EA5">
              <w:t>.</w:t>
            </w:r>
            <w:r w:rsidR="00782DC3" w:rsidRPr="003F2EA5">
              <w:t xml:space="preserve"> Účelom integračného manuálu IS CSRÚ je opísať služby IS CSRÚ a definovať spôsob ich volania. Predstavuje vstup pre Konzumenta pre prípravu DIZ a následnú realizáciu integrácie.</w:t>
            </w:r>
          </w:p>
        </w:tc>
      </w:tr>
      <w:tr w:rsidR="004E6DCA" w:rsidRPr="003F2EA5" w14:paraId="4EAE2DA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8D5D286" w14:textId="77777777" w:rsidR="004E6DCA" w:rsidRPr="003F2EA5" w:rsidRDefault="004E6DCA" w:rsidP="006B1C82">
            <w:r w:rsidRPr="003F2EA5">
              <w:t>IS CSRÚ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DFA196D" w14:textId="00DC2EF8" w:rsidR="004E6DCA" w:rsidRPr="003F2EA5" w:rsidRDefault="004E6DCA" w:rsidP="006B1C82">
            <w:r w:rsidRPr="003F2EA5">
              <w:t>Informačný systém Centráln</w:t>
            </w:r>
            <w:r w:rsidR="00E05026" w:rsidRPr="003F2EA5">
              <w:t>a</w:t>
            </w:r>
            <w:r w:rsidRPr="003F2EA5">
              <w:t xml:space="preserve"> správ</w:t>
            </w:r>
            <w:r w:rsidR="00E05026" w:rsidRPr="003F2EA5">
              <w:t>a</w:t>
            </w:r>
            <w:r w:rsidRPr="003F2EA5">
              <w:t xml:space="preserve"> referenčných údajov</w:t>
            </w:r>
            <w:r w:rsidR="00B22DAA" w:rsidRPr="003F2EA5">
              <w:t>.</w:t>
            </w:r>
          </w:p>
        </w:tc>
      </w:tr>
      <w:tr w:rsidR="004E6DCA" w:rsidRPr="003F2EA5" w14:paraId="42BCD426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B1A75AE" w14:textId="77777777" w:rsidR="004E6DCA" w:rsidRPr="003F2EA5" w:rsidRDefault="004E6DCA" w:rsidP="00DC6E8E">
            <w:r w:rsidRPr="003F2EA5">
              <w:t>IS OVM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11213A0E" w14:textId="1A029DFD" w:rsidR="004E6DCA" w:rsidRPr="003F2EA5" w:rsidRDefault="004E6DCA" w:rsidP="00DC6E8E">
            <w:r w:rsidRPr="003F2EA5">
              <w:t>Informačný systém Orgánu verejnej moci</w:t>
            </w:r>
            <w:r w:rsidR="00B22DAA" w:rsidRPr="003F2EA5">
              <w:t>.</w:t>
            </w:r>
          </w:p>
        </w:tc>
      </w:tr>
      <w:tr w:rsidR="004938F9" w:rsidRPr="003F2EA5" w14:paraId="14179F8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CDBEB5C" w14:textId="6844E2BF" w:rsidR="004938F9" w:rsidRPr="003F2EA5" w:rsidRDefault="004938F9" w:rsidP="006B1C82">
            <w:r w:rsidRPr="003F2EA5">
              <w:t>Konzument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BE10F5F" w14:textId="23AC296C" w:rsidR="004938F9" w:rsidRPr="003F2EA5" w:rsidRDefault="004938F9" w:rsidP="006B1C82">
            <w:r w:rsidRPr="003F2EA5">
              <w:t xml:space="preserve">OVM, ktorý pomocou služieb IS CSRÚ pristupuje k </w:t>
            </w:r>
            <w:r w:rsidR="00326D4C" w:rsidRPr="003F2EA5">
              <w:t xml:space="preserve">údajom </w:t>
            </w:r>
            <w:r w:rsidRPr="003F2EA5">
              <w:t>objekt</w:t>
            </w:r>
            <w:r w:rsidR="00326D4C" w:rsidRPr="003F2EA5">
              <w:t>u</w:t>
            </w:r>
            <w:r w:rsidRPr="003F2EA5">
              <w:t xml:space="preserve"> evidencie, referenčným údajom iných OVM</w:t>
            </w:r>
            <w:r w:rsidR="00A77124" w:rsidRPr="003F2EA5">
              <w:t>, alebo základným číselníkom</w:t>
            </w:r>
            <w:r w:rsidRPr="003F2EA5">
              <w:t>.</w:t>
            </w:r>
          </w:p>
        </w:tc>
      </w:tr>
      <w:tr w:rsidR="002257A2" w:rsidRPr="003F2EA5" w14:paraId="13088CB4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6BAF14D" w14:textId="0F68E289" w:rsidR="002257A2" w:rsidRPr="003F2EA5" w:rsidRDefault="002257A2" w:rsidP="006B1C82">
            <w:proofErr w:type="spellStart"/>
            <w:r w:rsidRPr="003F2EA5">
              <w:t>MPIaIU</w:t>
            </w:r>
            <w:proofErr w:type="spellEnd"/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CC81634" w14:textId="7B73DE4B" w:rsidR="002257A2" w:rsidRPr="003F2EA5" w:rsidRDefault="002257A2" w:rsidP="006B1C82">
            <w:r w:rsidRPr="003F2EA5">
              <w:t>Modul procesnej integrácie a integrácie údajov</w:t>
            </w:r>
            <w:r w:rsidR="00B81B14" w:rsidRPr="003F2EA5">
              <w:t xml:space="preserve">, </w:t>
            </w:r>
            <w:r w:rsidR="00B81B14" w:rsidRPr="003F2EA5">
              <w:rPr>
                <w:rFonts w:eastAsia="Times New Roman"/>
                <w:color w:val="000000"/>
                <w:szCs w:val="20"/>
                <w:lang w:eastAsia="sk-SK"/>
              </w:rPr>
              <w:t xml:space="preserve">definovaný v § 10 odsek 11 písm. d) zákona č.305/2013 </w:t>
            </w:r>
            <w:proofErr w:type="spellStart"/>
            <w:r w:rsidR="00B81B14" w:rsidRPr="003F2EA5">
              <w:rPr>
                <w:rFonts w:eastAsia="Times New Roman"/>
                <w:color w:val="000000"/>
                <w:szCs w:val="20"/>
                <w:lang w:eastAsia="sk-SK"/>
              </w:rPr>
              <w:t>Z.z</w:t>
            </w:r>
            <w:proofErr w:type="spellEnd"/>
            <w:r w:rsidR="00B81B14" w:rsidRPr="003F2EA5">
              <w:rPr>
                <w:rFonts w:eastAsia="Times New Roman"/>
                <w:color w:val="000000"/>
                <w:szCs w:val="20"/>
                <w:lang w:eastAsia="sk-SK"/>
              </w:rPr>
              <w:t>.</w:t>
            </w:r>
          </w:p>
        </w:tc>
      </w:tr>
      <w:tr w:rsidR="004E6DCA" w:rsidRPr="003F2EA5" w14:paraId="76CB4E10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FFBF00B" w14:textId="77777777" w:rsidR="004E6DCA" w:rsidRPr="003F2EA5" w:rsidRDefault="004E6DCA" w:rsidP="00DC6E8E">
            <w:r w:rsidRPr="003F2EA5">
              <w:t>NFP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F34C737" w14:textId="7173A7BC" w:rsidR="004E6DCA" w:rsidRPr="003F2EA5" w:rsidRDefault="004E6DCA" w:rsidP="00DC6E8E">
            <w:r w:rsidRPr="003F2EA5">
              <w:t>Nenávratný finančný príspevok</w:t>
            </w:r>
            <w:r w:rsidR="00B22DAA" w:rsidRPr="003F2EA5">
              <w:t>.</w:t>
            </w:r>
          </w:p>
        </w:tc>
      </w:tr>
      <w:tr w:rsidR="004E6DCA" w:rsidRPr="003F2EA5" w14:paraId="46E0517B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07EA7C8" w14:textId="77777777" w:rsidR="004E6DCA" w:rsidRPr="003F2EA5" w:rsidRDefault="004E6DCA" w:rsidP="006B1C82">
            <w:r w:rsidRPr="003F2EA5">
              <w:t>OE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5F79A1E" w14:textId="085433DB" w:rsidR="004E6DCA" w:rsidRPr="003F2EA5" w:rsidRDefault="004E6DCA" w:rsidP="006B1C82">
            <w:r w:rsidRPr="003F2EA5">
              <w:t>Objekt evidencie</w:t>
            </w:r>
            <w:r w:rsidR="0088438C" w:rsidRPr="003F2EA5">
              <w:t>, súbor údajov o subjekte evidencie, ktorým je spravidla entita reálneho sveta  (napríklad fyzická osoba, daňový subjekt a pod.)</w:t>
            </w:r>
          </w:p>
        </w:tc>
      </w:tr>
      <w:tr w:rsidR="004E6DCA" w:rsidRPr="003F2EA5" w14:paraId="118D8B8B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6A2BAB2" w14:textId="77777777" w:rsidR="004E6DCA" w:rsidRPr="003F2EA5" w:rsidRDefault="004E6DCA" w:rsidP="006B1C82">
            <w:r w:rsidRPr="003F2EA5">
              <w:t>OVM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BE0FE6D" w14:textId="3295580E" w:rsidR="004E6DCA" w:rsidRPr="003F2EA5" w:rsidRDefault="004E6DCA" w:rsidP="006B1C82">
            <w:r w:rsidRPr="003F2EA5">
              <w:t>Orgán verejnej moci</w:t>
            </w:r>
            <w:r w:rsidR="00AC06CC" w:rsidRPr="003F2EA5">
              <w:t>. Orgán moci zákonodarnej, výkonnej alebo súdnej, ktorý rozhoduje o právach a povinnostiach iných osôb a tieto rozhodnutia sú štátnou mocou vynútiteľné, či môže štát do týchto práv a povinností zasahovať.</w:t>
            </w:r>
          </w:p>
        </w:tc>
      </w:tr>
      <w:tr w:rsidR="004E6DCA" w:rsidRPr="003F2EA5" w14:paraId="5D4C806B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7E216BD" w14:textId="77777777" w:rsidR="004E6DCA" w:rsidRPr="003F2EA5" w:rsidRDefault="004E6DCA" w:rsidP="006B1C82">
            <w:r w:rsidRPr="003F2EA5">
              <w:t>SLA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78F3E0E" w14:textId="41EB0872" w:rsidR="004E6DCA" w:rsidRPr="003F2EA5" w:rsidRDefault="004E6DCA" w:rsidP="00110A89">
            <w:r w:rsidRPr="003F2EA5">
              <w:t xml:space="preserve">Service level </w:t>
            </w:r>
            <w:proofErr w:type="spellStart"/>
            <w:r w:rsidRPr="003F2EA5">
              <w:t>agreement</w:t>
            </w:r>
            <w:proofErr w:type="spellEnd"/>
            <w:r w:rsidRPr="003F2EA5">
              <w:t xml:space="preserve"> (Dohoda o úrovni poskytovaných služieb)</w:t>
            </w:r>
            <w:r w:rsidR="00BF1933" w:rsidRPr="003F2EA5">
              <w:t>. Dohoda o úrovni poskytovaných služieb IS CSRÚ (SLA) špecifikuje garantovanú úroveň služieb</w:t>
            </w:r>
            <w:r w:rsidR="00925AA5" w:rsidRPr="003F2EA5">
              <w:br/>
            </w:r>
            <w:r w:rsidR="00BF1933" w:rsidRPr="003F2EA5">
              <w:t>IS CSRÚ a postup v prípade výpadkov, či iných problémov.</w:t>
            </w:r>
          </w:p>
        </w:tc>
      </w:tr>
      <w:tr w:rsidR="00DC4176" w:rsidRPr="003F2EA5" w14:paraId="103C0DF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5A899A06" w14:textId="13924020" w:rsidR="00DC4176" w:rsidRPr="003F2EA5" w:rsidRDefault="00DC4176" w:rsidP="00DC6E8E">
            <w:r w:rsidRPr="003F2EA5">
              <w:t>Správca IS CSRÚ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2D6DD7C" w14:textId="76C07EA0" w:rsidR="00DC4176" w:rsidRPr="003F2EA5" w:rsidRDefault="00DC4176" w:rsidP="00DC6E8E">
            <w:r w:rsidRPr="003F2EA5">
              <w:t>Správcom IS CSRÚ, realizujúceho služby Modulu procesnej integrácie a integrácie údajov, je podľa § 10 odsek 11 písm. d) zákona č.305/2013 Z.</w:t>
            </w:r>
            <w:r w:rsidR="00997797">
              <w:t xml:space="preserve"> </w:t>
            </w:r>
            <w:r w:rsidRPr="003F2EA5">
              <w:t>z.</w:t>
            </w:r>
            <w:r w:rsidR="00997797">
              <w:t xml:space="preserve"> Úrad podpredsedu vlády SR pre investície a informatizáciu</w:t>
            </w:r>
            <w:r w:rsidR="00C15D9F" w:rsidRPr="006C4422">
              <w:rPr>
                <w:strike/>
                <w:color w:val="0070C0"/>
              </w:rPr>
              <w:t xml:space="preserve"> </w:t>
            </w:r>
          </w:p>
          <w:p w14:paraId="3C87C3BC" w14:textId="239B5026" w:rsidR="00245086" w:rsidRPr="003F2EA5" w:rsidRDefault="00245086" w:rsidP="00214724">
            <w:pPr>
              <w:spacing w:after="60"/>
            </w:pPr>
            <w:r w:rsidRPr="003F2EA5">
              <w:t>Kontaktné údaje na S</w:t>
            </w:r>
            <w:r w:rsidR="00956292" w:rsidRPr="003F2EA5">
              <w:t>p</w:t>
            </w:r>
            <w:r w:rsidRPr="003F2EA5">
              <w:t>rávcu IS CSRÚ:</w:t>
            </w:r>
          </w:p>
          <w:p w14:paraId="3CB4686B" w14:textId="59B706AE" w:rsidR="00245086" w:rsidRPr="003F2EA5" w:rsidRDefault="00245086" w:rsidP="00214724">
            <w:pPr>
              <w:spacing w:after="60"/>
            </w:pPr>
            <w:r w:rsidRPr="003F2EA5">
              <w:t xml:space="preserve">viď. </w:t>
            </w:r>
            <w:proofErr w:type="spellStart"/>
            <w:r w:rsidRPr="003F2EA5">
              <w:t>link</w:t>
            </w:r>
            <w:proofErr w:type="spellEnd"/>
            <w:r w:rsidRPr="003F2EA5">
              <w:t xml:space="preserve"> na web stránku:</w:t>
            </w:r>
          </w:p>
          <w:p w14:paraId="6BE6CC64" w14:textId="595D0603" w:rsidR="00245086" w:rsidRPr="003F2EA5" w:rsidRDefault="00532F3A" w:rsidP="00DC6E8E">
            <w:hyperlink r:id="rId12" w:history="1">
              <w:r>
                <w:rPr>
                  <w:rStyle w:val="Hypertextovprepojenie"/>
                </w:rPr>
                <w:t>https://www.vicepremier.gov.sk/sekcie/informatizacia/egovernment/manazment-udajov/referencne-udaje/index.html</w:t>
              </w:r>
            </w:hyperlink>
          </w:p>
        </w:tc>
      </w:tr>
      <w:tr w:rsidR="002257A2" w:rsidRPr="003F2EA5" w14:paraId="277AB8C1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163C3FAD" w14:textId="44DB9C98" w:rsidR="002257A2" w:rsidRPr="003F2EA5" w:rsidRDefault="002257A2" w:rsidP="00DC6E8E">
            <w:r w:rsidRPr="003F2EA5">
              <w:t>UPVII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06395E8" w14:textId="3CF2E4D9" w:rsidR="002257A2" w:rsidRPr="003F2EA5" w:rsidRDefault="002257A2" w:rsidP="00997797">
            <w:r w:rsidRPr="003F2EA5">
              <w:t xml:space="preserve">Úrad podpredsedu vlády </w:t>
            </w:r>
            <w:r w:rsidR="00997797">
              <w:t xml:space="preserve">SR </w:t>
            </w:r>
            <w:r w:rsidRPr="003F2EA5">
              <w:t>pre investície a informatizáciu</w:t>
            </w:r>
            <w:r w:rsidR="006F24F0" w:rsidRPr="003F2EA5">
              <w:t>.</w:t>
            </w:r>
          </w:p>
        </w:tc>
      </w:tr>
      <w:tr w:rsidR="004E6DCA" w:rsidRPr="003F2EA5" w14:paraId="784B1481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5AE760D6" w14:textId="77777777" w:rsidR="004E6DCA" w:rsidRPr="003F2EA5" w:rsidRDefault="004E6DCA" w:rsidP="00DC6E8E">
            <w:r w:rsidRPr="003F2EA5">
              <w:t>VS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97AD505" w14:textId="6274609B" w:rsidR="004E6DCA" w:rsidRPr="003F2EA5" w:rsidRDefault="004E6DCA" w:rsidP="00DC6E8E">
            <w:r w:rsidRPr="003F2EA5">
              <w:t>Verejná správa</w:t>
            </w:r>
            <w:r w:rsidR="006F24F0" w:rsidRPr="003F2EA5">
              <w:t>.</w:t>
            </w:r>
          </w:p>
        </w:tc>
      </w:tr>
      <w:bookmarkEnd w:id="108"/>
      <w:bookmarkEnd w:id="109"/>
    </w:tbl>
    <w:p w14:paraId="0E97B9F0" w14:textId="23B72011" w:rsidR="00273A71" w:rsidRPr="003F2EA5" w:rsidRDefault="00273A71">
      <w:pPr>
        <w:spacing w:after="0" w:line="240" w:lineRule="auto"/>
        <w:jc w:val="left"/>
      </w:pPr>
    </w:p>
    <w:sdt>
      <w:sdtPr>
        <w:rPr>
          <w:rFonts w:ascii="Calibri" w:eastAsia="Calibri" w:hAnsi="Calibri" w:cs="Times New Roman"/>
          <w:color w:val="auto"/>
          <w:sz w:val="20"/>
          <w:szCs w:val="22"/>
          <w:lang w:val="sk-SK"/>
        </w:rPr>
        <w:id w:val="2094189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C4DB64" w14:textId="77777777" w:rsidR="00273A71" w:rsidRPr="003F2EA5" w:rsidRDefault="00477A6E" w:rsidP="00FF14C2">
          <w:pPr>
            <w:pStyle w:val="Hlavikaobsahu"/>
            <w:rPr>
              <w:lang w:val="sk-SK"/>
            </w:rPr>
          </w:pPr>
          <w:r w:rsidRPr="003F2EA5">
            <w:rPr>
              <w:lang w:val="sk-SK"/>
            </w:rPr>
            <w:t>Obsah</w:t>
          </w:r>
        </w:p>
        <w:p w14:paraId="3403DE5D" w14:textId="61E5D28B" w:rsidR="001C1365" w:rsidRDefault="00273A71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r w:rsidRPr="003F2EA5">
            <w:fldChar w:fldCharType="begin"/>
          </w:r>
          <w:r w:rsidRPr="003F2EA5">
            <w:instrText xml:space="preserve"> TOC \o "1-3" \h \z \u </w:instrText>
          </w:r>
          <w:r w:rsidRPr="003F2EA5">
            <w:fldChar w:fldCharType="separate"/>
          </w:r>
          <w:hyperlink w:anchor="_Toc3256831" w:history="1">
            <w:r w:rsidR="001C1365" w:rsidRPr="000D0C0F">
              <w:rPr>
                <w:rStyle w:val="Hypertextovprepojenie"/>
                <w:noProof/>
              </w:rPr>
              <w:t>1</w:t>
            </w:r>
            <w:r w:rsidR="001C136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Preambula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_Toc3256831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4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137671F3" w14:textId="7CF60532" w:rsidR="001C1365" w:rsidRDefault="00C65C26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3256832" w:history="1">
            <w:r w:rsidR="001C1365" w:rsidRPr="000D0C0F">
              <w:rPr>
                <w:rStyle w:val="Hypertextovprepojenie"/>
                <w:noProof/>
              </w:rPr>
              <w:t>2</w:t>
            </w:r>
            <w:r w:rsidR="001C136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Úvod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_Toc3256832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4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41FE3ACA" w14:textId="1FFFD113" w:rsidR="001C1365" w:rsidRDefault="00C65C26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3256833" w:history="1">
            <w:r w:rsidR="001C1365" w:rsidRPr="000D0C0F">
              <w:rPr>
                <w:rStyle w:val="Hypertextovprepojenie"/>
                <w:noProof/>
              </w:rPr>
              <w:t>3</w:t>
            </w:r>
            <w:r w:rsidR="001C136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IS CSRÚ – popis služieb a organizačný pohľad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_Toc3256833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5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5122241C" w14:textId="3BAF9F3D" w:rsidR="001C1365" w:rsidRDefault="00C65C26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34" w:history="1">
            <w:r w:rsidR="001C1365" w:rsidRPr="000D0C0F">
              <w:rPr>
                <w:rStyle w:val="Hypertextovprepojenie"/>
                <w:noProof/>
              </w:rPr>
              <w:t>3.1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Poskytovanie služieb IS CSRÚ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_Toc3256834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5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25D02003" w14:textId="1814005A" w:rsidR="001C1365" w:rsidRDefault="00C65C26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35" w:history="1">
            <w:r w:rsidR="001C1365" w:rsidRPr="000D0C0F">
              <w:rPr>
                <w:rStyle w:val="Hypertextovprepojenie"/>
                <w:noProof/>
              </w:rPr>
              <w:t>3.2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Popis organizačnej štruktúry z pohľadu rolí a zodpovedností jednotlivých aktérov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_Toc3256835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6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3C68E4C3" w14:textId="26651F45" w:rsidR="001C1365" w:rsidRDefault="00C65C26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3256836" w:history="1">
            <w:r w:rsidR="001C1365" w:rsidRPr="000D0C0F">
              <w:rPr>
                <w:rStyle w:val="Hypertextovprepojenie"/>
                <w:noProof/>
              </w:rPr>
              <w:t>4</w:t>
            </w:r>
            <w:r w:rsidR="001C136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Postup pripojenia sa OVM na IS CSRÚ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_Toc3256836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9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1F1CE63B" w14:textId="3A2B1486" w:rsidR="001C1365" w:rsidRDefault="00C65C26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37" w:history="1">
            <w:r w:rsidR="001C1365" w:rsidRPr="000D0C0F">
              <w:rPr>
                <w:rStyle w:val="Hypertextovprepojenie"/>
                <w:noProof/>
              </w:rPr>
              <w:t>4.1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Príprava DIZ v súčinnosti UPVII a OVM - iniciuje UPVII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_Toc3256837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10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32B933A9" w14:textId="1F1B43E5" w:rsidR="001C1365" w:rsidRDefault="00C65C26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38" w:history="1">
            <w:r w:rsidR="001C1365" w:rsidRPr="000D0C0F">
              <w:rPr>
                <w:rStyle w:val="Hypertextovprepojenie"/>
                <w:noProof/>
              </w:rPr>
              <w:t>4.2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Príprava DoPU medzi OVM a daných poskytovateľov údajov - iniciuje OVM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_Toc3256838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10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05FFA627" w14:textId="5D0CD198" w:rsidR="001C1365" w:rsidRDefault="00C65C26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39" w:history="1">
            <w:r w:rsidR="001C1365" w:rsidRPr="000D0C0F">
              <w:rPr>
                <w:rStyle w:val="Hypertextovprepojenie"/>
                <w:noProof/>
              </w:rPr>
              <w:t>4.3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Výstupy špecifikácie pripojenia podľa DIZ - iniciuje UPVII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_Toc3256839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11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3B95CBC8" w14:textId="5A14977C" w:rsidR="001C1365" w:rsidRDefault="00C65C26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40" w:history="1">
            <w:r w:rsidR="001C1365" w:rsidRPr="000D0C0F">
              <w:rPr>
                <w:rStyle w:val="Hypertextovprepojenie"/>
                <w:noProof/>
              </w:rPr>
              <w:t>4.4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Finalizácia a podpísanie DIZ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_Toc3256840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11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7CB79889" w14:textId="1E9FB178" w:rsidR="001C1365" w:rsidRDefault="00C65C26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41" w:history="1">
            <w:r w:rsidR="001C1365" w:rsidRPr="000D0C0F">
              <w:rPr>
                <w:rStyle w:val="Hypertextovprepojenie"/>
                <w:noProof/>
              </w:rPr>
              <w:t>4.5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Nastavenie infraštruktúrnych parametrov na strane OVM podľa podkladov  z IS CSRÚ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_Toc3256841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11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2A63BAA7" w14:textId="6869A21C" w:rsidR="001C1365" w:rsidRDefault="00C65C26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42" w:history="1">
            <w:r w:rsidR="001C1365" w:rsidRPr="000D0C0F">
              <w:rPr>
                <w:rStyle w:val="Hypertextovprepojenie"/>
                <w:noProof/>
              </w:rPr>
              <w:t>4.6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Overenie konektivity OVM na TEST a PROD prostredia IS CSRÚ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_Toc3256842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12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4EFC6E4F" w14:textId="44AC2481" w:rsidR="001C1365" w:rsidRDefault="00C65C26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43" w:history="1">
            <w:r w:rsidR="001C1365" w:rsidRPr="000D0C0F">
              <w:rPr>
                <w:rStyle w:val="Hypertextovprepojenie"/>
                <w:noProof/>
              </w:rPr>
              <w:t>4.7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Finalizácia a schválenie Testovacích scenárov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_Toc3256843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12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4520BE24" w14:textId="6E46806B" w:rsidR="001C1365" w:rsidRDefault="00C65C26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44" w:history="1">
            <w:r w:rsidR="001C1365" w:rsidRPr="000D0C0F">
              <w:rPr>
                <w:rStyle w:val="Hypertextovprepojenie"/>
                <w:noProof/>
              </w:rPr>
              <w:t>4.8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Realizácia integračných testov - UAT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_Toc3256844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12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142B4512" w14:textId="2EC52A1F" w:rsidR="001C1365" w:rsidRDefault="00C65C26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45" w:history="1">
            <w:r w:rsidR="001C1365" w:rsidRPr="000D0C0F">
              <w:rPr>
                <w:rStyle w:val="Hypertextovprepojenie"/>
                <w:noProof/>
              </w:rPr>
              <w:t>4.9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Zdokladovanie podpísanej DoPU (medzi OVM a poskytovateľom údajov)  pre UPVII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_Toc3256845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13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5B057CC8" w14:textId="152755C0" w:rsidR="001C1365" w:rsidRDefault="00C65C26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46" w:history="1">
            <w:r w:rsidR="001C1365" w:rsidRPr="000D0C0F">
              <w:rPr>
                <w:rStyle w:val="Hypertextovprepojenie"/>
                <w:noProof/>
              </w:rPr>
              <w:t>4.10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Príprava a sprocesovanie SLA v súčinnosti UPVII a OVM - iniciuje UPVII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_Toc3256846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13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7C90FC2A" w14:textId="58382D26" w:rsidR="001C1365" w:rsidRDefault="00C65C26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47" w:history="1">
            <w:r w:rsidR="001C1365" w:rsidRPr="000D0C0F">
              <w:rPr>
                <w:rStyle w:val="Hypertextovprepojenie"/>
                <w:noProof/>
              </w:rPr>
              <w:t>4.11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Nábeh integrácie do produkčnej prevádzky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_Toc3256847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13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6126CC98" w14:textId="03925D5A" w:rsidR="001C1365" w:rsidRDefault="00C65C26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3256848" w:history="1">
            <w:r w:rsidR="001C1365" w:rsidRPr="000D0C0F">
              <w:rPr>
                <w:rStyle w:val="Hypertextovprepojenie"/>
                <w:noProof/>
              </w:rPr>
              <w:t>5</w:t>
            </w:r>
            <w:r w:rsidR="001C136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Prílohy k Postupu pripojenia OVM do IS CSRÚ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_Toc3256848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14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2883CE71" w14:textId="2FC7B46C" w:rsidR="001C1365" w:rsidRDefault="00C65C26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49" w:history="1">
            <w:r w:rsidR="001C1365" w:rsidRPr="000D0C0F">
              <w:rPr>
                <w:rStyle w:val="Hypertextovprepojenie"/>
                <w:noProof/>
              </w:rPr>
              <w:t>5.1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>Integračný manuál IS CSRÚ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_Toc3256849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14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63939C1E" w14:textId="2AECD41B" w:rsidR="001C1365" w:rsidRDefault="00C65C26" w:rsidP="001C1365">
          <w:pPr>
            <w:pStyle w:val="Obsah2"/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3256850" w:history="1">
            <w:r w:rsidR="001C1365" w:rsidRPr="000D0C0F">
              <w:rPr>
                <w:rStyle w:val="Hypertextovprepojenie"/>
                <w:noProof/>
              </w:rPr>
              <w:t>5.2</w:t>
            </w:r>
            <w:r w:rsidR="001C1365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1C1365" w:rsidRPr="000D0C0F">
              <w:rPr>
                <w:rStyle w:val="Hypertextovprepojenie"/>
                <w:noProof/>
              </w:rPr>
              <w:t xml:space="preserve">Zoznam Objektov evidencie dostupných cez IS CSRÚ a výhľad pripájania nových poskytovateľov v období </w:t>
            </w:r>
            <w:r w:rsidR="001C1365">
              <w:rPr>
                <w:rStyle w:val="Hypertextovprepojenie"/>
                <w:noProof/>
              </w:rPr>
              <w:br/>
            </w:r>
            <w:r w:rsidR="001C1365" w:rsidRPr="000D0C0F">
              <w:rPr>
                <w:rStyle w:val="Hypertextovprepojenie"/>
                <w:noProof/>
              </w:rPr>
              <w:t>2019-2021</w:t>
            </w:r>
            <w:r w:rsidR="001C1365">
              <w:rPr>
                <w:noProof/>
                <w:webHidden/>
              </w:rPr>
              <w:tab/>
            </w:r>
            <w:r w:rsidR="001C1365">
              <w:rPr>
                <w:noProof/>
                <w:webHidden/>
              </w:rPr>
              <w:fldChar w:fldCharType="begin"/>
            </w:r>
            <w:r w:rsidR="001C1365">
              <w:rPr>
                <w:noProof/>
                <w:webHidden/>
              </w:rPr>
              <w:instrText xml:space="preserve"> PAGEREF _Toc3256850 \h </w:instrText>
            </w:r>
            <w:r w:rsidR="001C1365">
              <w:rPr>
                <w:noProof/>
                <w:webHidden/>
              </w:rPr>
            </w:r>
            <w:r w:rsidR="001C1365">
              <w:rPr>
                <w:noProof/>
                <w:webHidden/>
              </w:rPr>
              <w:fldChar w:fldCharType="separate"/>
            </w:r>
            <w:r w:rsidR="001C1365">
              <w:rPr>
                <w:noProof/>
                <w:webHidden/>
              </w:rPr>
              <w:t>14</w:t>
            </w:r>
            <w:r w:rsidR="001C1365">
              <w:rPr>
                <w:noProof/>
                <w:webHidden/>
              </w:rPr>
              <w:fldChar w:fldCharType="end"/>
            </w:r>
          </w:hyperlink>
        </w:p>
        <w:p w14:paraId="17CE30C8" w14:textId="4A04C4EF" w:rsidR="00273A71" w:rsidRPr="003F2EA5" w:rsidRDefault="00273A71">
          <w:r w:rsidRPr="003F2EA5">
            <w:rPr>
              <w:b/>
              <w:bCs/>
            </w:rPr>
            <w:fldChar w:fldCharType="end"/>
          </w:r>
        </w:p>
      </w:sdtContent>
    </w:sdt>
    <w:p w14:paraId="5C32232D" w14:textId="77777777" w:rsidR="0022139B" w:rsidRPr="003F2EA5" w:rsidRDefault="0022139B" w:rsidP="00273A71">
      <w:pPr>
        <w:sectPr w:rsidR="0022139B" w:rsidRPr="003F2EA5" w:rsidSect="00823A81">
          <w:footerReference w:type="default" r:id="rId13"/>
          <w:headerReference w:type="first" r:id="rId14"/>
          <w:footerReference w:type="first" r:id="rId15"/>
          <w:pgSz w:w="11908" w:h="16833"/>
          <w:pgMar w:top="1586" w:right="1134" w:bottom="1417" w:left="1308" w:header="283" w:footer="708" w:gutter="0"/>
          <w:cols w:space="720"/>
          <w:noEndnote/>
          <w:titlePg/>
          <w:docGrid w:linePitch="272"/>
        </w:sectPr>
      </w:pPr>
    </w:p>
    <w:p w14:paraId="56EEE860" w14:textId="4D78BB95" w:rsidR="0062606A" w:rsidRDefault="00677E0D" w:rsidP="00FF14C2">
      <w:pPr>
        <w:pStyle w:val="Nadpis1"/>
      </w:pPr>
      <w:bookmarkStart w:id="110" w:name="_Toc3256831"/>
      <w:r>
        <w:lastRenderedPageBreak/>
        <w:t>Preambula</w:t>
      </w:r>
      <w:bookmarkEnd w:id="110"/>
    </w:p>
    <w:p w14:paraId="312FD9F7" w14:textId="6E99DEFC" w:rsidR="00043A76" w:rsidRDefault="00043A76" w:rsidP="00043A76">
      <w:r>
        <w:t>Predložený dokument „</w:t>
      </w:r>
      <w:r w:rsidR="001A36AE">
        <w:t>P</w:t>
      </w:r>
      <w:r w:rsidRPr="00506253">
        <w:t xml:space="preserve">ostup pripojenia OVM </w:t>
      </w:r>
      <w:r w:rsidR="004B75E3" w:rsidRPr="00506253">
        <w:t xml:space="preserve">v roli konzumenta údajov </w:t>
      </w:r>
      <w:r w:rsidRPr="00506253">
        <w:t>do IS CSRÚ</w:t>
      </w:r>
      <w:r>
        <w:t xml:space="preserve">“ obsahovo nadväzuje na dokument „Metodika poskytovania služieb“, ktorý metodicky zastrešuje poskytovanie služieb IS CSRÚ definovaných v NFP, Analýze a špecifikácií požiadaviek a Architektúre riešenia IS CSRÚ a v DFŠ. </w:t>
      </w:r>
    </w:p>
    <w:p w14:paraId="13C999D9" w14:textId="37742060" w:rsidR="00043A76" w:rsidRDefault="00043A76" w:rsidP="00043A76">
      <w:r>
        <w:t>Cieľom predloženého do</w:t>
      </w:r>
      <w:r w:rsidR="00997797">
        <w:t>k</w:t>
      </w:r>
      <w:r>
        <w:t>umentu je v zjednodušenej forme poskytnú</w:t>
      </w:r>
      <w:r w:rsidR="00997797">
        <w:t>ť</w:t>
      </w:r>
      <w:r>
        <w:t xml:space="preserve"> OVM procesný pohľad na postup pripojenia OVM do IS CSRÚ.</w:t>
      </w:r>
    </w:p>
    <w:p w14:paraId="2856D30F" w14:textId="77777777" w:rsidR="00B70743" w:rsidRDefault="00B70743" w:rsidP="00D7147B"/>
    <w:p w14:paraId="0A7C49DF" w14:textId="1665B574" w:rsidR="002C5636" w:rsidRPr="003F2EA5" w:rsidRDefault="002C5636" w:rsidP="00B70743">
      <w:pPr>
        <w:pStyle w:val="Nadpis1"/>
        <w:pageBreakBefore w:val="0"/>
        <w:ind w:left="431" w:hanging="431"/>
      </w:pPr>
      <w:bookmarkStart w:id="111" w:name="_Toc3256832"/>
      <w:r w:rsidRPr="003F2EA5">
        <w:t>Úvod</w:t>
      </w:r>
      <w:bookmarkEnd w:id="111"/>
    </w:p>
    <w:p w14:paraId="26AC63DF" w14:textId="326F5487" w:rsidR="00864F64" w:rsidRPr="003F2EA5" w:rsidRDefault="00992AA0" w:rsidP="00864F64">
      <w:pPr>
        <w:spacing w:after="0"/>
      </w:pPr>
      <w:r w:rsidRPr="003F2EA5">
        <w:t xml:space="preserve">Cieľom tohto </w:t>
      </w:r>
      <w:r w:rsidR="00864F64" w:rsidRPr="003F2EA5">
        <w:t xml:space="preserve">materiálu </w:t>
      </w:r>
      <w:r w:rsidRPr="003F2EA5">
        <w:t>je poskytnúť OVM</w:t>
      </w:r>
      <w:r w:rsidR="00864F64" w:rsidRPr="003F2EA5">
        <w:t xml:space="preserve"> bližšie</w:t>
      </w:r>
      <w:r w:rsidRPr="003F2EA5">
        <w:t xml:space="preserve"> </w:t>
      </w:r>
      <w:r w:rsidR="00864F64" w:rsidRPr="003F2EA5">
        <w:t xml:space="preserve">informácie o </w:t>
      </w:r>
      <w:r w:rsidR="00D459E0">
        <w:t xml:space="preserve">súčasnom </w:t>
      </w:r>
      <w:r w:rsidRPr="003F2EA5">
        <w:t>postup</w:t>
      </w:r>
      <w:r w:rsidR="00864F64" w:rsidRPr="003F2EA5">
        <w:t>e</w:t>
      </w:r>
      <w:r w:rsidRPr="003F2EA5">
        <w:t xml:space="preserve">, ktorým sa realizuje integrácia IS OVM </w:t>
      </w:r>
      <w:r w:rsidR="000361A5">
        <w:t>v roli konzumenta údajov</w:t>
      </w:r>
      <w:r w:rsidR="000361A5" w:rsidRPr="003F2EA5">
        <w:t xml:space="preserve"> </w:t>
      </w:r>
      <w:r w:rsidRPr="003F2EA5">
        <w:t>na</w:t>
      </w:r>
      <w:r w:rsidR="00DE5779">
        <w:t xml:space="preserve"> </w:t>
      </w:r>
      <w:r w:rsidRPr="003F2EA5">
        <w:t>služby IS CSRÚ.</w:t>
      </w:r>
      <w:r w:rsidRPr="003F2EA5">
        <w:tab/>
      </w:r>
      <w:r w:rsidRPr="003F2EA5">
        <w:br/>
      </w:r>
    </w:p>
    <w:p w14:paraId="541B868F" w14:textId="5B3B2210" w:rsidR="00384670" w:rsidRPr="003F2EA5" w:rsidRDefault="00864F64" w:rsidP="00864F64">
      <w:pPr>
        <w:spacing w:after="0"/>
      </w:pPr>
      <w:r w:rsidRPr="003F2EA5">
        <w:t xml:space="preserve">Tento materiál je určený </w:t>
      </w:r>
      <w:r w:rsidR="00384670" w:rsidRPr="003F2EA5">
        <w:t xml:space="preserve">OVM, </w:t>
      </w:r>
      <w:r w:rsidRPr="003F2EA5">
        <w:t>ktoré</w:t>
      </w:r>
      <w:r w:rsidR="00384670" w:rsidRPr="003F2EA5">
        <w:t xml:space="preserve"> </w:t>
      </w:r>
      <w:r w:rsidRPr="003F2EA5">
        <w:t>sú v zmysle zákona č. 305/2013 Z.</w:t>
      </w:r>
      <w:r w:rsidR="00050983">
        <w:t xml:space="preserve"> </w:t>
      </w:r>
      <w:r w:rsidRPr="003F2EA5">
        <w:t>z. o elektronickej podobe výkonu pôsobnosti orgánov verejnej moci a o zmene a doplnení niektorých zákonov (zákon o e-</w:t>
      </w:r>
      <w:proofErr w:type="spellStart"/>
      <w:r w:rsidRPr="003F2EA5">
        <w:t>Governmente</w:t>
      </w:r>
      <w:proofErr w:type="spellEnd"/>
      <w:r w:rsidRPr="003F2EA5">
        <w:t xml:space="preserve">) </w:t>
      </w:r>
      <w:r w:rsidR="00384670" w:rsidRPr="003F2EA5">
        <w:t>povinn</w:t>
      </w:r>
      <w:r w:rsidRPr="003F2EA5">
        <w:t>é</w:t>
      </w:r>
      <w:r w:rsidR="00384670" w:rsidRPr="003F2EA5">
        <w:t xml:space="preserve"> alebo oprávnen</w:t>
      </w:r>
      <w:r w:rsidRPr="003F2EA5">
        <w:t>é</w:t>
      </w:r>
      <w:r w:rsidR="00384670" w:rsidRPr="003F2EA5">
        <w:t xml:space="preserve"> používať spoločný modul</w:t>
      </w:r>
      <w:r w:rsidRPr="003F2EA5">
        <w:t xml:space="preserve"> - </w:t>
      </w:r>
      <w:r w:rsidR="00384670" w:rsidRPr="003F2EA5">
        <w:t xml:space="preserve"> Modul procesnej </w:t>
      </w:r>
      <w:r w:rsidRPr="003F2EA5">
        <w:t>integrácie a integrácie údajov (</w:t>
      </w:r>
      <w:proofErr w:type="spellStart"/>
      <w:r w:rsidRPr="003F2EA5">
        <w:t>MPIaIU</w:t>
      </w:r>
      <w:proofErr w:type="spellEnd"/>
      <w:r w:rsidRPr="003F2EA5">
        <w:t>),</w:t>
      </w:r>
      <w:r w:rsidR="00384670" w:rsidRPr="003F2EA5">
        <w:t xml:space="preserve"> </w:t>
      </w:r>
      <w:r w:rsidRPr="003F2EA5">
        <w:t xml:space="preserve">konkrétne jeho </w:t>
      </w:r>
      <w:r w:rsidR="00384670" w:rsidRPr="003F2EA5">
        <w:t>časť Dátová integrácia podľa § 10 odsek 11 písm. d) zákona</w:t>
      </w:r>
      <w:r w:rsidRPr="003F2EA5">
        <w:t xml:space="preserve"> o </w:t>
      </w:r>
      <w:proofErr w:type="spellStart"/>
      <w:r w:rsidRPr="003F2EA5">
        <w:t>eGovernmente</w:t>
      </w:r>
      <w:proofErr w:type="spellEnd"/>
      <w:r w:rsidR="00384670" w:rsidRPr="003F2EA5">
        <w:t xml:space="preserve">, </w:t>
      </w:r>
      <w:r w:rsidRPr="003F2EA5">
        <w:t xml:space="preserve">ktorej </w:t>
      </w:r>
      <w:r w:rsidR="00A834D1" w:rsidRPr="003F2EA5">
        <w:t xml:space="preserve">služby a </w:t>
      </w:r>
      <w:r w:rsidRPr="003F2EA5">
        <w:t xml:space="preserve">funkčnosť </w:t>
      </w:r>
      <w:r w:rsidR="00A834D1" w:rsidRPr="003F2EA5">
        <w:t>sú</w:t>
      </w:r>
      <w:r w:rsidRPr="003F2EA5">
        <w:t xml:space="preserve"> </w:t>
      </w:r>
      <w:r w:rsidR="00384670" w:rsidRPr="003F2EA5">
        <w:t>zabezpečovan</w:t>
      </w:r>
      <w:r w:rsidR="00A834D1" w:rsidRPr="003F2EA5">
        <w:t>é</w:t>
      </w:r>
      <w:r w:rsidR="00384670" w:rsidRPr="003F2EA5">
        <w:t xml:space="preserve"> informačným systémom IS CSRÚ.</w:t>
      </w:r>
    </w:p>
    <w:p w14:paraId="6E123802" w14:textId="77777777" w:rsidR="00864F64" w:rsidRPr="003F2EA5" w:rsidRDefault="00864F64" w:rsidP="00864F64">
      <w:pPr>
        <w:spacing w:after="0"/>
      </w:pPr>
    </w:p>
    <w:p w14:paraId="1A2D7F3B" w14:textId="2A8452BF" w:rsidR="003A730A" w:rsidRPr="003F2EA5" w:rsidRDefault="003A730A" w:rsidP="00A834D1">
      <w:pPr>
        <w:spacing w:after="120"/>
        <w:contextualSpacing/>
      </w:pPr>
      <w:r w:rsidRPr="003F2EA5">
        <w:rPr>
          <w:b/>
        </w:rPr>
        <w:t>Povinnosť</w:t>
      </w:r>
      <w:r w:rsidRPr="003F2EA5">
        <w:t xml:space="preserve">, </w:t>
      </w:r>
      <w:r w:rsidRPr="003F2EA5">
        <w:rPr>
          <w:b/>
        </w:rPr>
        <w:t>oprávnenosť</w:t>
      </w:r>
      <w:r w:rsidRPr="003F2EA5">
        <w:t xml:space="preserve"> a spôsob použitia IS </w:t>
      </w:r>
      <w:r w:rsidR="001A2CB4" w:rsidRPr="003F2EA5">
        <w:t xml:space="preserve">CSRÚ </w:t>
      </w:r>
      <w:r w:rsidRPr="003F2EA5">
        <w:t xml:space="preserve">je upravená </w:t>
      </w:r>
      <w:r w:rsidR="005E7EB6" w:rsidRPr="003F2EA5">
        <w:t xml:space="preserve">ustanoveniami </w:t>
      </w:r>
      <w:r w:rsidRPr="003F2EA5">
        <w:t>zákona o</w:t>
      </w:r>
      <w:r w:rsidR="00DD59A8">
        <w:t> </w:t>
      </w:r>
      <w:proofErr w:type="spellStart"/>
      <w:r w:rsidRPr="003F2EA5">
        <w:t>eGovernmente</w:t>
      </w:r>
      <w:proofErr w:type="spellEnd"/>
      <w:r w:rsidR="00DD59A8">
        <w:t xml:space="preserve"> a súvisiacim metodickým usmernením</w:t>
      </w:r>
      <w:r w:rsidRPr="003F2EA5">
        <w:t>:</w:t>
      </w:r>
    </w:p>
    <w:p w14:paraId="10AAF8E8" w14:textId="31033A57" w:rsidR="003A730A" w:rsidRPr="003F2EA5" w:rsidRDefault="002F1076" w:rsidP="00050983">
      <w:pPr>
        <w:pStyle w:val="Odsekzoznamu"/>
        <w:numPr>
          <w:ilvl w:val="0"/>
          <w:numId w:val="13"/>
        </w:numPr>
        <w:spacing w:after="120"/>
        <w:ind w:left="714" w:hanging="357"/>
        <w:contextualSpacing w:val="0"/>
      </w:pPr>
      <w:r w:rsidRPr="003F2EA5">
        <w:rPr>
          <w:b/>
        </w:rPr>
        <w:t>povinnosť</w:t>
      </w:r>
      <w:r w:rsidRPr="003F2EA5">
        <w:t xml:space="preserve"> </w:t>
      </w:r>
      <w:r w:rsidR="008447A8" w:rsidRPr="003F2EA5">
        <w:t xml:space="preserve">OVM </w:t>
      </w:r>
      <w:r w:rsidR="00A648D6" w:rsidRPr="003F2EA5">
        <w:t xml:space="preserve">implementovať princíp </w:t>
      </w:r>
      <w:proofErr w:type="spellStart"/>
      <w:r w:rsidR="00A648D6" w:rsidRPr="003F2EA5">
        <w:t>referencovania</w:t>
      </w:r>
      <w:proofErr w:type="spellEnd"/>
      <w:r w:rsidR="00A648D6" w:rsidRPr="003F2EA5">
        <w:t xml:space="preserve"> a zabezpečiť realizáciu princípu „jeden krát a dosť“ pre oblasť údajov </w:t>
      </w:r>
      <w:r w:rsidR="008447A8" w:rsidRPr="003F2EA5">
        <w:t>základných číselníkov</w:t>
      </w:r>
      <w:r w:rsidR="00A648D6" w:rsidRPr="003F2EA5">
        <w:t xml:space="preserve"> a </w:t>
      </w:r>
      <w:r w:rsidR="008447A8" w:rsidRPr="003F2EA5">
        <w:t>referenčných registrov</w:t>
      </w:r>
      <w:r w:rsidR="00A648D6" w:rsidRPr="003F2EA5">
        <w:t>,</w:t>
      </w:r>
    </w:p>
    <w:p w14:paraId="03DDC4EF" w14:textId="40CDDDA9" w:rsidR="008447A8" w:rsidRPr="003F2EA5" w:rsidRDefault="008447A8" w:rsidP="003A591E">
      <w:pPr>
        <w:pStyle w:val="Odsekzoznamu"/>
        <w:numPr>
          <w:ilvl w:val="0"/>
          <w:numId w:val="13"/>
        </w:numPr>
        <w:spacing w:after="240"/>
        <w:ind w:left="714" w:hanging="357"/>
        <w:contextualSpacing w:val="0"/>
      </w:pPr>
      <w:r w:rsidRPr="003F2EA5">
        <w:rPr>
          <w:b/>
        </w:rPr>
        <w:t>oprávnenosť</w:t>
      </w:r>
      <w:r w:rsidRPr="003F2EA5">
        <w:t xml:space="preserve"> </w:t>
      </w:r>
      <w:r w:rsidR="00B85B26" w:rsidRPr="003F2EA5">
        <w:t xml:space="preserve">OVM </w:t>
      </w:r>
      <w:r w:rsidR="00086B9F" w:rsidRPr="003F2EA5">
        <w:t xml:space="preserve">pri výkone verejnej moci elektronicky </w:t>
      </w:r>
      <w:r w:rsidR="00A36E80" w:rsidRPr="003F2EA5">
        <w:t xml:space="preserve">realizovať </w:t>
      </w:r>
      <w:r w:rsidR="00A26DE2" w:rsidRPr="003F2EA5">
        <w:t>elektronick</w:t>
      </w:r>
      <w:r w:rsidR="00A36E80" w:rsidRPr="003F2EA5">
        <w:t>ú</w:t>
      </w:r>
      <w:r w:rsidR="00A26DE2" w:rsidRPr="003F2EA5">
        <w:t xml:space="preserve"> výmen</w:t>
      </w:r>
      <w:r w:rsidR="00A36E80" w:rsidRPr="003F2EA5">
        <w:t>u</w:t>
      </w:r>
      <w:r w:rsidR="00A26DE2" w:rsidRPr="003F2EA5">
        <w:t xml:space="preserve"> údajov v rámci VS</w:t>
      </w:r>
      <w:r w:rsidR="001171B5" w:rsidRPr="003F2EA5">
        <w:t xml:space="preserve"> formou integrácie </w:t>
      </w:r>
      <w:r w:rsidR="00A36E80" w:rsidRPr="003F2EA5">
        <w:t xml:space="preserve">na </w:t>
      </w:r>
      <w:r w:rsidR="001171B5" w:rsidRPr="003F2EA5">
        <w:t>služ</w:t>
      </w:r>
      <w:r w:rsidR="00A36E80" w:rsidRPr="003F2EA5">
        <w:t>by</w:t>
      </w:r>
      <w:r w:rsidR="001171B5" w:rsidRPr="003F2EA5">
        <w:t xml:space="preserve"> IS CSRÚ.</w:t>
      </w:r>
    </w:p>
    <w:p w14:paraId="0987D731" w14:textId="5070010E" w:rsidR="00C607DF" w:rsidRPr="003F2EA5" w:rsidRDefault="005E7EB6" w:rsidP="006B1C82">
      <w:r w:rsidRPr="003F2EA5">
        <w:t xml:space="preserve">Bližšie </w:t>
      </w:r>
      <w:r w:rsidR="003A591E">
        <w:t>informácie</w:t>
      </w:r>
      <w:r w:rsidR="00C607DF" w:rsidRPr="003F2EA5">
        <w:t xml:space="preserve"> sú </w:t>
      </w:r>
      <w:r w:rsidR="00A07DEB" w:rsidRPr="003F2EA5">
        <w:t xml:space="preserve">uvedené v kap. </w:t>
      </w:r>
      <w:r w:rsidR="00962EC1">
        <w:t>3</w:t>
      </w:r>
      <w:r w:rsidR="00A07DEB" w:rsidRPr="003F2EA5">
        <w:t>.1 Poskytovanie služieb IS CSRÚ.</w:t>
      </w:r>
    </w:p>
    <w:p w14:paraId="19BB2F21" w14:textId="77777777" w:rsidR="00C85C4E" w:rsidRPr="003F2EA5" w:rsidRDefault="00C85C4E" w:rsidP="006B1C82"/>
    <w:p w14:paraId="472DCB53" w14:textId="18430778" w:rsidR="005813B4" w:rsidRPr="003F2EA5" w:rsidRDefault="005813B4" w:rsidP="006B1C82"/>
    <w:p w14:paraId="093986CF" w14:textId="2FFD9A24" w:rsidR="0086677B" w:rsidRPr="003F2EA5" w:rsidRDefault="005813B4" w:rsidP="00FF14C2">
      <w:pPr>
        <w:pStyle w:val="Nadpis1"/>
      </w:pPr>
      <w:bookmarkStart w:id="112" w:name="_Toc3256833"/>
      <w:r w:rsidRPr="003F2EA5">
        <w:lastRenderedPageBreak/>
        <w:t xml:space="preserve">IS </w:t>
      </w:r>
      <w:r w:rsidR="00EB5360" w:rsidRPr="003F2EA5">
        <w:t>CSRÚ</w:t>
      </w:r>
      <w:r w:rsidRPr="003F2EA5">
        <w:t xml:space="preserve"> – </w:t>
      </w:r>
      <w:r w:rsidR="00D14D22">
        <w:t xml:space="preserve">popis služieb a </w:t>
      </w:r>
      <w:r w:rsidRPr="003F2EA5">
        <w:t>organizačný pohľad</w:t>
      </w:r>
      <w:bookmarkEnd w:id="112"/>
    </w:p>
    <w:p w14:paraId="48A9F9DD" w14:textId="141145D6" w:rsidR="00E20801" w:rsidRPr="003F2EA5" w:rsidRDefault="00E20801" w:rsidP="00D14D22">
      <w:pPr>
        <w:pStyle w:val="Nadpis2"/>
        <w:spacing w:after="120"/>
        <w:ind w:left="862" w:hanging="578"/>
      </w:pPr>
      <w:bookmarkStart w:id="113" w:name="_Toc3256834"/>
      <w:r w:rsidRPr="003F2EA5">
        <w:t>Poskytovanie služieb IS CSRÚ</w:t>
      </w:r>
      <w:bookmarkEnd w:id="113"/>
      <w:r w:rsidRPr="003F2EA5">
        <w:t xml:space="preserve"> </w:t>
      </w:r>
    </w:p>
    <w:p w14:paraId="04E10551" w14:textId="77777777" w:rsidR="001927C5" w:rsidRDefault="001927C5" w:rsidP="00E20801">
      <w:r w:rsidRPr="003F2EA5">
        <w:t xml:space="preserve">Poskytovanie služieb IS CSRÚ sa riadi predovšetkým </w:t>
      </w:r>
      <w:r w:rsidRPr="003F2EA5">
        <w:rPr>
          <w:b/>
          <w:i/>
        </w:rPr>
        <w:t xml:space="preserve">zákonom č. 305/2013 Z. z. </w:t>
      </w:r>
      <w:r>
        <w:rPr>
          <w:b/>
          <w:i/>
        </w:rPr>
        <w:t>o e-</w:t>
      </w:r>
      <w:proofErr w:type="spellStart"/>
      <w:r>
        <w:rPr>
          <w:b/>
          <w:i/>
        </w:rPr>
        <w:t>Governmente</w:t>
      </w:r>
      <w:proofErr w:type="spellEnd"/>
      <w:r>
        <w:rPr>
          <w:b/>
          <w:i/>
        </w:rPr>
        <w:t xml:space="preserve"> </w:t>
      </w:r>
      <w:r w:rsidRPr="003F2EA5">
        <w:rPr>
          <w:b/>
          <w:i/>
        </w:rPr>
        <w:t>a</w:t>
      </w:r>
      <w:r w:rsidRPr="006C4422">
        <w:rPr>
          <w:color w:val="0070C0"/>
        </w:rPr>
        <w:t> </w:t>
      </w:r>
      <w:r w:rsidRPr="006C4422">
        <w:rPr>
          <w:b/>
          <w:i/>
          <w:color w:val="0070C0"/>
        </w:rPr>
        <w:t xml:space="preserve"> </w:t>
      </w:r>
      <w:r w:rsidRPr="003474F9">
        <w:rPr>
          <w:b/>
          <w:i/>
        </w:rPr>
        <w:t>zákonom č.275/2006 Z. z.  o informačných systémoch verejnej správy</w:t>
      </w:r>
      <w:r>
        <w:rPr>
          <w:b/>
          <w:i/>
        </w:rPr>
        <w:t xml:space="preserve"> </w:t>
      </w:r>
      <w:r w:rsidRPr="003474F9">
        <w:t>(zákon o</w:t>
      </w:r>
      <w:r>
        <w:t> </w:t>
      </w:r>
      <w:r w:rsidRPr="003474F9">
        <w:t>IS</w:t>
      </w:r>
      <w:r>
        <w:t xml:space="preserve"> </w:t>
      </w:r>
      <w:r w:rsidRPr="003474F9">
        <w:t>VS)</w:t>
      </w:r>
      <w:r w:rsidRPr="003F2EA5">
        <w:t>, ako aj a inými osobitnými predpismi.</w:t>
      </w:r>
      <w:r>
        <w:t xml:space="preserve"> </w:t>
      </w:r>
      <w:r w:rsidRPr="003F2EA5">
        <w:t>Zákon o </w:t>
      </w:r>
      <w:proofErr w:type="spellStart"/>
      <w:r w:rsidRPr="003F2EA5">
        <w:t>eGovernmente</w:t>
      </w:r>
      <w:proofErr w:type="spellEnd"/>
      <w:r w:rsidRPr="003F2EA5">
        <w:t xml:space="preserve"> vymedzuje rolu a spôsob aktualizácie </w:t>
      </w:r>
      <w:r w:rsidRPr="003F2EA5">
        <w:rPr>
          <w:b/>
          <w:i/>
        </w:rPr>
        <w:t>Zoznamu referenčných registrov</w:t>
      </w:r>
      <w:r w:rsidRPr="003F2EA5">
        <w:t>.</w:t>
      </w:r>
    </w:p>
    <w:p w14:paraId="6A9D8E32" w14:textId="7809AFE9" w:rsidR="008D7DD5" w:rsidRDefault="00E20801" w:rsidP="00E20801">
      <w:r w:rsidRPr="003F2EA5">
        <w:rPr>
          <w:b/>
          <w:i/>
        </w:rPr>
        <w:t>IS CSRÚ</w:t>
      </w:r>
      <w:r w:rsidRPr="003F2EA5">
        <w:t xml:space="preserve"> </w:t>
      </w:r>
      <w:r w:rsidR="005F76EB" w:rsidRPr="003F2EA5">
        <w:t>poskytuje</w:t>
      </w:r>
      <w:r w:rsidRPr="003F2EA5">
        <w:t xml:space="preserve"> služby, ktoré implementujú funkcionalitu </w:t>
      </w:r>
      <w:r w:rsidRPr="003F2EA5">
        <w:rPr>
          <w:b/>
        </w:rPr>
        <w:t>Mod</w:t>
      </w:r>
      <w:r w:rsidR="008C2667" w:rsidRPr="003F2EA5">
        <w:rPr>
          <w:b/>
        </w:rPr>
        <w:t>u</w:t>
      </w:r>
      <w:r w:rsidRPr="003F2EA5">
        <w:rPr>
          <w:b/>
        </w:rPr>
        <w:t>lu procesnej integrácie a integráci</w:t>
      </w:r>
      <w:r w:rsidR="0095449F" w:rsidRPr="003F2EA5">
        <w:rPr>
          <w:b/>
        </w:rPr>
        <w:t>e</w:t>
      </w:r>
      <w:r w:rsidRPr="003F2EA5">
        <w:rPr>
          <w:b/>
        </w:rPr>
        <w:t xml:space="preserve"> údajov (</w:t>
      </w:r>
      <w:proofErr w:type="spellStart"/>
      <w:r w:rsidRPr="003F2EA5">
        <w:rPr>
          <w:b/>
        </w:rPr>
        <w:t>MPIaIU</w:t>
      </w:r>
      <w:proofErr w:type="spellEnd"/>
      <w:r w:rsidRPr="003F2EA5">
        <w:rPr>
          <w:b/>
        </w:rPr>
        <w:t>)</w:t>
      </w:r>
      <w:r w:rsidRPr="003F2EA5">
        <w:t xml:space="preserve"> </w:t>
      </w:r>
      <w:r w:rsidR="005F76EB" w:rsidRPr="003F2EA5">
        <w:t>v zmysle</w:t>
      </w:r>
      <w:r w:rsidRPr="003F2EA5">
        <w:rPr>
          <w:b/>
          <w:i/>
        </w:rPr>
        <w:t xml:space="preserve"> </w:t>
      </w:r>
      <w:r w:rsidRPr="003F2EA5">
        <w:rPr>
          <w:rFonts w:asciiTheme="minorHAnsi" w:hAnsiTheme="minorHAnsi"/>
          <w:b/>
          <w:i/>
          <w:szCs w:val="20"/>
        </w:rPr>
        <w:t xml:space="preserve">§10 odseku 11 písmena d) </w:t>
      </w:r>
      <w:r w:rsidRPr="003F2EA5">
        <w:rPr>
          <w:b/>
          <w:i/>
        </w:rPr>
        <w:t>zákona č. 305/2013 Z.</w:t>
      </w:r>
      <w:r w:rsidR="0013436C" w:rsidRPr="003F2EA5">
        <w:rPr>
          <w:b/>
          <w:i/>
        </w:rPr>
        <w:t xml:space="preserve"> </w:t>
      </w:r>
      <w:r w:rsidRPr="003F2EA5">
        <w:rPr>
          <w:b/>
          <w:i/>
        </w:rPr>
        <w:t>z.</w:t>
      </w:r>
      <w:r w:rsidRPr="003F2EA5">
        <w:rPr>
          <w:rFonts w:asciiTheme="minorHAnsi" w:hAnsiTheme="minorHAnsi"/>
          <w:b/>
          <w:i/>
          <w:szCs w:val="20"/>
        </w:rPr>
        <w:t xml:space="preserve">. </w:t>
      </w:r>
      <w:r w:rsidRPr="003F2EA5">
        <w:t xml:space="preserve"> Tieto služby pristupujú k údajom </w:t>
      </w:r>
      <w:r w:rsidR="005F76EB" w:rsidRPr="003F2EA5">
        <w:t>obsahujúce</w:t>
      </w:r>
      <w:r w:rsidRPr="003F2EA5">
        <w:t xml:space="preserve"> </w:t>
      </w:r>
      <w:r w:rsidR="005F76EB" w:rsidRPr="003F2EA5">
        <w:t xml:space="preserve">údaje zo </w:t>
      </w:r>
      <w:r w:rsidRPr="003F2EA5">
        <w:rPr>
          <w:b/>
          <w:i/>
        </w:rPr>
        <w:t>základný</w:t>
      </w:r>
      <w:r w:rsidR="005F76EB" w:rsidRPr="003F2EA5">
        <w:rPr>
          <w:b/>
          <w:i/>
        </w:rPr>
        <w:t>ch</w:t>
      </w:r>
      <w:r w:rsidRPr="003F2EA5">
        <w:rPr>
          <w:b/>
          <w:i/>
        </w:rPr>
        <w:t xml:space="preserve"> číselníkov</w:t>
      </w:r>
      <w:r w:rsidRPr="003F2EA5">
        <w:t xml:space="preserve">, z </w:t>
      </w:r>
      <w:r w:rsidRPr="003F2EA5">
        <w:rPr>
          <w:b/>
          <w:i/>
        </w:rPr>
        <w:t>referenčných registrov</w:t>
      </w:r>
      <w:r w:rsidRPr="003F2EA5">
        <w:t xml:space="preserve"> alebo z iných než referenčných registrov. </w:t>
      </w:r>
      <w:r w:rsidRPr="003F2EA5">
        <w:rPr>
          <w:b/>
          <w:i/>
        </w:rPr>
        <w:t>Služby IS CSRÚ</w:t>
      </w:r>
      <w:r w:rsidRPr="003F2EA5">
        <w:t xml:space="preserve"> sú dostupné pre OVM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>konzument</w:t>
      </w:r>
      <w:r w:rsidRPr="003F2EA5">
        <w:t xml:space="preserve"> alebo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>poskytovateľ</w:t>
      </w:r>
      <w:r w:rsidRPr="003F2EA5">
        <w:t xml:space="preserve"> prostredníctvom rozhrania definovaného v </w:t>
      </w:r>
      <w:r w:rsidRPr="003F2EA5">
        <w:rPr>
          <w:b/>
          <w:i/>
        </w:rPr>
        <w:t>model</w:t>
      </w:r>
      <w:r w:rsidR="008D7DD5">
        <w:rPr>
          <w:b/>
          <w:i/>
        </w:rPr>
        <w:t>i</w:t>
      </w:r>
      <w:r w:rsidRPr="003F2EA5">
        <w:rPr>
          <w:b/>
          <w:i/>
        </w:rPr>
        <w:t xml:space="preserve"> služieb IS CSRÚ</w:t>
      </w:r>
      <w:r w:rsidRPr="003F2EA5">
        <w:t xml:space="preserve">.  </w:t>
      </w:r>
      <w:r w:rsidRPr="003F2EA5">
        <w:rPr>
          <w:b/>
          <w:i/>
        </w:rPr>
        <w:t>Správc</w:t>
      </w:r>
      <w:r w:rsidR="008D7DD5">
        <w:rPr>
          <w:b/>
          <w:i/>
        </w:rPr>
        <w:t>om</w:t>
      </w:r>
      <w:r w:rsidRPr="003F2EA5">
        <w:rPr>
          <w:b/>
          <w:i/>
        </w:rPr>
        <w:t xml:space="preserve"> IS CSRÚ</w:t>
      </w:r>
      <w:r w:rsidRPr="003F2EA5">
        <w:t xml:space="preserve"> je UPVII (podľa </w:t>
      </w:r>
      <w:r w:rsidRPr="003F2EA5">
        <w:rPr>
          <w:rFonts w:asciiTheme="minorHAnsi" w:hAnsiTheme="minorHAnsi"/>
          <w:szCs w:val="20"/>
        </w:rPr>
        <w:t xml:space="preserve">§10 </w:t>
      </w:r>
      <w:r w:rsidRPr="00DD59A8">
        <w:rPr>
          <w:rFonts w:asciiTheme="minorHAnsi" w:hAnsiTheme="minorHAnsi"/>
          <w:szCs w:val="20"/>
        </w:rPr>
        <w:t>odseku 11</w:t>
      </w:r>
      <w:r w:rsidRPr="003F2EA5">
        <w:rPr>
          <w:rFonts w:asciiTheme="minorHAnsi" w:hAnsiTheme="minorHAnsi"/>
          <w:szCs w:val="20"/>
        </w:rPr>
        <w:t xml:space="preserve"> písmena d)</w:t>
      </w:r>
      <w:r w:rsidRPr="003F2EA5">
        <w:t xml:space="preserve">  zákona č. 305/2013 Z.</w:t>
      </w:r>
      <w:r w:rsidR="003F2EA5">
        <w:t xml:space="preserve"> </w:t>
      </w:r>
      <w:r w:rsidRPr="003F2EA5">
        <w:t xml:space="preserve">z.). Rozhranie </w:t>
      </w:r>
      <w:r w:rsidRPr="003F2EA5">
        <w:rPr>
          <w:b/>
          <w:i/>
        </w:rPr>
        <w:t>administrácia IS CSRÚ</w:t>
      </w:r>
      <w:r w:rsidRPr="003F2EA5">
        <w:t xml:space="preserve"> slúži </w:t>
      </w:r>
      <w:r w:rsidRPr="003F2EA5">
        <w:rPr>
          <w:b/>
          <w:i/>
        </w:rPr>
        <w:t>správcovi IS CSRÚ</w:t>
      </w:r>
      <w:r w:rsidRPr="003F2EA5">
        <w:t xml:space="preserve"> na monitorovanie prevádzky, registráciu nových </w:t>
      </w:r>
      <w:r w:rsidRPr="003F2EA5">
        <w:rPr>
          <w:b/>
          <w:i/>
        </w:rPr>
        <w:t>konzumentov</w:t>
      </w:r>
      <w:r w:rsidR="008D7DD5">
        <w:t xml:space="preserve"> a</w:t>
      </w:r>
      <w:r w:rsidRPr="003F2EA5">
        <w:t xml:space="preserve"> registráciu </w:t>
      </w:r>
      <w:r w:rsidRPr="003F2EA5">
        <w:rPr>
          <w:b/>
          <w:i/>
        </w:rPr>
        <w:t>poskytovateľov</w:t>
      </w:r>
      <w:r w:rsidRPr="003F2EA5">
        <w:t xml:space="preserve">. </w:t>
      </w:r>
    </w:p>
    <w:p w14:paraId="1F1D7374" w14:textId="30138028" w:rsidR="00E20801" w:rsidRPr="003F2EA5" w:rsidRDefault="00E20801" w:rsidP="00E20801">
      <w:r w:rsidRPr="003F2EA5">
        <w:rPr>
          <w:b/>
          <w:i/>
        </w:rPr>
        <w:t>Orgán verejnej moci</w:t>
      </w:r>
      <w:r w:rsidRPr="003F2EA5">
        <w:t xml:space="preserve"> vystupuje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 xml:space="preserve">poskytovateľ, </w:t>
      </w:r>
      <w:r w:rsidRPr="003F2EA5">
        <w:t xml:space="preserve">ak sprístupňuje pomocou </w:t>
      </w:r>
      <w:r w:rsidRPr="003F2EA5">
        <w:rPr>
          <w:b/>
          <w:i/>
        </w:rPr>
        <w:t>IS CSRÚ</w:t>
      </w:r>
      <w:r w:rsidRPr="003F2EA5">
        <w:t xml:space="preserve"> </w:t>
      </w:r>
      <w:r w:rsidRPr="003F2EA5">
        <w:rPr>
          <w:b/>
        </w:rPr>
        <w:t xml:space="preserve">OE zo základných číselníkov, </w:t>
      </w:r>
      <w:r w:rsidR="008D7DD5">
        <w:rPr>
          <w:b/>
        </w:rPr>
        <w:br/>
      </w:r>
      <w:r w:rsidRPr="003F2EA5">
        <w:rPr>
          <w:b/>
        </w:rPr>
        <w:t>z referenčných registrov alebo z iných než referenčných registrov</w:t>
      </w:r>
      <w:r w:rsidRPr="003F2EA5">
        <w:t xml:space="preserve">. </w:t>
      </w:r>
      <w:r w:rsidRPr="003F2EA5">
        <w:rPr>
          <w:b/>
          <w:i/>
        </w:rPr>
        <w:t>Orgán verejnej moci</w:t>
      </w:r>
      <w:r w:rsidRPr="003F2EA5">
        <w:t xml:space="preserve"> vystupuje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>konzument,</w:t>
      </w:r>
      <w:r w:rsidRPr="003F2EA5">
        <w:t xml:space="preserve"> ak za účelom stotožňovania alebo </w:t>
      </w:r>
      <w:proofErr w:type="spellStart"/>
      <w:r w:rsidRPr="00110A89">
        <w:t>referencovania</w:t>
      </w:r>
      <w:proofErr w:type="spellEnd"/>
      <w:r w:rsidRPr="00110A89">
        <w:t xml:space="preserve"> </w:t>
      </w:r>
      <w:r w:rsidR="00DB7471" w:rsidRPr="00110A89">
        <w:t>(</w:t>
      </w:r>
      <w:r w:rsidR="00DB7471" w:rsidRPr="001927C5">
        <w:rPr>
          <w:i/>
        </w:rPr>
        <w:t xml:space="preserve">viď. „Metodické usmernenie Úradu podpredsedu vlády </w:t>
      </w:r>
      <w:r w:rsidR="00971F7D">
        <w:rPr>
          <w:i/>
        </w:rPr>
        <w:t xml:space="preserve">SR </w:t>
      </w:r>
      <w:r w:rsidR="00DB7471" w:rsidRPr="001927C5">
        <w:rPr>
          <w:i/>
        </w:rPr>
        <w:t xml:space="preserve">pre investície a informatizáciu č. </w:t>
      </w:r>
      <w:r w:rsidR="00110A89" w:rsidRPr="001927C5">
        <w:rPr>
          <w:i/>
        </w:rPr>
        <w:t>3639</w:t>
      </w:r>
      <w:r w:rsidR="00DB7471" w:rsidRPr="001927C5">
        <w:rPr>
          <w:i/>
        </w:rPr>
        <w:t>/2019-</w:t>
      </w:r>
      <w:r w:rsidR="00110A89" w:rsidRPr="001927C5">
        <w:rPr>
          <w:i/>
        </w:rPr>
        <w:t>oDK</w:t>
      </w:r>
      <w:r w:rsidR="00DB7471" w:rsidRPr="001927C5">
        <w:rPr>
          <w:i/>
        </w:rPr>
        <w:t xml:space="preserve"> o postupe zaraďovania referenčných údajov</w:t>
      </w:r>
      <w:r w:rsidR="00532F3A">
        <w:rPr>
          <w:rStyle w:val="Odkaznapoznmkupodiarou"/>
          <w:i/>
        </w:rPr>
        <w:footnoteReference w:id="1"/>
      </w:r>
      <w:r w:rsidR="00DB7471" w:rsidRPr="001927C5">
        <w:t>)</w:t>
      </w:r>
      <w:r w:rsidR="00DB7471" w:rsidRPr="00110A89">
        <w:rPr>
          <w:b/>
        </w:rPr>
        <w:t xml:space="preserve"> </w:t>
      </w:r>
      <w:r w:rsidRPr="00110A89">
        <w:t>pristupuje k </w:t>
      </w:r>
      <w:r w:rsidRPr="00110A89">
        <w:rPr>
          <w:b/>
        </w:rPr>
        <w:t>OE zo základných číselníkov, z referenčných registrov alebo z iných než referenčných registrov.</w:t>
      </w:r>
    </w:p>
    <w:p w14:paraId="47E2F498" w14:textId="4086A81C" w:rsidR="00E20801" w:rsidRPr="003F2EA5" w:rsidRDefault="00E20801" w:rsidP="00E20801">
      <w:r w:rsidRPr="003F2EA5">
        <w:t xml:space="preserve">Poskytovanie </w:t>
      </w:r>
      <w:r w:rsidRPr="003F2EA5">
        <w:rPr>
          <w:b/>
          <w:i/>
        </w:rPr>
        <w:t>služieb IS CSRÚ</w:t>
      </w:r>
      <w:r w:rsidRPr="003F2EA5">
        <w:t xml:space="preserve"> pre </w:t>
      </w:r>
      <w:r w:rsidRPr="003F2EA5">
        <w:rPr>
          <w:b/>
          <w:i/>
        </w:rPr>
        <w:t>konzumentov</w:t>
      </w:r>
      <w:r w:rsidRPr="003F2EA5">
        <w:t xml:space="preserve"> je podmienené podpísaním </w:t>
      </w:r>
      <w:r w:rsidRPr="003F2EA5">
        <w:rPr>
          <w:b/>
          <w:i/>
        </w:rPr>
        <w:t>DIZ IS CSRÚ – konzument</w:t>
      </w:r>
      <w:r w:rsidRPr="003F2EA5">
        <w:t xml:space="preserve"> medzi </w:t>
      </w:r>
      <w:r w:rsidR="008D7DD5">
        <w:rPr>
          <w:b/>
          <w:i/>
        </w:rPr>
        <w:t>s</w:t>
      </w:r>
      <w:r w:rsidR="00124C3C" w:rsidRPr="003F2EA5">
        <w:rPr>
          <w:b/>
          <w:i/>
        </w:rPr>
        <w:t>p</w:t>
      </w:r>
      <w:r w:rsidRPr="003F2EA5">
        <w:rPr>
          <w:b/>
          <w:i/>
        </w:rPr>
        <w:t xml:space="preserve">rávcom IS CSRÚ </w:t>
      </w:r>
      <w:r w:rsidRPr="003F2EA5">
        <w:t>a </w:t>
      </w:r>
      <w:r w:rsidRPr="003F2EA5">
        <w:rPr>
          <w:b/>
          <w:i/>
        </w:rPr>
        <w:t>konzumentom</w:t>
      </w:r>
      <w:r w:rsidRPr="003F2EA5">
        <w:t xml:space="preserve">. DIZ pripravuje </w:t>
      </w:r>
      <w:r w:rsidRPr="003F2EA5">
        <w:rPr>
          <w:b/>
          <w:i/>
        </w:rPr>
        <w:t>konzument</w:t>
      </w:r>
      <w:r w:rsidRPr="003F2EA5">
        <w:t xml:space="preserve"> v spolupráci so </w:t>
      </w:r>
      <w:r w:rsidRPr="003F2EA5">
        <w:rPr>
          <w:b/>
          <w:i/>
        </w:rPr>
        <w:t>správcom IS CSRÚ</w:t>
      </w:r>
      <w:r w:rsidRPr="003F2EA5">
        <w:t xml:space="preserve"> s použitím </w:t>
      </w:r>
      <w:r w:rsidRPr="003F2EA5">
        <w:rPr>
          <w:b/>
          <w:i/>
        </w:rPr>
        <w:t>IM CSRÚ</w:t>
      </w:r>
      <w:r w:rsidRPr="003F2EA5">
        <w:t xml:space="preserve"> a vzorovej </w:t>
      </w:r>
      <w:r w:rsidRPr="003F2EA5">
        <w:rPr>
          <w:b/>
          <w:i/>
        </w:rPr>
        <w:t>SLA CSRÚ</w:t>
      </w:r>
      <w:r w:rsidRPr="003F2EA5">
        <w:t xml:space="preserve">. V prípade, keď </w:t>
      </w:r>
      <w:r w:rsidRPr="003F2EA5">
        <w:rPr>
          <w:b/>
          <w:i/>
        </w:rPr>
        <w:t>konzument</w:t>
      </w:r>
      <w:r w:rsidRPr="003F2EA5">
        <w:t xml:space="preserve"> požaduje prístup k údajom poskytovateľa</w:t>
      </w:r>
      <w:r w:rsidR="008D7DD5">
        <w:t>,</w:t>
      </w:r>
      <w:r w:rsidRPr="003F2EA5">
        <w:t xml:space="preserve"> na sprístupnenie </w:t>
      </w:r>
      <w:r w:rsidRPr="00EF748A">
        <w:t xml:space="preserve">ktorých </w:t>
      </w:r>
      <w:r w:rsidRPr="003F2EA5">
        <w:rPr>
          <w:b/>
          <w:i/>
        </w:rPr>
        <w:t>osobitné predpisy</w:t>
      </w:r>
      <w:r w:rsidR="00EF748A">
        <w:rPr>
          <w:b/>
          <w:i/>
        </w:rPr>
        <w:t xml:space="preserve"> vyžadujú uzatvoriť Dohodu o poskytnutí údajov</w:t>
      </w:r>
      <w:r w:rsidRPr="003F2EA5">
        <w:t xml:space="preserve">, </w:t>
      </w:r>
      <w:r w:rsidRPr="003F2EA5">
        <w:rPr>
          <w:b/>
          <w:i/>
        </w:rPr>
        <w:t>konzument</w:t>
      </w:r>
      <w:r w:rsidRPr="003F2EA5">
        <w:t xml:space="preserve"> predloží </w:t>
      </w:r>
      <w:r w:rsidRPr="003F2EA5">
        <w:rPr>
          <w:b/>
          <w:i/>
        </w:rPr>
        <w:t>správcovi IS CSRÚ</w:t>
      </w:r>
      <w:r w:rsidRPr="003F2EA5">
        <w:t xml:space="preserve"> </w:t>
      </w:r>
      <w:r w:rsidR="008D7DD5">
        <w:rPr>
          <w:b/>
          <w:i/>
        </w:rPr>
        <w:t>D</w:t>
      </w:r>
      <w:r w:rsidRPr="003F2EA5">
        <w:rPr>
          <w:b/>
          <w:i/>
        </w:rPr>
        <w:t>ohodu o poskytnutí údajov</w:t>
      </w:r>
      <w:r w:rsidRPr="003F2EA5">
        <w:t>, ktorú uzatvoril s </w:t>
      </w:r>
      <w:r w:rsidRPr="003F2EA5">
        <w:rPr>
          <w:b/>
          <w:i/>
        </w:rPr>
        <w:t>poskytovateľom</w:t>
      </w:r>
      <w:r w:rsidRPr="003F2EA5">
        <w:t xml:space="preserve">. </w:t>
      </w:r>
    </w:p>
    <w:p w14:paraId="56EA1318" w14:textId="4CC95D7C" w:rsidR="00E20801" w:rsidRPr="008D7DD5" w:rsidRDefault="00F541BC" w:rsidP="00E20801">
      <w:pPr>
        <w:rPr>
          <w:b/>
        </w:rPr>
      </w:pPr>
      <w:r w:rsidRPr="008D7DD5">
        <w:rPr>
          <w:b/>
        </w:rPr>
        <w:t>Popis slu</w:t>
      </w:r>
      <w:r w:rsidR="00A630CA" w:rsidRPr="008D7DD5">
        <w:rPr>
          <w:b/>
        </w:rPr>
        <w:t>ž</w:t>
      </w:r>
      <w:r w:rsidRPr="008D7DD5">
        <w:rPr>
          <w:b/>
        </w:rPr>
        <w:t xml:space="preserve">ieb </w:t>
      </w:r>
      <w:r w:rsidR="00A630CA" w:rsidRPr="008D7DD5">
        <w:rPr>
          <w:b/>
        </w:rPr>
        <w:t>IS CSRÚ: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6766"/>
      </w:tblGrid>
      <w:tr w:rsidR="00A412DD" w:rsidRPr="003F2EA5" w14:paraId="721597B2" w14:textId="77777777" w:rsidTr="00F1685D">
        <w:trPr>
          <w:trHeight w:val="246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2ADFFB25" w14:textId="77777777" w:rsidR="00A412DD" w:rsidRPr="00F1685D" w:rsidRDefault="00A412DD" w:rsidP="00A412DD">
            <w:r w:rsidRPr="00F1685D">
              <w:rPr>
                <w:b/>
                <w:bCs/>
              </w:rPr>
              <w:t>Služba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DB273E9" w14:textId="7C80DCA6" w:rsidR="00A412DD" w:rsidRPr="00714AF0" w:rsidRDefault="00010591" w:rsidP="00A412DD">
            <w:r w:rsidRPr="00714AF0">
              <w:rPr>
                <w:b/>
                <w:bCs/>
              </w:rPr>
              <w:t>Kód a p</w:t>
            </w:r>
            <w:r w:rsidR="00A412DD" w:rsidRPr="00714AF0">
              <w:rPr>
                <w:b/>
                <w:bCs/>
              </w:rPr>
              <w:t>opis</w:t>
            </w:r>
            <w:r w:rsidRPr="00714AF0">
              <w:rPr>
                <w:b/>
                <w:bCs/>
              </w:rPr>
              <w:t xml:space="preserve"> služby</w:t>
            </w:r>
            <w:r w:rsidR="00B22E88" w:rsidRPr="00714AF0">
              <w:rPr>
                <w:b/>
                <w:bCs/>
              </w:rPr>
              <w:t xml:space="preserve"> </w:t>
            </w:r>
            <w:proofErr w:type="spellStart"/>
            <w:r w:rsidR="00B22E88" w:rsidRPr="00714AF0">
              <w:rPr>
                <w:b/>
                <w:bCs/>
              </w:rPr>
              <w:t>MetaIS</w:t>
            </w:r>
            <w:proofErr w:type="spellEnd"/>
          </w:p>
        </w:tc>
      </w:tr>
      <w:tr w:rsidR="00A412DD" w:rsidRPr="003F2EA5" w14:paraId="22EC99BA" w14:textId="77777777" w:rsidTr="00F1685D">
        <w:trPr>
          <w:trHeight w:val="1147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416970CA" w14:textId="77777777" w:rsidR="00A412DD" w:rsidRPr="00F1685D" w:rsidRDefault="00A412DD" w:rsidP="00A412DD">
            <w:r w:rsidRPr="00F1685D">
              <w:rPr>
                <w:b/>
                <w:bCs/>
              </w:rPr>
              <w:t>Poskytovanie konsolidovaných údajov o subjekte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3DEEC192" w14:textId="77777777" w:rsidR="001927C5" w:rsidRPr="001927C5" w:rsidRDefault="001927C5" w:rsidP="001927C5">
            <w:pPr>
              <w:spacing w:after="0"/>
            </w:pPr>
            <w:r w:rsidRPr="001927C5">
              <w:t>sluzba_is_49250:</w:t>
            </w:r>
          </w:p>
          <w:p w14:paraId="0518C93B" w14:textId="0B84D09D" w:rsidR="00A412DD" w:rsidRPr="00714AF0" w:rsidRDefault="001927C5" w:rsidP="001927C5">
            <w:r w:rsidRPr="001927C5">
              <w:t xml:space="preserve">Služba poskytne z IS CSRU konsolidované údaje, ktoré sú o subjekte evidované v ISVS a obsiahnuté v IS CSRU podľa zadefinovaného výberu údajov skúmaného subjektu (FO/PO) a podľa formy zvoleného výstupu na portáli (zobrazenie), strojovo spracovateľným rozhraním cez Enterprise Service </w:t>
            </w:r>
            <w:proofErr w:type="spellStart"/>
            <w:r w:rsidRPr="001927C5">
              <w:t>Bus</w:t>
            </w:r>
            <w:proofErr w:type="spellEnd"/>
            <w:r w:rsidRPr="001927C5">
              <w:t xml:space="preserve"> (ESB), alebo zaslaním výpisu do elektronickej schránky subjektu.</w:t>
            </w:r>
          </w:p>
        </w:tc>
      </w:tr>
      <w:tr w:rsidR="00A412DD" w:rsidRPr="003F2EA5" w14:paraId="3585BA4F" w14:textId="77777777" w:rsidTr="00F1685D">
        <w:trPr>
          <w:trHeight w:val="1030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7F4AC041" w14:textId="7B28E4C6" w:rsidR="00A412DD" w:rsidRPr="00F1685D" w:rsidRDefault="00A412DD" w:rsidP="007B543F">
            <w:pPr>
              <w:jc w:val="left"/>
            </w:pPr>
            <w:r w:rsidRPr="00F1685D">
              <w:rPr>
                <w:b/>
                <w:bCs/>
              </w:rPr>
              <w:t xml:space="preserve">Poskytnutie údajov z IS </w:t>
            </w:r>
            <w:r w:rsidR="00EE0B3F" w:rsidRPr="00F1685D">
              <w:rPr>
                <w:b/>
                <w:bCs/>
              </w:rPr>
              <w:t>CSRÚ</w:t>
            </w:r>
            <w:r w:rsidRPr="00F1685D">
              <w:rPr>
                <w:b/>
                <w:bCs/>
              </w:rPr>
              <w:t xml:space="preserve"> na synchronizáciu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26FFEEF" w14:textId="77777777" w:rsidR="00A412DD" w:rsidRPr="00714AF0" w:rsidRDefault="009A4E66" w:rsidP="00492B41">
            <w:pPr>
              <w:spacing w:after="0"/>
            </w:pPr>
            <w:r w:rsidRPr="00714AF0">
              <w:t>sluzba_is_49253:</w:t>
            </w:r>
          </w:p>
          <w:p w14:paraId="71BE8874" w14:textId="34EC8DEA" w:rsidR="009A4E66" w:rsidRPr="00714AF0" w:rsidRDefault="00505366" w:rsidP="00D623D5">
            <w:pPr>
              <w:ind w:right="62"/>
            </w:pPr>
            <w:r w:rsidRPr="00714AF0">
              <w:t xml:space="preserve">Inštitúcia verejnej správy získa z IS CSRÚ elektronický výstup vo forme požadovaných konsolidovaných referenčných údajov na overenie súladu </w:t>
            </w:r>
            <w:proofErr w:type="spellStart"/>
            <w:r w:rsidRPr="00714AF0">
              <w:t>referencovaných</w:t>
            </w:r>
            <w:proofErr w:type="spellEnd"/>
            <w:r w:rsidRPr="00714AF0">
              <w:t xml:space="preserve"> údajov evidovaných vo svojom ISVS s referenčnými údajmi.</w:t>
            </w:r>
          </w:p>
        </w:tc>
      </w:tr>
      <w:tr w:rsidR="00A412DD" w:rsidRPr="003F2EA5" w14:paraId="7AE24DD0" w14:textId="77777777" w:rsidTr="00F1685D">
        <w:trPr>
          <w:trHeight w:val="1488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6493F64" w14:textId="63802F3D" w:rsidR="00A412DD" w:rsidRPr="00F1685D" w:rsidRDefault="00A412DD" w:rsidP="007B543F">
            <w:pPr>
              <w:jc w:val="left"/>
            </w:pPr>
            <w:r w:rsidRPr="00F1685D">
              <w:rPr>
                <w:b/>
                <w:bCs/>
              </w:rPr>
              <w:t xml:space="preserve">Poskytnutie výpisu o kontrole kvality </w:t>
            </w:r>
            <w:proofErr w:type="spellStart"/>
            <w:r w:rsidRPr="00F1685D">
              <w:rPr>
                <w:b/>
                <w:bCs/>
              </w:rPr>
              <w:t>referencovaných</w:t>
            </w:r>
            <w:proofErr w:type="spellEnd"/>
            <w:r w:rsidRPr="00F1685D">
              <w:rPr>
                <w:b/>
                <w:bCs/>
              </w:rPr>
              <w:t xml:space="preserve"> údajov voči referenčným údajom IS </w:t>
            </w:r>
            <w:r w:rsidR="007B543F" w:rsidRPr="00F1685D">
              <w:rPr>
                <w:b/>
                <w:bCs/>
              </w:rPr>
              <w:t>CSRÚ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74A47E2F" w14:textId="2B051BC5" w:rsidR="00A412DD" w:rsidRPr="00714AF0" w:rsidRDefault="00CF7C3D" w:rsidP="00CF7C3D">
            <w:pPr>
              <w:spacing w:after="0"/>
            </w:pPr>
            <w:r w:rsidRPr="00714AF0">
              <w:t>sluzba_is_49258:</w:t>
            </w:r>
          </w:p>
          <w:p w14:paraId="7E072C3B" w14:textId="13C88BCD" w:rsidR="00CF7C3D" w:rsidRPr="00714AF0" w:rsidRDefault="0012301A" w:rsidP="00CF7C3D">
            <w:pPr>
              <w:spacing w:after="0"/>
            </w:pPr>
            <w:r w:rsidRPr="00714AF0">
              <w:t xml:space="preserve">Služba poskytne subjektu – inštitúcii verejnej správy elektronický výstup vo forme výpisu o kontrole vnútorných pravidiel </w:t>
            </w:r>
            <w:proofErr w:type="spellStart"/>
            <w:r w:rsidRPr="00714AF0">
              <w:t>referencovaných</w:t>
            </w:r>
            <w:proofErr w:type="spellEnd"/>
            <w:r w:rsidRPr="00714AF0">
              <w:t xml:space="preserve"> údajov voči referenčným údajom podľa definovaných pravidiel.</w:t>
            </w:r>
          </w:p>
          <w:p w14:paraId="2311BF3D" w14:textId="1BD27A24" w:rsidR="00CF7C3D" w:rsidRPr="00714AF0" w:rsidRDefault="00CF7C3D" w:rsidP="00F1685D"/>
        </w:tc>
      </w:tr>
      <w:tr w:rsidR="00A412DD" w:rsidRPr="003F2EA5" w14:paraId="3F16AC6F" w14:textId="77777777" w:rsidTr="00F1685D">
        <w:trPr>
          <w:trHeight w:val="1488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56D02FC7" w14:textId="340FA79B" w:rsidR="00A412DD" w:rsidRPr="00F1685D" w:rsidRDefault="00A412DD" w:rsidP="00EE0B3F">
            <w:pPr>
              <w:jc w:val="left"/>
            </w:pPr>
            <w:r w:rsidRPr="00F1685D">
              <w:rPr>
                <w:b/>
                <w:bCs/>
              </w:rPr>
              <w:lastRenderedPageBreak/>
              <w:t xml:space="preserve">Asistované poskytnutie výpisu o kontrole kvality </w:t>
            </w:r>
            <w:proofErr w:type="spellStart"/>
            <w:r w:rsidRPr="00F1685D">
              <w:rPr>
                <w:b/>
                <w:bCs/>
              </w:rPr>
              <w:t>referencovaných</w:t>
            </w:r>
            <w:proofErr w:type="spellEnd"/>
            <w:r w:rsidRPr="00F1685D">
              <w:rPr>
                <w:b/>
                <w:bCs/>
              </w:rPr>
              <w:t xml:space="preserve"> údajov voči referenčným údajom IS </w:t>
            </w:r>
            <w:r w:rsidR="00EE0B3F" w:rsidRPr="00F1685D">
              <w:rPr>
                <w:b/>
                <w:bCs/>
              </w:rPr>
              <w:t>CSRÚ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45AD8750" w14:textId="7CAE67FD" w:rsidR="00A412DD" w:rsidRPr="00714AF0" w:rsidRDefault="00C74115" w:rsidP="00C74115">
            <w:pPr>
              <w:spacing w:after="0"/>
            </w:pPr>
            <w:r w:rsidRPr="00714AF0">
              <w:t>sluzba_is_49259:</w:t>
            </w:r>
          </w:p>
          <w:p w14:paraId="49D85C01" w14:textId="6C84A6AF" w:rsidR="00C74115" w:rsidRPr="00714AF0" w:rsidRDefault="00512FD0" w:rsidP="00C74115">
            <w:pPr>
              <w:spacing w:after="0"/>
            </w:pPr>
            <w:r w:rsidRPr="00714AF0">
              <w:t xml:space="preserve">Inštitúcia verejnej správy získa z IS CSRÚ elektronický výstup vo forme výpisu o kontrole vnútorných pravidiel </w:t>
            </w:r>
            <w:proofErr w:type="spellStart"/>
            <w:r w:rsidRPr="00714AF0">
              <w:t>referencovaných</w:t>
            </w:r>
            <w:proofErr w:type="spellEnd"/>
            <w:r w:rsidRPr="00714AF0">
              <w:t xml:space="preserve"> údajov voči referenčným údajom podľa definovaných pravidiel, a to výpis stotožnených referenčných údajov a výpis nesúladov s uvedením chybového kódu a označením dôvodu nesúladu, vrátane duplicít v režime asistovaného potvrdzovania navrhnutého stotožnenia.</w:t>
            </w:r>
          </w:p>
          <w:p w14:paraId="0BC5D204" w14:textId="1EB94C36" w:rsidR="00C74115" w:rsidRPr="00714AF0" w:rsidRDefault="00C74115" w:rsidP="00F1685D"/>
        </w:tc>
      </w:tr>
    </w:tbl>
    <w:p w14:paraId="5D8B1B81" w14:textId="77777777" w:rsidR="00C27659" w:rsidRDefault="00C27659" w:rsidP="00C27659">
      <w:pPr>
        <w:spacing w:after="0"/>
      </w:pPr>
    </w:p>
    <w:p w14:paraId="7A17D4C6" w14:textId="20EA46D9" w:rsidR="00C27659" w:rsidRPr="003F2EA5" w:rsidRDefault="00C27659" w:rsidP="00E20801">
      <w:r>
        <w:t>Detailný popis jednotlivých vyššie uvedených služieb sa nachádza v </w:t>
      </w:r>
      <w:r w:rsidRPr="00C27659">
        <w:rPr>
          <w:b/>
        </w:rPr>
        <w:t>Integračnom manuáli poskytovaných služieb IS CSRÚ</w:t>
      </w:r>
      <w:r>
        <w:t xml:space="preserve"> zverejnenom na </w:t>
      </w:r>
      <w:hyperlink r:id="rId16" w:history="1">
        <w:r w:rsidR="00532F3A" w:rsidRPr="00800EE5">
          <w:rPr>
            <w:rStyle w:val="Hypertextovprepojenie"/>
          </w:rPr>
          <w:t>https://www.vicepremier.gov.sk/sekcie/informatizacia/egovernment/manazment-udajov/metodicke-postupy/index.html</w:t>
        </w:r>
      </w:hyperlink>
    </w:p>
    <w:p w14:paraId="1481900F" w14:textId="1FDC6D81" w:rsidR="00E279DE" w:rsidRDefault="00ED38B4" w:rsidP="00E279DE">
      <w:pPr>
        <w:pStyle w:val="Nadpis2"/>
      </w:pPr>
      <w:bookmarkStart w:id="114" w:name="_Toc3256835"/>
      <w:r>
        <w:t>P</w:t>
      </w:r>
      <w:r w:rsidR="00E279DE" w:rsidRPr="003F2EA5">
        <w:t xml:space="preserve">opis organizačnej štruktúry </w:t>
      </w:r>
      <w:r w:rsidR="00615646" w:rsidRPr="003F2EA5">
        <w:t>z </w:t>
      </w:r>
      <w:r w:rsidR="00E279DE" w:rsidRPr="003F2EA5">
        <w:t>poh</w:t>
      </w:r>
      <w:r w:rsidR="00615646" w:rsidRPr="003F2EA5">
        <w:t>ľ</w:t>
      </w:r>
      <w:r w:rsidR="00E279DE" w:rsidRPr="003F2EA5">
        <w:t>adu rolí a zodpovedností jednotlivých aktérov</w:t>
      </w:r>
      <w:bookmarkEnd w:id="114"/>
    </w:p>
    <w:p w14:paraId="1B69E6EB" w14:textId="798A66BF" w:rsidR="00D14D22" w:rsidRPr="003F2EA5" w:rsidRDefault="00D14D22" w:rsidP="00D14D22">
      <w:r w:rsidRPr="003F2EA5">
        <w:t xml:space="preserve">Na obrázku č.1 je organizačný pohľad na zabezpečenie prevádzky a rozvoja IS CSRÚ s vymedzením časti Prevádzky a časti Gestora IS CSRÚ. </w:t>
      </w:r>
      <w:r>
        <w:t>Táto kapitola ďalej</w:t>
      </w:r>
      <w:r w:rsidRPr="003F2EA5">
        <w:t xml:space="preserve"> poskytuje  </w:t>
      </w:r>
      <w:r>
        <w:t>bližší</w:t>
      </w:r>
      <w:r w:rsidRPr="003F2EA5">
        <w:t xml:space="preserve"> popis organizačnej štruktúry z pohľadu rolí a zodpovedností jednotlivých aktérov.</w:t>
      </w:r>
    </w:p>
    <w:p w14:paraId="65CD36AD" w14:textId="77777777" w:rsidR="00ED38B4" w:rsidRPr="003F2EA5" w:rsidRDefault="00ED38B4" w:rsidP="00D14D22">
      <w:pPr>
        <w:jc w:val="center"/>
      </w:pPr>
    </w:p>
    <w:p w14:paraId="69E8701C" w14:textId="0A19234C" w:rsidR="00D14D22" w:rsidRPr="003F2EA5" w:rsidRDefault="00D14D22" w:rsidP="00D14D22">
      <w:pPr>
        <w:pStyle w:val="Popis"/>
        <w:jc w:val="center"/>
      </w:pPr>
      <w:r w:rsidRPr="003F2EA5">
        <w:t xml:space="preserve">Obrázok </w:t>
      </w:r>
      <w:r w:rsidRPr="003F2EA5">
        <w:fldChar w:fldCharType="begin"/>
      </w:r>
      <w:r w:rsidRPr="003F2EA5">
        <w:instrText xml:space="preserve"> SEQ Obrázok \* ARABIC </w:instrText>
      </w:r>
      <w:r w:rsidRPr="003F2EA5">
        <w:fldChar w:fldCharType="separate"/>
      </w:r>
      <w:r w:rsidRPr="003F2EA5">
        <w:t>1</w:t>
      </w:r>
      <w:r w:rsidRPr="003F2EA5">
        <w:fldChar w:fldCharType="end"/>
      </w:r>
      <w:r w:rsidRPr="003F2EA5">
        <w:t xml:space="preserve"> Organizačný pohľad na </w:t>
      </w:r>
      <w:r w:rsidR="00EE6DBE">
        <w:t xml:space="preserve">zabezpečenie prevádzky a rozvoja </w:t>
      </w:r>
      <w:r w:rsidRPr="003F2EA5">
        <w:t>IS CSRÚ</w:t>
      </w:r>
    </w:p>
    <w:p w14:paraId="02205F6E" w14:textId="77777777" w:rsidR="000A373D" w:rsidRDefault="000A373D" w:rsidP="00D14D22"/>
    <w:p w14:paraId="1F24D974" w14:textId="4D3A042A" w:rsidR="00D14D22" w:rsidRDefault="00F10866" w:rsidP="00D14D22">
      <w:r>
        <w:rPr>
          <w:noProof/>
          <w:lang w:eastAsia="sk-SK"/>
        </w:rPr>
        <w:drawing>
          <wp:inline distT="0" distB="0" distL="0" distR="0" wp14:anchorId="4BB922E8" wp14:editId="215B93B6">
            <wp:extent cx="5900611" cy="3267075"/>
            <wp:effectExtent l="0" t="0" r="508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312" cy="3270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C9220B" w14:textId="35B131A6" w:rsidR="000A373D" w:rsidRDefault="000A373D" w:rsidP="000A373D">
      <w:pPr>
        <w:pStyle w:val="Popis"/>
        <w:jc w:val="center"/>
      </w:pPr>
      <w:r w:rsidRPr="003F2EA5">
        <w:t xml:space="preserve">Obrázok 2 </w:t>
      </w:r>
      <w:r>
        <w:t xml:space="preserve"> </w:t>
      </w:r>
      <w:r w:rsidRPr="003F2EA5">
        <w:t>Detailný popis organizačnej štruktúry s poh</w:t>
      </w:r>
      <w:r>
        <w:t>ľ</w:t>
      </w:r>
      <w:r w:rsidRPr="003F2EA5">
        <w:t>adu rolí a zodpovedností jednotlivých aktérov</w:t>
      </w:r>
    </w:p>
    <w:p w14:paraId="69CA7263" w14:textId="16932BF0" w:rsidR="00DA157E" w:rsidRDefault="00DA157E" w:rsidP="00DA157E"/>
    <w:p w14:paraId="27096636" w14:textId="2EA2FF28" w:rsidR="00DA157E" w:rsidRDefault="00DA157E" w:rsidP="00DA157E"/>
    <w:p w14:paraId="3E237DB2" w14:textId="7299D92C" w:rsidR="00DA157E" w:rsidRDefault="00DA157E" w:rsidP="00DA157E"/>
    <w:p w14:paraId="132D6014" w14:textId="77777777" w:rsidR="00DA157E" w:rsidRPr="00DA157E" w:rsidRDefault="00DA157E" w:rsidP="00DA157E"/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984"/>
        <w:gridCol w:w="4820"/>
        <w:gridCol w:w="2268"/>
      </w:tblGrid>
      <w:tr w:rsidR="005D2624" w:rsidRPr="000A373D" w14:paraId="475C7300" w14:textId="77777777" w:rsidTr="00CA1808">
        <w:trPr>
          <w:cantSplit/>
          <w:trHeight w:val="29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2ECDC21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3C58B78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Rola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C845E40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Popis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D209E0E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Zodpovednosť</w:t>
            </w:r>
          </w:p>
        </w:tc>
      </w:tr>
      <w:tr w:rsidR="005D2624" w:rsidRPr="000A373D" w14:paraId="76A5D9E3" w14:textId="77777777" w:rsidTr="00CA1808">
        <w:trPr>
          <w:cantSplit/>
          <w:trHeight w:val="241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0B4A0C4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C8849E7" w14:textId="77777777" w:rsidR="005D2624" w:rsidRPr="000A373D" w:rsidRDefault="005D2624" w:rsidP="00091AEE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b/>
                <w:noProof/>
                <w:sz w:val="18"/>
                <w:szCs w:val="18"/>
              </w:rPr>
              <w:t>Správca IS CSRU</w:t>
            </w:r>
            <w:r w:rsidRPr="000A373D">
              <w:rPr>
                <w:noProof/>
                <w:sz w:val="18"/>
                <w:szCs w:val="18"/>
              </w:rPr>
              <w:t xml:space="preserve"> (manažér projektu / garant IS)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56FEAB1" w14:textId="226A15B3" w:rsidR="00091AEE" w:rsidRDefault="00091AEE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komunikuje s OVM, ktoré majú záujem o integráciu sa na služby IS CSRÚ</w:t>
            </w:r>
          </w:p>
          <w:p w14:paraId="5ACF4360" w14:textId="71374F55" w:rsidR="00091AEE" w:rsidRDefault="00091AEE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posudzuje a schvaľuje požiadavky OVM na integráciu</w:t>
            </w:r>
          </w:p>
          <w:p w14:paraId="484147DB" w14:textId="6DA105FF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na vrcholovej úrovni monitoruje prevádzku systému a vyhodnocuje incidenty</w:t>
            </w:r>
          </w:p>
          <w:p w14:paraId="0B6E7D25" w14:textId="212CB7A2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nastavuje </w:t>
            </w:r>
            <w:r w:rsidRPr="00EF748A">
              <w:rPr>
                <w:noProof/>
                <w:sz w:val="18"/>
                <w:szCs w:val="18"/>
              </w:rPr>
              <w:t xml:space="preserve">proces </w:t>
            </w:r>
            <w:r w:rsidR="00731BD2" w:rsidRPr="00EF748A">
              <w:rPr>
                <w:noProof/>
                <w:sz w:val="18"/>
                <w:szCs w:val="18"/>
              </w:rPr>
              <w:t xml:space="preserve">pre riadenie zmien </w:t>
            </w:r>
            <w:r w:rsidR="00731BD2" w:rsidRPr="00731BD2">
              <w:rPr>
                <w:noProof/>
                <w:color w:val="0070C0"/>
                <w:sz w:val="18"/>
                <w:szCs w:val="18"/>
              </w:rPr>
              <w:t>(</w:t>
            </w:r>
            <w:r w:rsidRPr="000A373D">
              <w:rPr>
                <w:noProof/>
                <w:sz w:val="18"/>
                <w:szCs w:val="18"/>
              </w:rPr>
              <w:t>change management</w:t>
            </w:r>
            <w:r w:rsidR="00731BD2" w:rsidRPr="00731BD2">
              <w:rPr>
                <w:noProof/>
                <w:color w:val="0070C0"/>
                <w:sz w:val="18"/>
                <w:szCs w:val="18"/>
              </w:rPr>
              <w:t>)</w:t>
            </w:r>
          </w:p>
          <w:p w14:paraId="28C3AD17" w14:textId="7BF6BA8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iniciuje alebo posudzuje požiadavky na zmenové konania a štúdie realizovateľnosti </w:t>
            </w:r>
          </w:p>
          <w:p w14:paraId="75D40B1E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preberá a akceptuje dodávky a schvaľuje nasadzovanie zmien do produkčnej prevádzky</w:t>
            </w:r>
          </w:p>
          <w:p w14:paraId="62BB6DD7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zastrešuje komunikáciu s dodávateľom IS</w:t>
            </w:r>
          </w:p>
          <w:p w14:paraId="4B71B955" w14:textId="58375EC9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definuje zadanie pre Integračného administrátora-projektového manažéra implementácie </w:t>
            </w:r>
            <w:r w:rsidR="000A373D">
              <w:rPr>
                <w:noProof/>
                <w:sz w:val="18"/>
                <w:szCs w:val="18"/>
              </w:rPr>
              <w:t>IS CSRÚ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4DFBEC1" w14:textId="77777777" w:rsidR="005D2624" w:rsidRPr="000A373D" w:rsidRDefault="005D2624" w:rsidP="000A373D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Zodpovednosť za udržateľnosť konceptu </w:t>
            </w:r>
            <w:r w:rsidRPr="000A373D">
              <w:rPr>
                <w:noProof/>
                <w:sz w:val="18"/>
                <w:szCs w:val="18"/>
              </w:rPr>
              <w:br/>
              <w:t>IS CSRÚ, celkový rozvoj a prevádzku IS CSRÚ</w:t>
            </w:r>
          </w:p>
        </w:tc>
      </w:tr>
      <w:tr w:rsidR="005D2624" w:rsidRPr="000A373D" w14:paraId="0F6C4CC8" w14:textId="77777777" w:rsidTr="00CA1808">
        <w:trPr>
          <w:cantSplit/>
          <w:trHeight w:val="234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3A4C942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3C9C31D" w14:textId="77777777" w:rsidR="005D2624" w:rsidRPr="000A373D" w:rsidRDefault="005D2624" w:rsidP="00091AEE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b/>
                <w:noProof/>
                <w:sz w:val="18"/>
                <w:szCs w:val="18"/>
              </w:rPr>
              <w:t>Integračný administrátor</w:t>
            </w:r>
            <w:r w:rsidRPr="000A373D">
              <w:rPr>
                <w:noProof/>
                <w:sz w:val="18"/>
                <w:szCs w:val="18"/>
              </w:rPr>
              <w:t xml:space="preserve"> / </w:t>
            </w:r>
            <w:r w:rsidRPr="000A373D">
              <w:rPr>
                <w:b/>
                <w:noProof/>
                <w:sz w:val="18"/>
                <w:szCs w:val="18"/>
              </w:rPr>
              <w:t>projektový manažér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E4F1D15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administruje tvorbu Dohôd o integračných zámeroch (DIZ) alebo iných dohôd s OVM formálne upravujúcich výmenu dát, ich podmienky a proces vytvárania integračného rozhrania</w:t>
            </w:r>
          </w:p>
          <w:p w14:paraId="5C1B77AF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verifikuje spolu s poskytovateľom údajov oprávnenia pre konzumenta </w:t>
            </w:r>
          </w:p>
          <w:p w14:paraId="24CB523D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vytvára zadanie pre nastavenie riadiacich údajov</w:t>
            </w:r>
          </w:p>
          <w:p w14:paraId="271EA396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administruje tvorbu Dohôd o SLA alebo iných dohôd s OVM formálne upravujúcich proces nasadenia integračných rozhraní do produkcie a parametre kvality výmenu dát</w:t>
            </w:r>
          </w:p>
          <w:p w14:paraId="5D767886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vyhodnocuje výsledok integračných testov vo vzťahu k DIZ</w:t>
            </w:r>
          </w:p>
          <w:p w14:paraId="24FA8E03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realizuje operatívnu komunikáciu s poskytovateľmi a konzumentmi údajov</w:t>
            </w:r>
          </w:p>
          <w:p w14:paraId="5D94B95D" w14:textId="1EFE8828" w:rsidR="007C2FA4" w:rsidRDefault="004C1730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komunikuje s dodávateľom IS</w:t>
            </w:r>
          </w:p>
          <w:p w14:paraId="25BA2A1E" w14:textId="74FC153F" w:rsidR="0085664C" w:rsidRPr="0085664C" w:rsidRDefault="0085664C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riadi projekt alebo zmenové konanie v zmysle štandardov projektového riadenia</w:t>
            </w:r>
          </w:p>
          <w:p w14:paraId="2D98187A" w14:textId="1861D566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eskaluje riziká dodávky smerom k Správcovi IS CSRÚ</w:t>
            </w:r>
            <w:r w:rsidR="00091AEE">
              <w:rPr>
                <w:noProof/>
                <w:sz w:val="18"/>
                <w:szCs w:val="18"/>
              </w:rPr>
              <w:t xml:space="preserve"> a Produktovému manažérovi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EEFC52E" w14:textId="54ECA4C4" w:rsidR="005D2624" w:rsidRPr="000A373D" w:rsidRDefault="005D2624" w:rsidP="00DD59A8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Zodpovednosť za  implementáciu integračných rozhraní a projekt. riadenie vybraných rozvojových aktivít IS CSRÚ</w:t>
            </w:r>
          </w:p>
        </w:tc>
      </w:tr>
      <w:tr w:rsidR="005D2624" w:rsidRPr="000A373D" w14:paraId="5D8905AB" w14:textId="77777777" w:rsidTr="00CA1808">
        <w:trPr>
          <w:cantSplit/>
          <w:trHeight w:val="121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CA4AAE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9FCDA1" w14:textId="77777777" w:rsidR="005D2624" w:rsidRPr="000A373D" w:rsidRDefault="005D2624" w:rsidP="000A373D">
            <w:pPr>
              <w:spacing w:after="0"/>
              <w:rPr>
                <w:b/>
                <w:noProof/>
                <w:sz w:val="18"/>
                <w:szCs w:val="18"/>
              </w:rPr>
            </w:pPr>
            <w:r w:rsidRPr="000A373D">
              <w:rPr>
                <w:b/>
                <w:noProof/>
                <w:sz w:val="18"/>
                <w:szCs w:val="18"/>
              </w:rPr>
              <w:t>Vedúci prevádzky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A059D9" w14:textId="4B706851" w:rsidR="007C2FA4" w:rsidRPr="000A373D" w:rsidRDefault="000B7D82" w:rsidP="000A373D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263" w:hanging="28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Dohľad nad organizačným zabezpečením prevádzky a aplikačnej podpory na strane D</w:t>
            </w:r>
            <w:r w:rsidR="004C1730">
              <w:rPr>
                <w:noProof/>
                <w:sz w:val="18"/>
                <w:szCs w:val="18"/>
              </w:rPr>
              <w:t>ata</w:t>
            </w:r>
            <w:r w:rsidRPr="000A373D">
              <w:rPr>
                <w:noProof/>
                <w:sz w:val="18"/>
                <w:szCs w:val="18"/>
              </w:rPr>
              <w:t>C</w:t>
            </w:r>
            <w:r w:rsidR="004C1730">
              <w:rPr>
                <w:noProof/>
                <w:sz w:val="18"/>
                <w:szCs w:val="18"/>
              </w:rPr>
              <w:t>entra</w:t>
            </w:r>
            <w:r w:rsidRPr="000A373D">
              <w:rPr>
                <w:noProof/>
                <w:sz w:val="18"/>
                <w:szCs w:val="18"/>
              </w:rPr>
              <w:t xml:space="preserve"> MF</w:t>
            </w:r>
          </w:p>
          <w:p w14:paraId="46A3DB28" w14:textId="77777777" w:rsidR="007C2FA4" w:rsidRPr="000A373D" w:rsidRDefault="000B7D82" w:rsidP="000A373D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263" w:hanging="28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Komunikácia s:</w:t>
            </w:r>
          </w:p>
          <w:p w14:paraId="171B7B27" w14:textId="31521EEB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      - </w:t>
            </w:r>
            <w:r w:rsidR="00D72AC2">
              <w:t xml:space="preserve"> </w:t>
            </w:r>
            <w:r w:rsidR="00D72AC2" w:rsidRPr="00D72AC2">
              <w:rPr>
                <w:noProof/>
                <w:sz w:val="18"/>
                <w:szCs w:val="18"/>
              </w:rPr>
              <w:t xml:space="preserve">Dátový architekt </w:t>
            </w:r>
          </w:p>
          <w:p w14:paraId="1450570B" w14:textId="6BEBE8CF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      - Systémový administrátor</w:t>
            </w:r>
            <w:r w:rsidR="004C1730">
              <w:rPr>
                <w:noProof/>
                <w:sz w:val="18"/>
                <w:szCs w:val="18"/>
              </w:rPr>
              <w:t xml:space="preserve"> IS CSRÚ</w:t>
            </w:r>
          </w:p>
          <w:p w14:paraId="69280C99" w14:textId="59F1DAA0" w:rsidR="005D2624" w:rsidRPr="000A373D" w:rsidRDefault="005D2624" w:rsidP="004C1730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      - Prevádzková podpora</w:t>
            </w:r>
            <w:r w:rsidR="004C1730">
              <w:rPr>
                <w:noProof/>
                <w:sz w:val="18"/>
                <w:szCs w:val="18"/>
              </w:rPr>
              <w:t xml:space="preserve"> IS CSRÚ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782DFC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Zodpovednosť za prevádzku IS CSRÚ</w:t>
            </w:r>
          </w:p>
        </w:tc>
      </w:tr>
      <w:tr w:rsidR="002A6FA7" w:rsidRPr="000A373D" w14:paraId="7204D4F2" w14:textId="77777777" w:rsidTr="00CA1808">
        <w:trPr>
          <w:cantSplit/>
          <w:trHeight w:val="121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15D15D" w14:textId="2E05396D" w:rsidR="002A6FA7" w:rsidRPr="000A373D" w:rsidRDefault="002A6FA7" w:rsidP="000A373D">
            <w:pPr>
              <w:spacing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A31367" w14:textId="77777777" w:rsidR="002A6FA7" w:rsidRPr="002A6FA7" w:rsidRDefault="002A6FA7" w:rsidP="002A6FA7">
            <w:pPr>
              <w:spacing w:after="0"/>
              <w:jc w:val="left"/>
              <w:rPr>
                <w:b/>
                <w:noProof/>
                <w:sz w:val="18"/>
                <w:szCs w:val="18"/>
              </w:rPr>
            </w:pPr>
            <w:r w:rsidRPr="002A6FA7">
              <w:rPr>
                <w:b/>
                <w:noProof/>
                <w:sz w:val="18"/>
                <w:szCs w:val="18"/>
              </w:rPr>
              <w:t>Dátový architekt a metodik pre referenčné údaje</w:t>
            </w:r>
          </w:p>
          <w:p w14:paraId="2A0DC576" w14:textId="77777777" w:rsidR="002A6FA7" w:rsidRPr="000A373D" w:rsidRDefault="002A6FA7" w:rsidP="000A373D">
            <w:pPr>
              <w:spacing w:after="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37CAB8" w14:textId="0DCFB8B3" w:rsidR="002E72D0" w:rsidRPr="002E72D0" w:rsidRDefault="002E72D0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iniciuje a pripomienkuje legislatívu </w:t>
            </w:r>
            <w:r w:rsidR="007A7DE8">
              <w:rPr>
                <w:noProof/>
                <w:sz w:val="18"/>
                <w:szCs w:val="18"/>
              </w:rPr>
              <w:t xml:space="preserve">súvisiacu s </w:t>
            </w:r>
            <w:r w:rsidRPr="000A373D">
              <w:rPr>
                <w:noProof/>
                <w:sz w:val="18"/>
                <w:szCs w:val="18"/>
              </w:rPr>
              <w:t xml:space="preserve"> </w:t>
            </w:r>
            <w:r w:rsidR="0085664C">
              <w:rPr>
                <w:noProof/>
                <w:sz w:val="18"/>
                <w:szCs w:val="18"/>
              </w:rPr>
              <w:br/>
            </w:r>
            <w:r w:rsidRPr="000A373D">
              <w:rPr>
                <w:noProof/>
                <w:sz w:val="18"/>
                <w:szCs w:val="18"/>
              </w:rPr>
              <w:t>IS CSRÚ</w:t>
            </w:r>
          </w:p>
          <w:p w14:paraId="10F1D7DB" w14:textId="23EA6154" w:rsidR="0085664C" w:rsidRPr="0085664C" w:rsidRDefault="0085664C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v zmysle legislatívy metodicky usmerňuje správcov referenčných registrov a konzumentov</w:t>
            </w:r>
          </w:p>
          <w:p w14:paraId="7F86847F" w14:textId="79C750E9" w:rsidR="007C2FA4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identifikuje referenčné údaje a referenčné registre</w:t>
            </w:r>
            <w:r w:rsidR="002E72D0">
              <w:rPr>
                <w:noProof/>
                <w:sz w:val="18"/>
                <w:szCs w:val="18"/>
              </w:rPr>
              <w:t xml:space="preserve">, zodpovedá za </w:t>
            </w:r>
            <w:r w:rsidR="0085664C">
              <w:rPr>
                <w:noProof/>
                <w:sz w:val="18"/>
                <w:szCs w:val="18"/>
              </w:rPr>
              <w:t>aktualizáciu a zverejňovanie plánu ich vyhlásenia</w:t>
            </w:r>
          </w:p>
          <w:p w14:paraId="6695F345" w14:textId="1C69853F" w:rsidR="007C2FA4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komunikuje so správcom referenčného registra</w:t>
            </w:r>
            <w:r w:rsidR="004E5DA2">
              <w:rPr>
                <w:noProof/>
                <w:sz w:val="18"/>
                <w:szCs w:val="18"/>
              </w:rPr>
              <w:t xml:space="preserve"> pri vyhlasovaní údajov za referenčné a pri riešení incidentov s integritou údajov</w:t>
            </w:r>
          </w:p>
          <w:p w14:paraId="758A9B27" w14:textId="77777777" w:rsidR="007C2FA4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zabezpečuje výkon vyhlasovania referenčných údajov a registrov v zmysle legislatívy</w:t>
            </w:r>
          </w:p>
          <w:p w14:paraId="6D5D1030" w14:textId="26854D4B" w:rsidR="002A6FA7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realizuje operatívnu komunikáciu s architektonickou kanceláriou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42F6DA" w14:textId="49B7B352" w:rsidR="002A6FA7" w:rsidRPr="000A373D" w:rsidRDefault="002A6FA7" w:rsidP="0085664C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Zodpovednosť za referenčné údaje (plán</w:t>
            </w:r>
            <w:r w:rsidR="0085664C">
              <w:rPr>
                <w:noProof/>
                <w:sz w:val="18"/>
                <w:szCs w:val="18"/>
              </w:rPr>
              <w:t xml:space="preserve"> a ich</w:t>
            </w:r>
            <w:r>
              <w:rPr>
                <w:noProof/>
                <w:sz w:val="18"/>
                <w:szCs w:val="18"/>
              </w:rPr>
              <w:t xml:space="preserve"> vyhlasovanie, ...)</w:t>
            </w:r>
          </w:p>
        </w:tc>
      </w:tr>
      <w:tr w:rsidR="002E72D0" w:rsidRPr="000A373D" w14:paraId="75B2E586" w14:textId="77777777" w:rsidTr="00CA1808">
        <w:trPr>
          <w:cantSplit/>
          <w:trHeight w:val="121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51F937" w14:textId="264849D5" w:rsidR="002E72D0" w:rsidRDefault="002E72D0" w:rsidP="000A373D">
            <w:pPr>
              <w:spacing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D26CF9" w14:textId="472E07D2" w:rsidR="002E72D0" w:rsidRPr="002A6FA7" w:rsidRDefault="002E72D0" w:rsidP="002A6FA7">
            <w:pPr>
              <w:spacing w:after="0"/>
              <w:jc w:val="lef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Produktový manažér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C8326A" w14:textId="3538EEC7" w:rsidR="00A45AA9" w:rsidRDefault="00A45AA9" w:rsidP="00A45AA9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spolu so Správcom IS CSRÚ posudzuje a schvaľuje požiadavky OVM na integráciu</w:t>
            </w:r>
          </w:p>
          <w:p w14:paraId="72A193C8" w14:textId="5F78B7DF" w:rsidR="002E72D0" w:rsidRPr="000A373D" w:rsidRDefault="002E72D0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zastrešuje komunikáciu s architektonickou kanceláriou</w:t>
            </w:r>
            <w:r>
              <w:rPr>
                <w:noProof/>
                <w:sz w:val="18"/>
                <w:szCs w:val="18"/>
              </w:rPr>
              <w:t xml:space="preserve"> ÚPVII</w:t>
            </w:r>
            <w:r w:rsidRPr="000A373D">
              <w:rPr>
                <w:noProof/>
                <w:sz w:val="18"/>
                <w:szCs w:val="18"/>
              </w:rPr>
              <w:t xml:space="preserve"> a</w:t>
            </w:r>
            <w:r w:rsidR="004E5DA2">
              <w:rPr>
                <w:noProof/>
                <w:sz w:val="18"/>
                <w:szCs w:val="18"/>
              </w:rPr>
              <w:t> </w:t>
            </w:r>
            <w:r w:rsidRPr="000A373D">
              <w:rPr>
                <w:noProof/>
                <w:sz w:val="18"/>
                <w:szCs w:val="18"/>
              </w:rPr>
              <w:t>OVM</w:t>
            </w:r>
            <w:r w:rsidR="004E5DA2">
              <w:rPr>
                <w:noProof/>
                <w:sz w:val="18"/>
                <w:szCs w:val="18"/>
              </w:rPr>
              <w:t xml:space="preserve"> v oblasti koncepcie rozvoja IS CSRÚ</w:t>
            </w:r>
          </w:p>
          <w:p w14:paraId="4AEE3B79" w14:textId="6C7931CB" w:rsidR="006B59CF" w:rsidRPr="000A373D" w:rsidRDefault="006B59CF" w:rsidP="006B59CF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iniciuje alebo posudzuje požiadavky na zmenové konania</w:t>
            </w:r>
            <w:r>
              <w:rPr>
                <w:noProof/>
                <w:sz w:val="18"/>
                <w:szCs w:val="18"/>
              </w:rPr>
              <w:t>,</w:t>
            </w:r>
            <w:r w:rsidRPr="000A373D">
              <w:rPr>
                <w:noProof/>
                <w:sz w:val="18"/>
                <w:szCs w:val="18"/>
              </w:rPr>
              <w:t xml:space="preserve"> štúdie realizovateľnosti</w:t>
            </w:r>
            <w:r>
              <w:rPr>
                <w:noProof/>
                <w:sz w:val="18"/>
                <w:szCs w:val="18"/>
              </w:rPr>
              <w:t xml:space="preserve">, zámery a zmluvy </w:t>
            </w:r>
            <w:r w:rsidRPr="000A373D">
              <w:rPr>
                <w:noProof/>
                <w:sz w:val="18"/>
                <w:szCs w:val="18"/>
              </w:rPr>
              <w:t>v súvislosti s</w:t>
            </w:r>
            <w:r>
              <w:rPr>
                <w:noProof/>
                <w:sz w:val="18"/>
                <w:szCs w:val="18"/>
              </w:rPr>
              <w:t> vývojom nových funkcionalít IS CSRÚ</w:t>
            </w:r>
          </w:p>
          <w:p w14:paraId="518A3C00" w14:textId="77777777" w:rsidR="002E72D0" w:rsidRDefault="00317222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komunikuje s OVM, ktoré majú požiadavky na nové služby IS CSRÚ alebo na úpravu existujúcich služieb IS CSRÚ</w:t>
            </w:r>
          </w:p>
          <w:p w14:paraId="61AB7CEC" w14:textId="2951CC36" w:rsidR="00C27659" w:rsidRPr="002A6FA7" w:rsidRDefault="00C27659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spravuje dokumentáciu k popisu služieb IS CSRÚ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E45C3A" w14:textId="1025B19A" w:rsidR="002E72D0" w:rsidRDefault="0085664C" w:rsidP="002A6FA7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Zodpovednosť za rozvoj </w:t>
            </w:r>
            <w:r>
              <w:rPr>
                <w:noProof/>
                <w:sz w:val="18"/>
                <w:szCs w:val="18"/>
              </w:rPr>
              <w:br/>
              <w:t>IS CSRÚ a jeho služby</w:t>
            </w:r>
          </w:p>
        </w:tc>
      </w:tr>
    </w:tbl>
    <w:p w14:paraId="49803F2E" w14:textId="705518B7" w:rsidR="00E279DE" w:rsidRPr="003F2EA5" w:rsidRDefault="00E279DE" w:rsidP="00E279DE">
      <w:r w:rsidRPr="003F2EA5">
        <w:rPr>
          <w:noProof/>
        </w:rPr>
        <w:t xml:space="preserve"> </w:t>
      </w:r>
    </w:p>
    <w:p w14:paraId="20622E49" w14:textId="10A0E7D0" w:rsidR="000656EA" w:rsidRPr="003F2EA5" w:rsidRDefault="00EF62D0" w:rsidP="005B72BD">
      <w:pPr>
        <w:pStyle w:val="Nadpis1"/>
      </w:pPr>
      <w:bookmarkStart w:id="115" w:name="_Toc3256836"/>
      <w:r w:rsidRPr="003F2EA5">
        <w:lastRenderedPageBreak/>
        <w:t>P</w:t>
      </w:r>
      <w:r w:rsidR="00A70C0F" w:rsidRPr="003F2EA5">
        <w:t>ostup pripojenia sa</w:t>
      </w:r>
      <w:r w:rsidR="003F2EA5" w:rsidRPr="003F2EA5">
        <w:t xml:space="preserve"> OVM</w:t>
      </w:r>
      <w:r w:rsidR="00A70C0F" w:rsidRPr="003F2EA5">
        <w:t xml:space="preserve"> na IS CSRÚ</w:t>
      </w:r>
      <w:bookmarkEnd w:id="115"/>
    </w:p>
    <w:p w14:paraId="19939CDF" w14:textId="3D64337B" w:rsidR="00FE6D78" w:rsidRPr="00D0218B" w:rsidRDefault="00FE6D78" w:rsidP="00B0010E">
      <w:pPr>
        <w:pStyle w:val="Odsekzoznamu"/>
        <w:numPr>
          <w:ilvl w:val="0"/>
          <w:numId w:val="18"/>
        </w:numPr>
        <w:spacing w:after="120"/>
        <w:ind w:left="426" w:hanging="215"/>
        <w:contextualSpacing w:val="0"/>
        <w:rPr>
          <w:b/>
        </w:rPr>
      </w:pPr>
      <w:r w:rsidRPr="00D0218B">
        <w:rPr>
          <w:b/>
        </w:rPr>
        <w:t>Iniciačn</w:t>
      </w:r>
      <w:r w:rsidR="00232101" w:rsidRPr="00D0218B">
        <w:rPr>
          <w:b/>
        </w:rPr>
        <w:t xml:space="preserve">ú požiadavku OVM na pripojenie na IS CSRÚ </w:t>
      </w:r>
      <w:r w:rsidR="002F2D01" w:rsidRPr="00D0218B">
        <w:rPr>
          <w:b/>
        </w:rPr>
        <w:t>posiela OVM na Správcu IS CSRÚ formou e-mailu</w:t>
      </w:r>
      <w:r w:rsidR="000D5F31" w:rsidRPr="00D0218B">
        <w:rPr>
          <w:b/>
        </w:rPr>
        <w:t xml:space="preserve">, </w:t>
      </w:r>
      <w:r w:rsidR="008F08B6" w:rsidRPr="00D0218B">
        <w:rPr>
          <w:b/>
        </w:rPr>
        <w:t>ktorý</w:t>
      </w:r>
      <w:r w:rsidR="000D5F31" w:rsidRPr="00D0218B">
        <w:rPr>
          <w:b/>
        </w:rPr>
        <w:t xml:space="preserve"> by mal obsahovať základné </w:t>
      </w:r>
      <w:r w:rsidR="00E116E9" w:rsidRPr="00D0218B">
        <w:rPr>
          <w:b/>
        </w:rPr>
        <w:t>informácie:</w:t>
      </w:r>
    </w:p>
    <w:p w14:paraId="4B379455" w14:textId="4D1AB62D" w:rsidR="00E116E9" w:rsidRPr="003F2EA5" w:rsidRDefault="00E116E9" w:rsidP="00B0010E">
      <w:pPr>
        <w:pStyle w:val="Odsekzoznamu"/>
        <w:numPr>
          <w:ilvl w:val="0"/>
          <w:numId w:val="8"/>
        </w:numPr>
        <w:ind w:left="709" w:hanging="284"/>
      </w:pPr>
      <w:r w:rsidRPr="003F2EA5">
        <w:t>identifikácia OVM</w:t>
      </w:r>
      <w:r w:rsidR="00410DD3" w:rsidRPr="003F2EA5">
        <w:t xml:space="preserve"> a IS OVM</w:t>
      </w:r>
      <w:r w:rsidR="00D0218B">
        <w:t>,</w:t>
      </w:r>
      <w:r w:rsidR="00410DD3" w:rsidRPr="003F2EA5">
        <w:t xml:space="preserve"> ktorý má záujem integrovať</w:t>
      </w:r>
      <w:r w:rsidR="00D0218B">
        <w:t xml:space="preserve"> </w:t>
      </w:r>
      <w:r w:rsidR="00D0218B" w:rsidRPr="003F2EA5">
        <w:t>sa</w:t>
      </w:r>
      <w:r w:rsidR="00410DD3" w:rsidRPr="003F2EA5">
        <w:t xml:space="preserve"> na IS CSRÚ,</w:t>
      </w:r>
    </w:p>
    <w:p w14:paraId="320CDBA4" w14:textId="283FE550" w:rsidR="00410DD3" w:rsidRPr="003F2EA5" w:rsidRDefault="000C40E3" w:rsidP="00B0010E">
      <w:pPr>
        <w:pStyle w:val="Odsekzoznamu"/>
        <w:numPr>
          <w:ilvl w:val="0"/>
          <w:numId w:val="8"/>
        </w:numPr>
        <w:ind w:left="709" w:hanging="284"/>
      </w:pPr>
      <w:r w:rsidRPr="003F2EA5">
        <w:t xml:space="preserve">zámer </w:t>
      </w:r>
      <w:r w:rsidR="0042305C" w:rsidRPr="003F2EA5">
        <w:t xml:space="preserve">OVM </w:t>
      </w:r>
      <w:r w:rsidRPr="003F2EA5">
        <w:t xml:space="preserve">a </w:t>
      </w:r>
      <w:r w:rsidR="00650AF6" w:rsidRPr="003F2EA5">
        <w:t>dôvod integrácie,</w:t>
      </w:r>
    </w:p>
    <w:p w14:paraId="0F9924B1" w14:textId="2475DBA6" w:rsidR="00650AF6" w:rsidRPr="003F2EA5" w:rsidRDefault="00494F07" w:rsidP="00B0010E">
      <w:pPr>
        <w:pStyle w:val="Odsekzoznamu"/>
        <w:numPr>
          <w:ilvl w:val="0"/>
          <w:numId w:val="8"/>
        </w:numPr>
        <w:ind w:left="709" w:hanging="284"/>
      </w:pPr>
      <w:r w:rsidRPr="003F2EA5">
        <w:t>oblasť údajov</w:t>
      </w:r>
      <w:r w:rsidR="001461C6" w:rsidRPr="003F2EA5">
        <w:t>/OE ktoré má OVM záujem konzumovať,</w:t>
      </w:r>
    </w:p>
    <w:p w14:paraId="2FE71461" w14:textId="5FF8AF42" w:rsidR="001461C6" w:rsidRPr="003F2EA5" w:rsidRDefault="00F61A69" w:rsidP="00B0010E">
      <w:pPr>
        <w:pStyle w:val="Odsekzoznamu"/>
        <w:numPr>
          <w:ilvl w:val="0"/>
          <w:numId w:val="8"/>
        </w:numPr>
        <w:ind w:left="709" w:hanging="284"/>
      </w:pPr>
      <w:r w:rsidRPr="003F2EA5">
        <w:t>rámcov</w:t>
      </w:r>
      <w:r w:rsidR="006418A7" w:rsidRPr="003F2EA5">
        <w:t>o</w:t>
      </w:r>
      <w:r w:rsidR="00675CD5" w:rsidRPr="003F2EA5">
        <w:t xml:space="preserve"> plánovan</w:t>
      </w:r>
      <w:r w:rsidR="006418A7" w:rsidRPr="003F2EA5">
        <w:t>ý</w:t>
      </w:r>
      <w:r w:rsidR="00675CD5" w:rsidRPr="003F2EA5">
        <w:t xml:space="preserve"> termín nasadenia </w:t>
      </w:r>
      <w:r w:rsidR="006418A7" w:rsidRPr="003F2EA5">
        <w:t xml:space="preserve">integrácie </w:t>
      </w:r>
      <w:r w:rsidR="00675CD5" w:rsidRPr="003F2EA5">
        <w:t>do produkčnej prevádzky,</w:t>
      </w:r>
    </w:p>
    <w:p w14:paraId="59F39FEE" w14:textId="6300B98B" w:rsidR="00675CD5" w:rsidRDefault="00D0218B" w:rsidP="00B0010E">
      <w:pPr>
        <w:pStyle w:val="Odsekzoznamu"/>
        <w:numPr>
          <w:ilvl w:val="0"/>
          <w:numId w:val="8"/>
        </w:numPr>
        <w:ind w:left="709" w:hanging="284"/>
      </w:pPr>
      <w:r>
        <w:t xml:space="preserve">základné informácie o </w:t>
      </w:r>
      <w:r w:rsidR="00B01B6B" w:rsidRPr="003F2EA5">
        <w:t>kontaktn</w:t>
      </w:r>
      <w:r>
        <w:t>ej</w:t>
      </w:r>
      <w:r w:rsidR="00B01B6B" w:rsidRPr="003F2EA5">
        <w:t xml:space="preserve"> osob</w:t>
      </w:r>
      <w:r>
        <w:t>e</w:t>
      </w:r>
      <w:r w:rsidR="00B01B6B" w:rsidRPr="003F2EA5">
        <w:t xml:space="preserve"> za OVM</w:t>
      </w:r>
      <w:r w:rsidR="00850A3B" w:rsidRPr="003F2EA5">
        <w:t xml:space="preserve"> (e-mail, telefón)</w:t>
      </w:r>
      <w:r w:rsidR="00B01B6B" w:rsidRPr="003F2EA5">
        <w:t>.</w:t>
      </w:r>
    </w:p>
    <w:p w14:paraId="2DDAE1EA" w14:textId="2038ACB0" w:rsidR="00050983" w:rsidRDefault="00050983" w:rsidP="00532F3A">
      <w:pPr>
        <w:jc w:val="left"/>
      </w:pPr>
      <w:r>
        <w:t>Pozn.: Kontaktné údaje na Správcu IS CSRÚ sú zverejnené na</w:t>
      </w:r>
      <w:r w:rsidR="00532F3A">
        <w:t>:</w:t>
      </w:r>
      <w:r>
        <w:t xml:space="preserve"> </w:t>
      </w:r>
      <w:hyperlink r:id="rId18" w:history="1">
        <w:r w:rsidR="00532F3A">
          <w:rPr>
            <w:rStyle w:val="Hypertextovprepojenie"/>
          </w:rPr>
          <w:t>https://www.vicepremier.gov.sk/sekcie/informatizacia/egovernment/manazment-udajov/referencne-udaje/index.html</w:t>
        </w:r>
      </w:hyperlink>
    </w:p>
    <w:p w14:paraId="3FF2148F" w14:textId="77777777" w:rsidR="00D0218B" w:rsidRPr="003F2EA5" w:rsidRDefault="00D0218B" w:rsidP="00D0218B">
      <w:pPr>
        <w:pStyle w:val="Odsekzoznamu"/>
        <w:ind w:left="709"/>
      </w:pPr>
    </w:p>
    <w:p w14:paraId="1D9A59C1" w14:textId="347802BA" w:rsidR="00E32AB5" w:rsidRPr="00D0218B" w:rsidRDefault="00863AA0" w:rsidP="00B0010E">
      <w:pPr>
        <w:pStyle w:val="Odsekzoznamu"/>
        <w:numPr>
          <w:ilvl w:val="0"/>
          <w:numId w:val="18"/>
        </w:numPr>
        <w:spacing w:after="0"/>
        <w:ind w:left="426" w:hanging="142"/>
        <w:contextualSpacing w:val="0"/>
        <w:rPr>
          <w:b/>
        </w:rPr>
      </w:pPr>
      <w:r w:rsidRPr="00D0218B">
        <w:rPr>
          <w:b/>
        </w:rPr>
        <w:t xml:space="preserve">Posúdenie požiadavky OVM </w:t>
      </w:r>
      <w:r w:rsidR="00E32AB5" w:rsidRPr="00D0218B">
        <w:rPr>
          <w:b/>
        </w:rPr>
        <w:t>na UPVII</w:t>
      </w:r>
    </w:p>
    <w:p w14:paraId="169F1274" w14:textId="326D0360" w:rsidR="00D0218B" w:rsidRDefault="002A68A3" w:rsidP="002A68A3">
      <w:pPr>
        <w:pStyle w:val="Odsekzoznamu"/>
        <w:spacing w:after="0"/>
        <w:ind w:left="284"/>
        <w:contextualSpacing w:val="0"/>
      </w:pPr>
      <w:r>
        <w:t xml:space="preserve">Požiadavku OVM na pripojenie sa na IS CSRÚ posúdi Správca IS CSRÚ v spolupráci so zástupcami Gestora IS CSRÚ. Spoločne vyhodnotia požiadavku z hľadiska jej realizovateľnosti prostredníctvom štandardného procesu </w:t>
      </w:r>
      <w:r w:rsidR="000F49D3">
        <w:t>podpory vo väzbe na dostupné objekty evidencie a služby IS CSRÚ</w:t>
      </w:r>
      <w:r w:rsidR="00E80B42">
        <w:t xml:space="preserve"> (viď. integračný manuál IS CSRÚ a zoznam OE dostupných cez IS CSRÚ)</w:t>
      </w:r>
      <w:r w:rsidR="000F49D3">
        <w:t xml:space="preserve">. Pokiaľ ide o požiadavku OVM týkajúcu sa iných než dostupných služieb IS CSRÚ, resp. objektov evidencie, ktoré nie sú aktuálne prístupné v produkčnej prevádzke IS CSRÚ, tak </w:t>
      </w:r>
      <w:r w:rsidR="000C6707">
        <w:t>takáto požiadavka sa posudzuje individuálne</w:t>
      </w:r>
      <w:r w:rsidR="00E80B42">
        <w:t xml:space="preserve"> v spolupráci</w:t>
      </w:r>
      <w:r w:rsidR="000C6707">
        <w:t xml:space="preserve"> s Produktovým manažérom IS CSRÚ, ktorý preskúma jej realizovateľnosť v rámci zavedeného procesu riadenia zmien („change managementu“</w:t>
      </w:r>
      <w:r w:rsidR="00E80B42">
        <w:t>) ÚPVII a vo vzťahu ku koncepcii rozvoja a architektúre IS CSRÚ.</w:t>
      </w:r>
    </w:p>
    <w:p w14:paraId="02796FFA" w14:textId="77777777" w:rsidR="002A68A3" w:rsidRPr="003F2EA5" w:rsidRDefault="002A68A3" w:rsidP="00D0218B">
      <w:pPr>
        <w:pStyle w:val="Odsekzoznamu"/>
        <w:spacing w:after="0"/>
        <w:ind w:left="426" w:hanging="142"/>
        <w:contextualSpacing w:val="0"/>
      </w:pPr>
    </w:p>
    <w:p w14:paraId="6D905B08" w14:textId="57B096BB" w:rsidR="00D0218B" w:rsidRPr="00D0218B" w:rsidRDefault="00E32AB5" w:rsidP="00B0010E">
      <w:pPr>
        <w:pStyle w:val="Odsekzoznamu"/>
        <w:numPr>
          <w:ilvl w:val="0"/>
          <w:numId w:val="18"/>
        </w:numPr>
        <w:spacing w:after="0"/>
        <w:ind w:left="426" w:hanging="142"/>
        <w:contextualSpacing w:val="0"/>
        <w:rPr>
          <w:b/>
        </w:rPr>
      </w:pPr>
      <w:r w:rsidRPr="00D0218B">
        <w:rPr>
          <w:b/>
        </w:rPr>
        <w:t>S</w:t>
      </w:r>
      <w:r w:rsidR="00863AA0" w:rsidRPr="00D0218B">
        <w:rPr>
          <w:b/>
        </w:rPr>
        <w:t xml:space="preserve">chválenie </w:t>
      </w:r>
      <w:r w:rsidRPr="00D0218B">
        <w:rPr>
          <w:b/>
        </w:rPr>
        <w:t xml:space="preserve">požiadavky OVM </w:t>
      </w:r>
      <w:r w:rsidR="00863AA0" w:rsidRPr="00D0218B">
        <w:rPr>
          <w:b/>
        </w:rPr>
        <w:t>na UPVII</w:t>
      </w:r>
    </w:p>
    <w:p w14:paraId="6D0999DF" w14:textId="13BF9042" w:rsidR="00D0218B" w:rsidRDefault="00E80B42" w:rsidP="00E80B42">
      <w:pPr>
        <w:spacing w:after="0"/>
        <w:ind w:left="284"/>
      </w:pPr>
      <w:r>
        <w:t xml:space="preserve">V prípade kladného posúdenia je, požiadavka OVM na pripojenie sa na CSRÚ, posunutá na jej </w:t>
      </w:r>
      <w:proofErr w:type="spellStart"/>
      <w:r>
        <w:t>sprocesovanie</w:t>
      </w:r>
      <w:proofErr w:type="spellEnd"/>
      <w:r>
        <w:t xml:space="preserve"> v zmysle bodu IV. nižšie.</w:t>
      </w:r>
    </w:p>
    <w:p w14:paraId="1BF36E82" w14:textId="77777777" w:rsidR="00E80B42" w:rsidRDefault="00E80B42" w:rsidP="00D0218B">
      <w:pPr>
        <w:spacing w:after="0"/>
        <w:ind w:left="426" w:hanging="142"/>
      </w:pPr>
    </w:p>
    <w:p w14:paraId="312110A3" w14:textId="123BDB86" w:rsidR="003A2A1C" w:rsidRPr="00D0218B" w:rsidRDefault="00BD63F2" w:rsidP="00B0010E">
      <w:pPr>
        <w:pStyle w:val="Odsekzoznamu"/>
        <w:numPr>
          <w:ilvl w:val="0"/>
          <w:numId w:val="18"/>
        </w:numPr>
        <w:spacing w:after="0"/>
        <w:ind w:left="426" w:hanging="142"/>
        <w:contextualSpacing w:val="0"/>
        <w:rPr>
          <w:b/>
        </w:rPr>
      </w:pPr>
      <w:r w:rsidRPr="00D0218B">
        <w:rPr>
          <w:b/>
        </w:rPr>
        <w:t xml:space="preserve">OVM - </w:t>
      </w:r>
      <w:r w:rsidR="0082387A" w:rsidRPr="00D0218B">
        <w:rPr>
          <w:b/>
        </w:rPr>
        <w:t>proces</w:t>
      </w:r>
      <w:r w:rsidRPr="00D0218B">
        <w:rPr>
          <w:b/>
        </w:rPr>
        <w:t xml:space="preserve"> </w:t>
      </w:r>
      <w:r w:rsidR="00505CAC" w:rsidRPr="00D0218B">
        <w:rPr>
          <w:b/>
        </w:rPr>
        <w:t>integrácie</w:t>
      </w:r>
      <w:r w:rsidR="00CA0020" w:rsidRPr="00D0218B">
        <w:rPr>
          <w:b/>
        </w:rPr>
        <w:t xml:space="preserve"> na služby IS CSRÚ</w:t>
      </w:r>
      <w:r w:rsidR="00C8103B" w:rsidRPr="00D0218B">
        <w:rPr>
          <w:b/>
        </w:rPr>
        <w:t>:</w:t>
      </w:r>
    </w:p>
    <w:p w14:paraId="77BAE62A" w14:textId="77777777" w:rsidR="00D0218B" w:rsidRDefault="00D0218B" w:rsidP="00173C76">
      <w:pPr>
        <w:spacing w:after="60"/>
        <w:ind w:left="284"/>
        <w:jc w:val="left"/>
      </w:pPr>
    </w:p>
    <w:p w14:paraId="5BF9FFD6" w14:textId="1B8C7D98" w:rsidR="002B76C4" w:rsidRPr="00D0218B" w:rsidRDefault="002B76C4" w:rsidP="00173C76">
      <w:pPr>
        <w:spacing w:after="60"/>
        <w:ind w:left="284"/>
        <w:jc w:val="left"/>
        <w:rPr>
          <w:b/>
        </w:rPr>
      </w:pPr>
      <w:r w:rsidRPr="00D0218B">
        <w:rPr>
          <w:b/>
        </w:rPr>
        <w:t>Aktivity:</w:t>
      </w:r>
    </w:p>
    <w:p w14:paraId="251A85E6" w14:textId="34C6CFEB" w:rsidR="003D0462" w:rsidRPr="003F2EA5" w:rsidRDefault="003D0462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Príprava DIZ v súčinnosti UPVII a OVM - iniciuje UPVII</w:t>
      </w:r>
      <w:r w:rsidR="006F5F8E" w:rsidRPr="003F2EA5">
        <w:t>,</w:t>
      </w:r>
    </w:p>
    <w:p w14:paraId="07412841" w14:textId="68652B1E" w:rsidR="00D020FE" w:rsidRPr="003F2EA5" w:rsidRDefault="00EC39EA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bookmarkStart w:id="116" w:name="_Hlk439028"/>
      <w:r w:rsidRPr="003F2EA5">
        <w:t xml:space="preserve">Zdokladovanie </w:t>
      </w:r>
      <w:r>
        <w:t xml:space="preserve">oprávnenosti OVM konzumovať </w:t>
      </w:r>
      <w:r w:rsidR="00D521DB">
        <w:t xml:space="preserve">požadované </w:t>
      </w:r>
      <w:r>
        <w:t xml:space="preserve">údaje </w:t>
      </w:r>
      <w:r w:rsidR="00D521DB">
        <w:t>OE – iniciuje ÚPVII</w:t>
      </w:r>
      <w:bookmarkEnd w:id="116"/>
      <w:r w:rsidR="00D020FE" w:rsidRPr="003F2EA5">
        <w:t>,</w:t>
      </w:r>
    </w:p>
    <w:p w14:paraId="2281ABE0" w14:textId="4A2348B5" w:rsidR="003D0462" w:rsidRPr="003F2EA5" w:rsidRDefault="00040DCA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Výstupy špecifikácie pripojenia podľa DIZ - iniciuje UPVII</w:t>
      </w:r>
      <w:r w:rsidR="00C46B7F" w:rsidRPr="003F2EA5">
        <w:t>,</w:t>
      </w:r>
    </w:p>
    <w:p w14:paraId="2DFE5C1E" w14:textId="35FBF19F" w:rsidR="00D84DE4" w:rsidRPr="003F2EA5" w:rsidRDefault="006361BE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bookmarkStart w:id="117" w:name="_Hlk439000"/>
      <w:r w:rsidRPr="003F2EA5">
        <w:t>Finalizácia a p</w:t>
      </w:r>
      <w:r w:rsidR="00D84DE4" w:rsidRPr="003F2EA5">
        <w:t>odpísanie DIZ</w:t>
      </w:r>
      <w:bookmarkEnd w:id="117"/>
      <w:r w:rsidR="00D84DE4" w:rsidRPr="003F2EA5">
        <w:t>,</w:t>
      </w:r>
    </w:p>
    <w:p w14:paraId="0EA7544E" w14:textId="4B569962" w:rsidR="009A213C" w:rsidRPr="003F2EA5" w:rsidRDefault="009A213C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Nastavenie infraštruktúrnych parametrov strany OVM podľa podkladov z IS CSRÚ,</w:t>
      </w:r>
    </w:p>
    <w:p w14:paraId="251292E0" w14:textId="48E9156C" w:rsidR="00C46B7F" w:rsidRPr="003F2EA5" w:rsidRDefault="00994B21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 xml:space="preserve">Overenie </w:t>
      </w:r>
      <w:r w:rsidR="009A213C" w:rsidRPr="003F2EA5">
        <w:t xml:space="preserve">konektivity </w:t>
      </w:r>
      <w:r w:rsidR="00990C97" w:rsidRPr="003F2EA5">
        <w:t xml:space="preserve">OVM </w:t>
      </w:r>
      <w:r w:rsidR="009A213C" w:rsidRPr="003F2EA5">
        <w:t>na TEST a PROD prostredia</w:t>
      </w:r>
      <w:r w:rsidR="00990C97" w:rsidRPr="003F2EA5">
        <w:t xml:space="preserve"> IS CSRÚ</w:t>
      </w:r>
      <w:r w:rsidR="009A213C" w:rsidRPr="003F2EA5">
        <w:t>,</w:t>
      </w:r>
    </w:p>
    <w:p w14:paraId="1E6DD5E2" w14:textId="5718458E" w:rsidR="003130D5" w:rsidRPr="003F2EA5" w:rsidRDefault="003130D5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Finalizácia a schválenie Testovacích scenárov,</w:t>
      </w:r>
    </w:p>
    <w:p w14:paraId="2F6DA0E7" w14:textId="12FB8C61" w:rsidR="009A213C" w:rsidRPr="003F2EA5" w:rsidRDefault="003130D5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Realizácia integračných testov - UAT,</w:t>
      </w:r>
    </w:p>
    <w:p w14:paraId="72B1C73B" w14:textId="5C8C8CD2" w:rsidR="003E4F60" w:rsidRPr="003F2EA5" w:rsidRDefault="003E4F60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 xml:space="preserve">Príprava a </w:t>
      </w:r>
      <w:proofErr w:type="spellStart"/>
      <w:r w:rsidRPr="003F2EA5">
        <w:t>sprocesovanie</w:t>
      </w:r>
      <w:proofErr w:type="spellEnd"/>
      <w:r w:rsidRPr="003F2EA5">
        <w:t xml:space="preserve"> SLA v súčinnosti UPVII a OVM - iniciuje UPVII,</w:t>
      </w:r>
    </w:p>
    <w:p w14:paraId="238B72CA" w14:textId="60CA60BA" w:rsidR="00C8103B" w:rsidRPr="003F2EA5" w:rsidRDefault="003E4F60" w:rsidP="00B0010E">
      <w:pPr>
        <w:pStyle w:val="Odsekzoznamu"/>
        <w:numPr>
          <w:ilvl w:val="0"/>
          <w:numId w:val="7"/>
        </w:numPr>
        <w:spacing w:line="360" w:lineRule="auto"/>
        <w:ind w:left="714" w:hanging="357"/>
        <w:jc w:val="left"/>
      </w:pPr>
      <w:r w:rsidRPr="003F2EA5">
        <w:t>Nábeh integrácie do produkčn</w:t>
      </w:r>
      <w:r w:rsidR="000A606C" w:rsidRPr="003F2EA5">
        <w:t>ej prevádzky</w:t>
      </w:r>
      <w:r w:rsidR="00062FC3" w:rsidRPr="003F2EA5">
        <w:t>.</w:t>
      </w:r>
    </w:p>
    <w:p w14:paraId="46457BD5" w14:textId="7C5C6561" w:rsidR="00317222" w:rsidRPr="003F2EA5" w:rsidRDefault="00317222" w:rsidP="004F133D">
      <w:pPr>
        <w:ind w:left="360"/>
        <w:jc w:val="left"/>
      </w:pPr>
    </w:p>
    <w:p w14:paraId="7092BD66" w14:textId="70C57161" w:rsidR="005B72BD" w:rsidRPr="003F2EA5" w:rsidRDefault="003D0462" w:rsidP="002759B8">
      <w:pPr>
        <w:pStyle w:val="Nadpis2"/>
        <w:ind w:left="567"/>
      </w:pPr>
      <w:bookmarkStart w:id="118" w:name="_Toc3256837"/>
      <w:r w:rsidRPr="003F2EA5">
        <w:lastRenderedPageBreak/>
        <w:t>Príprava DIZ v súčinnosti UPVII a OVM - iniciuje UPVII</w:t>
      </w:r>
      <w:bookmarkEnd w:id="118"/>
    </w:p>
    <w:p w14:paraId="4878E5D2" w14:textId="7975378F" w:rsidR="00E25AB4" w:rsidRPr="003F2EA5" w:rsidRDefault="00E25AB4">
      <w:r w:rsidRPr="003F2EA5">
        <w:t>H</w:t>
      </w:r>
      <w:r w:rsidR="00833E56" w:rsidRPr="003F2EA5">
        <w:t xml:space="preserve">lavnými vstupmi pre prípravu Dohody o integračnom zámere </w:t>
      </w:r>
      <w:r w:rsidR="00855A59" w:rsidRPr="003F2EA5">
        <w:t xml:space="preserve">(DIZ) </w:t>
      </w:r>
      <w:r w:rsidR="00833E56" w:rsidRPr="003F2EA5">
        <w:t>sú nasledovné dokumenty</w:t>
      </w:r>
      <w:r w:rsidR="00007E7B" w:rsidRPr="003F2EA5">
        <w:t xml:space="preserve">, ktoré </w:t>
      </w:r>
      <w:r w:rsidR="00F553FB" w:rsidRPr="003F2EA5">
        <w:t>S</w:t>
      </w:r>
      <w:r w:rsidR="00207229" w:rsidRPr="003F2EA5">
        <w:t xml:space="preserve">právca </w:t>
      </w:r>
      <w:r w:rsidR="004D46CB" w:rsidRPr="003F2EA5">
        <w:t>IS CSRÚ poskytne integrujúc</w:t>
      </w:r>
      <w:r w:rsidR="00F553FB" w:rsidRPr="003F2EA5">
        <w:t>emu</w:t>
      </w:r>
      <w:r w:rsidR="004D46CB" w:rsidRPr="003F2EA5">
        <w:t xml:space="preserve"> sa OVM</w:t>
      </w:r>
      <w:r w:rsidR="00833E56" w:rsidRPr="003F2EA5">
        <w:t>:</w:t>
      </w:r>
    </w:p>
    <w:p w14:paraId="61157531" w14:textId="2F66DFE2" w:rsidR="00975945" w:rsidRPr="003F2EA5" w:rsidRDefault="00975945" w:rsidP="00733843">
      <w:pPr>
        <w:pStyle w:val="Odsekzoznamu"/>
        <w:numPr>
          <w:ilvl w:val="0"/>
          <w:numId w:val="5"/>
        </w:numPr>
        <w:spacing w:after="0"/>
        <w:jc w:val="left"/>
      </w:pPr>
      <w:r w:rsidRPr="003F2EA5">
        <w:t>Vzorová DIZ IS CSRÚ – Konzument,</w:t>
      </w:r>
    </w:p>
    <w:p w14:paraId="0F3DB2B8" w14:textId="40EA8DC5" w:rsidR="00975945" w:rsidRPr="003F2EA5" w:rsidRDefault="00975945" w:rsidP="00733843">
      <w:pPr>
        <w:pStyle w:val="Odsekzoznamu"/>
        <w:numPr>
          <w:ilvl w:val="0"/>
          <w:numId w:val="5"/>
        </w:numPr>
        <w:spacing w:after="0" w:line="240" w:lineRule="auto"/>
        <w:ind w:left="714" w:hanging="357"/>
        <w:contextualSpacing w:val="0"/>
        <w:jc w:val="left"/>
      </w:pPr>
      <w:r w:rsidRPr="003F2EA5">
        <w:t>Integračný manuál IS CSRÚ</w:t>
      </w:r>
      <w:r w:rsidR="003A1226" w:rsidRPr="003F2EA5">
        <w:t>.</w:t>
      </w:r>
    </w:p>
    <w:p w14:paraId="629AFDCB" w14:textId="77777777" w:rsidR="008C123E" w:rsidRPr="003F2EA5" w:rsidRDefault="008C123E" w:rsidP="008C123E">
      <w:pPr>
        <w:spacing w:after="0"/>
      </w:pPr>
    </w:p>
    <w:p w14:paraId="116230D1" w14:textId="7F2C81A9" w:rsidR="00733843" w:rsidRDefault="00733843" w:rsidP="00244E76">
      <w:r>
        <w:t xml:space="preserve">Vzorová DIZ IS CSRÚ a Integračný manuál IS CSRÚ sú zverejnené na </w:t>
      </w:r>
      <w:hyperlink r:id="rId19" w:history="1">
        <w:r w:rsidR="00532F3A" w:rsidRPr="00800EE5">
          <w:rPr>
            <w:rStyle w:val="Hypertextovprepojenie"/>
          </w:rPr>
          <w:t>https://www.vicepremier.gov.sk/sekcie/informatizacia/egovernment/manazment-udajov/metodicke-postupy/index.html</w:t>
        </w:r>
      </w:hyperlink>
      <w:r>
        <w:t>.</w:t>
      </w:r>
    </w:p>
    <w:p w14:paraId="71B3F9F4" w14:textId="302D81DC" w:rsidR="00244E76" w:rsidRPr="003F2EA5" w:rsidRDefault="00EE4FD7" w:rsidP="00733843">
      <w:r w:rsidRPr="003F2EA5">
        <w:t>Po oboznámení sa s uvedenými dokumentami, i</w:t>
      </w:r>
      <w:r w:rsidR="003B3D3B" w:rsidRPr="003F2EA5">
        <w:t>ntegrujúc</w:t>
      </w:r>
      <w:r w:rsidR="000F465C">
        <w:t>i</w:t>
      </w:r>
      <w:r w:rsidR="003B3D3B" w:rsidRPr="003F2EA5">
        <w:t xml:space="preserve"> sa OVM m</w:t>
      </w:r>
      <w:r w:rsidR="00855A59" w:rsidRPr="003F2EA5">
        <w:t>á</w:t>
      </w:r>
      <w:r w:rsidR="003B3D3B" w:rsidRPr="003F2EA5">
        <w:t xml:space="preserve"> možnosť požiadať </w:t>
      </w:r>
      <w:r w:rsidR="005568FD" w:rsidRPr="003F2EA5">
        <w:t xml:space="preserve">Správcu IS CSRÚ </w:t>
      </w:r>
      <w:r w:rsidR="003B3D3B" w:rsidRPr="003F2EA5">
        <w:t>o konzultáciu</w:t>
      </w:r>
      <w:r w:rsidR="00466C48" w:rsidRPr="003F2EA5">
        <w:t xml:space="preserve"> </w:t>
      </w:r>
      <w:r w:rsidR="00E411A5" w:rsidRPr="003F2EA5">
        <w:t xml:space="preserve">k upresneniu </w:t>
      </w:r>
      <w:r w:rsidR="00466C48" w:rsidRPr="003F2EA5">
        <w:t>organizačný</w:t>
      </w:r>
      <w:r w:rsidR="00E411A5" w:rsidRPr="003F2EA5">
        <w:t>ch</w:t>
      </w:r>
      <w:r w:rsidR="00466C48" w:rsidRPr="003F2EA5">
        <w:t xml:space="preserve"> </w:t>
      </w:r>
      <w:r w:rsidR="00AD1CB5" w:rsidRPr="003F2EA5">
        <w:t>a</w:t>
      </w:r>
      <w:r w:rsidR="00466C48" w:rsidRPr="003F2EA5">
        <w:t xml:space="preserve"> technický</w:t>
      </w:r>
      <w:r w:rsidR="00E411A5" w:rsidRPr="003F2EA5">
        <w:t>ch</w:t>
      </w:r>
      <w:r w:rsidR="00466C48" w:rsidRPr="003F2EA5">
        <w:t xml:space="preserve"> </w:t>
      </w:r>
      <w:r w:rsidR="0069555E" w:rsidRPr="003F2EA5">
        <w:t xml:space="preserve">aspektov </w:t>
      </w:r>
      <w:r w:rsidR="008A6B3C" w:rsidRPr="003F2EA5">
        <w:t>integrácie OVM na služby IS CSRÚ</w:t>
      </w:r>
      <w:r w:rsidR="003B3D3B" w:rsidRPr="003F2EA5">
        <w:t>.</w:t>
      </w:r>
      <w:r w:rsidR="00975945" w:rsidRPr="003F2EA5">
        <w:t xml:space="preserve"> </w:t>
      </w:r>
    </w:p>
    <w:p w14:paraId="208909BE" w14:textId="66C50366" w:rsidR="00B33874" w:rsidRPr="003F2EA5" w:rsidRDefault="00271B0E" w:rsidP="00DF56F4">
      <w:pPr>
        <w:spacing w:after="240" w:line="240" w:lineRule="auto"/>
        <w:jc w:val="left"/>
      </w:pPr>
      <w:r w:rsidRPr="003F2EA5">
        <w:t>Stručný</w:t>
      </w:r>
      <w:r w:rsidR="00C97880" w:rsidRPr="003F2EA5">
        <w:t xml:space="preserve"> </w:t>
      </w:r>
      <w:r w:rsidRPr="003F2EA5">
        <w:t>návod</w:t>
      </w:r>
      <w:r w:rsidR="00C97880" w:rsidRPr="003F2EA5">
        <w:t xml:space="preserve"> na </w:t>
      </w:r>
      <w:r w:rsidRPr="003F2EA5">
        <w:t>použitie</w:t>
      </w:r>
      <w:r w:rsidR="00C97880" w:rsidRPr="003F2EA5">
        <w:t xml:space="preserve"> podkladov</w:t>
      </w:r>
      <w:r w:rsidR="00B33874" w:rsidRPr="003F2EA5">
        <w:t>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6822"/>
      </w:tblGrid>
      <w:tr w:rsidR="0037596C" w:rsidRPr="003F2EA5" w14:paraId="1039CD42" w14:textId="77777777" w:rsidTr="001D417C">
        <w:trPr>
          <w:cantSplit/>
          <w:tblHeader/>
        </w:trPr>
        <w:tc>
          <w:tcPr>
            <w:tcW w:w="2526" w:type="dxa"/>
            <w:shd w:val="clear" w:color="auto" w:fill="BDD6EE" w:themeFill="accent1" w:themeFillTint="66"/>
          </w:tcPr>
          <w:p w14:paraId="44477A7E" w14:textId="77777777" w:rsidR="0037596C" w:rsidRPr="003F2EA5" w:rsidRDefault="0037596C" w:rsidP="00B07EE8">
            <w:pPr>
              <w:jc w:val="left"/>
              <w:rPr>
                <w:b/>
              </w:rPr>
            </w:pPr>
            <w:r w:rsidRPr="003F2EA5">
              <w:rPr>
                <w:b/>
              </w:rPr>
              <w:t>Podklad</w:t>
            </w:r>
          </w:p>
        </w:tc>
        <w:tc>
          <w:tcPr>
            <w:tcW w:w="6822" w:type="dxa"/>
            <w:shd w:val="clear" w:color="auto" w:fill="BDD6EE" w:themeFill="accent1" w:themeFillTint="66"/>
          </w:tcPr>
          <w:p w14:paraId="0532FDA8" w14:textId="77777777" w:rsidR="0037596C" w:rsidRPr="003F2EA5" w:rsidRDefault="0037596C" w:rsidP="006B328C">
            <w:pPr>
              <w:jc w:val="left"/>
              <w:rPr>
                <w:b/>
              </w:rPr>
            </w:pPr>
            <w:r w:rsidRPr="003F2EA5">
              <w:rPr>
                <w:b/>
              </w:rPr>
              <w:t>Spôsob použitia</w:t>
            </w:r>
          </w:p>
        </w:tc>
      </w:tr>
      <w:tr w:rsidR="0037596C" w:rsidRPr="003F2EA5" w14:paraId="1FC96548" w14:textId="77777777" w:rsidTr="001D417C">
        <w:tc>
          <w:tcPr>
            <w:tcW w:w="2526" w:type="dxa"/>
          </w:tcPr>
          <w:p w14:paraId="14840B6F" w14:textId="77777777" w:rsidR="0037596C" w:rsidRPr="003F2EA5" w:rsidRDefault="0037596C" w:rsidP="00391267">
            <w:pPr>
              <w:spacing w:after="0"/>
              <w:jc w:val="left"/>
            </w:pPr>
            <w:r w:rsidRPr="003F2EA5">
              <w:t>Vzorová DIZ IS CSRÚ - Konzument</w:t>
            </w:r>
          </w:p>
        </w:tc>
        <w:tc>
          <w:tcPr>
            <w:tcW w:w="6822" w:type="dxa"/>
          </w:tcPr>
          <w:p w14:paraId="404BDEE4" w14:textId="79FDAB4A" w:rsidR="0037596C" w:rsidRPr="003F2EA5" w:rsidRDefault="00D0218B" w:rsidP="00CA34D5">
            <w:pPr>
              <w:spacing w:after="0"/>
            </w:pPr>
            <w:r>
              <w:t xml:space="preserve">Správca </w:t>
            </w:r>
            <w:r w:rsidR="0037596C" w:rsidRPr="003F2EA5">
              <w:t>IS CSRÚ poskytne Konzument</w:t>
            </w:r>
            <w:r w:rsidR="00916464" w:rsidRPr="003F2EA5">
              <w:t>ovi</w:t>
            </w:r>
            <w:r w:rsidR="0037596C" w:rsidRPr="003F2EA5">
              <w:t xml:space="preserve"> vzorovú DIZ, ktorá bude podkladom pre </w:t>
            </w:r>
            <w:r w:rsidR="00B135A6" w:rsidRPr="003F2EA5">
              <w:t>finálnu</w:t>
            </w:r>
            <w:r w:rsidR="0037596C" w:rsidRPr="003F2EA5">
              <w:t xml:space="preserve"> DIZ IS CSRÚ s IS OVM.</w:t>
            </w:r>
            <w:r w:rsidR="009006B2" w:rsidRPr="003F2EA5">
              <w:t xml:space="preserve"> K</w:t>
            </w:r>
            <w:r w:rsidR="006F565F" w:rsidRPr="003F2EA5">
              <w:t>ľúčové kapitoly DIZ:</w:t>
            </w:r>
          </w:p>
          <w:p w14:paraId="18250140" w14:textId="77777777" w:rsidR="006F565F" w:rsidRPr="003F2EA5" w:rsidRDefault="00063B26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>Identifikácia subjektov integračného zámeru</w:t>
            </w:r>
          </w:p>
          <w:p w14:paraId="3BA6F5C3" w14:textId="0FF092D5" w:rsidR="00063B26" w:rsidRPr="003F2EA5" w:rsidRDefault="00AB0211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>Zdôvodnenie a ciele integračného zámeru</w:t>
            </w:r>
          </w:p>
          <w:p w14:paraId="154F4A10" w14:textId="77777777" w:rsidR="00AB0211" w:rsidRPr="003F2EA5" w:rsidRDefault="00F20AAA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 xml:space="preserve">Rozsah integrácie a </w:t>
            </w:r>
            <w:r w:rsidR="00294C05" w:rsidRPr="003F2EA5">
              <w:t>Štruktúra konzumovaných údajov (OE)</w:t>
            </w:r>
          </w:p>
          <w:p w14:paraId="2151D72D" w14:textId="5BCC0524" w:rsidR="00294C05" w:rsidRPr="003F2EA5" w:rsidRDefault="00466E02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>Prípady použitia služieb</w:t>
            </w:r>
          </w:p>
          <w:p w14:paraId="611EC33F" w14:textId="29BD0433" w:rsidR="00466E02" w:rsidRPr="003F2EA5" w:rsidRDefault="00731576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>Popis rolí a zodpovednosti</w:t>
            </w:r>
          </w:p>
          <w:p w14:paraId="01A49BAD" w14:textId="77777777" w:rsidR="00731576" w:rsidRPr="003F2EA5" w:rsidRDefault="00DB73EC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bookmarkStart w:id="119" w:name="_Toc359825825"/>
            <w:bookmarkStart w:id="120" w:name="_Toc409429015"/>
            <w:bookmarkStart w:id="121" w:name="_Toc465931625"/>
            <w:r w:rsidRPr="003F2EA5">
              <w:t xml:space="preserve">Harmonogram integračného </w:t>
            </w:r>
            <w:bookmarkEnd w:id="119"/>
            <w:r w:rsidRPr="003F2EA5">
              <w:t>zámeru</w:t>
            </w:r>
            <w:bookmarkEnd w:id="120"/>
            <w:bookmarkEnd w:id="121"/>
          </w:p>
          <w:p w14:paraId="28B76C7B" w14:textId="789D0CFB" w:rsidR="00DB73EC" w:rsidRPr="003F2EA5" w:rsidRDefault="000A00F5" w:rsidP="00B0010E">
            <w:pPr>
              <w:pStyle w:val="Odsekzoznamu"/>
              <w:numPr>
                <w:ilvl w:val="0"/>
                <w:numId w:val="12"/>
              </w:numPr>
              <w:spacing w:after="120"/>
              <w:ind w:left="714" w:hanging="357"/>
            </w:pPr>
            <w:r w:rsidRPr="003F2EA5">
              <w:t>Špecifikácia objektov evidencie</w:t>
            </w:r>
          </w:p>
        </w:tc>
      </w:tr>
      <w:tr w:rsidR="0037596C" w:rsidRPr="003F2EA5" w14:paraId="07C8DDAB" w14:textId="77777777" w:rsidTr="001D417C">
        <w:tc>
          <w:tcPr>
            <w:tcW w:w="2526" w:type="dxa"/>
          </w:tcPr>
          <w:p w14:paraId="0C3F3049" w14:textId="562F36DE" w:rsidR="0037596C" w:rsidRPr="003F2EA5" w:rsidRDefault="00D15800" w:rsidP="00391267">
            <w:pPr>
              <w:jc w:val="left"/>
            </w:pPr>
            <w:r w:rsidRPr="003F2EA5">
              <w:t>Príloha č.1</w:t>
            </w:r>
            <w:r w:rsidR="00233B88" w:rsidRPr="003F2EA5">
              <w:t xml:space="preserve">: </w:t>
            </w:r>
            <w:r w:rsidR="0037596C" w:rsidRPr="003F2EA5">
              <w:t>Integračný manuál IS CSRÚ</w:t>
            </w:r>
          </w:p>
        </w:tc>
        <w:tc>
          <w:tcPr>
            <w:tcW w:w="6822" w:type="dxa"/>
          </w:tcPr>
          <w:p w14:paraId="6F2C0BAD" w14:textId="77777777" w:rsidR="0037596C" w:rsidRPr="003F2EA5" w:rsidRDefault="0037596C" w:rsidP="00F101F1">
            <w:r w:rsidRPr="003F2EA5">
              <w:t>Integračný manuál IS CSRÚ špecifikuje integrovanému OVM spôsob integrácie prostredníctvom webových služieb IS CSRÚ.</w:t>
            </w:r>
          </w:p>
        </w:tc>
      </w:tr>
      <w:tr w:rsidR="0037596C" w:rsidRPr="003F2EA5" w14:paraId="1D2109BE" w14:textId="77777777" w:rsidTr="001D417C">
        <w:tc>
          <w:tcPr>
            <w:tcW w:w="2526" w:type="dxa"/>
          </w:tcPr>
          <w:p w14:paraId="3FEC994D" w14:textId="6C58D330" w:rsidR="0037596C" w:rsidRPr="003F2EA5" w:rsidRDefault="0037596C" w:rsidP="002B0E8C">
            <w:pPr>
              <w:jc w:val="left"/>
            </w:pPr>
            <w:r w:rsidRPr="003F2EA5">
              <w:t>Príloha č.</w:t>
            </w:r>
            <w:r w:rsidR="00FA633F" w:rsidRPr="003F2EA5">
              <w:t>2</w:t>
            </w:r>
            <w:r w:rsidRPr="003F2EA5">
              <w:t xml:space="preserve">: Špecifikácia objektov evidencie </w:t>
            </w:r>
          </w:p>
        </w:tc>
        <w:tc>
          <w:tcPr>
            <w:tcW w:w="6822" w:type="dxa"/>
          </w:tcPr>
          <w:p w14:paraId="532BFDE6" w14:textId="77777777" w:rsidR="00D0218B" w:rsidRDefault="00FA633F" w:rsidP="00F101F1">
            <w:pPr>
              <w:spacing w:after="0"/>
            </w:pPr>
            <w:r w:rsidRPr="003F2EA5">
              <w:t xml:space="preserve">OVM </w:t>
            </w:r>
            <w:r w:rsidR="00D0218B">
              <w:t xml:space="preserve">v roli </w:t>
            </w:r>
            <w:r w:rsidR="0037596C" w:rsidRPr="003F2EA5">
              <w:t>Konzument</w:t>
            </w:r>
            <w:r w:rsidR="00D0218B">
              <w:t>a</w:t>
            </w:r>
            <w:r w:rsidR="0037596C" w:rsidRPr="003F2EA5">
              <w:t xml:space="preserve"> špecifikuje objekt evidencie</w:t>
            </w:r>
            <w:r w:rsidR="00D0218B">
              <w:t>, ku ktorému chce pristupovať, resp.</w:t>
            </w:r>
            <w:r w:rsidR="0037596C" w:rsidRPr="003F2EA5">
              <w:t xml:space="preserve"> vyplní</w:t>
            </w:r>
            <w:r w:rsidR="00D0218B">
              <w:t>:</w:t>
            </w:r>
            <w:r w:rsidR="0037596C" w:rsidRPr="003F2EA5">
              <w:t xml:space="preserve"> </w:t>
            </w:r>
          </w:p>
          <w:p w14:paraId="5453CD32" w14:textId="77777777" w:rsidR="00D0218B" w:rsidRDefault="0037596C" w:rsidP="00B0010E">
            <w:pPr>
              <w:pStyle w:val="Odsekzoznamu"/>
              <w:numPr>
                <w:ilvl w:val="0"/>
                <w:numId w:val="8"/>
              </w:numPr>
              <w:spacing w:after="0"/>
            </w:pPr>
            <w:r w:rsidRPr="003F2EA5">
              <w:t xml:space="preserve">názov údaju, </w:t>
            </w:r>
          </w:p>
          <w:p w14:paraId="33D8CA4D" w14:textId="4B51EA3B" w:rsidR="00D0218B" w:rsidRDefault="001927C5" w:rsidP="00B0010E">
            <w:pPr>
              <w:pStyle w:val="Odsekzoznamu"/>
              <w:numPr>
                <w:ilvl w:val="0"/>
                <w:numId w:val="8"/>
              </w:numPr>
              <w:spacing w:after="0"/>
            </w:pPr>
            <w:r>
              <w:t>oznámenie legislatívneho nároku (</w:t>
            </w:r>
            <w:r w:rsidR="00894673" w:rsidRPr="00110A89">
              <w:t>právn</w:t>
            </w:r>
            <w:r>
              <w:t>eho</w:t>
            </w:r>
            <w:r w:rsidR="00894673" w:rsidRPr="00110A89">
              <w:t xml:space="preserve"> základ</w:t>
            </w:r>
            <w:r>
              <w:t>u)</w:t>
            </w:r>
            <w:r w:rsidR="00894673" w:rsidRPr="00110A89">
              <w:t xml:space="preserve"> </w:t>
            </w:r>
            <w:r w:rsidR="0037596C" w:rsidRPr="00110A89">
              <w:t>umožňujúc</w:t>
            </w:r>
            <w:r>
              <w:t>eho</w:t>
            </w:r>
            <w:r w:rsidR="0037596C" w:rsidRPr="00110A89">
              <w:t xml:space="preserve"> </w:t>
            </w:r>
            <w:r w:rsidR="0037596C" w:rsidRPr="003F2EA5">
              <w:t xml:space="preserve">pristupovať k danému údaju, </w:t>
            </w:r>
          </w:p>
          <w:p w14:paraId="72C1F0F1" w14:textId="1479A6D2" w:rsidR="0037596C" w:rsidRPr="003F2EA5" w:rsidRDefault="0037596C" w:rsidP="00B0010E">
            <w:pPr>
              <w:pStyle w:val="Odsekzoznamu"/>
              <w:numPr>
                <w:ilvl w:val="0"/>
                <w:numId w:val="8"/>
              </w:numPr>
              <w:spacing w:after="0"/>
            </w:pPr>
            <w:r w:rsidRPr="003F2EA5">
              <w:t>objekt evidencie / referenčný register / základný číselník Poskytovateľa, ku ktorého údaju bude Konzument pristupovať.</w:t>
            </w:r>
          </w:p>
          <w:p w14:paraId="7345C9B7" w14:textId="77777777" w:rsidR="00D0218B" w:rsidRDefault="00D0218B" w:rsidP="00D0218B">
            <w:pPr>
              <w:spacing w:after="0"/>
            </w:pPr>
          </w:p>
          <w:p w14:paraId="154542D1" w14:textId="3A874A9A" w:rsidR="0037596C" w:rsidRPr="003F2EA5" w:rsidRDefault="00D0218B" w:rsidP="00D67D70">
            <w:pPr>
              <w:spacing w:after="120"/>
            </w:pPr>
            <w:r>
              <w:t xml:space="preserve">Správca </w:t>
            </w:r>
            <w:r w:rsidR="0037596C" w:rsidRPr="003F2EA5">
              <w:t>IS CSRÚ využije tento vstup na konfiguráciu integrácie a jeho vyplnená verzia bude prílohou DIZ.</w:t>
            </w:r>
          </w:p>
        </w:tc>
      </w:tr>
    </w:tbl>
    <w:p w14:paraId="28CA3426" w14:textId="3F734EBD" w:rsidR="008B17FF" w:rsidRPr="00110A89" w:rsidRDefault="009B2CE9" w:rsidP="002759B8">
      <w:pPr>
        <w:pStyle w:val="Nadpis2"/>
        <w:ind w:left="567" w:hanging="567"/>
      </w:pPr>
      <w:bookmarkStart w:id="122" w:name="_Toc3256838"/>
      <w:r w:rsidRPr="00110A89">
        <w:t xml:space="preserve">Zdokladovanie oprávnenosti OVM konzumovať </w:t>
      </w:r>
      <w:r w:rsidR="00D521DB" w:rsidRPr="00110A89">
        <w:t xml:space="preserve">požadované </w:t>
      </w:r>
      <w:r w:rsidRPr="00110A89">
        <w:t>údaje</w:t>
      </w:r>
      <w:r w:rsidR="00D521DB" w:rsidRPr="00110A89">
        <w:t xml:space="preserve"> OE</w:t>
      </w:r>
      <w:r w:rsidRPr="00110A89" w:rsidDel="009B2CE9">
        <w:t xml:space="preserve"> </w:t>
      </w:r>
      <w:bookmarkEnd w:id="122"/>
    </w:p>
    <w:p w14:paraId="68904A6C" w14:textId="2AC05672" w:rsidR="00EC39EA" w:rsidRPr="00110A89" w:rsidRDefault="00EC39EA" w:rsidP="00EC39EA">
      <w:r w:rsidRPr="00110A89">
        <w:t>V nadväznosti na realizáciu krokov I. až III. vyššie Správca IS CSRÚ vyzve OVM na preukázanie oprávnenosti konzumovať oblasť požadovaných OE / údajov.</w:t>
      </w:r>
    </w:p>
    <w:p w14:paraId="4A5816AD" w14:textId="0447B8C2" w:rsidR="00EC39EA" w:rsidRPr="00110A89" w:rsidRDefault="00EC39EA" w:rsidP="00EC39EA">
      <w:r w:rsidRPr="00110A89">
        <w:t xml:space="preserve">Pokiaľ OVM preukáže oprávnenosť používať na svoju činnosť konkrétny typ údajov alebo úradných dokumentov </w:t>
      </w:r>
      <w:r w:rsidRPr="00110A89">
        <w:br/>
        <w:t xml:space="preserve">(vo forme dát, výpisov, odpisov, potvrdení, ...) s odkazom napr. na príslušný zákon alebo osobitný právny predpis, na základe ktorého plní úlohy OVM alebo vydáva rozhodnutia v postavení OVM, v takom prípade sa považuje v zmysle odseku 6 § 17 zákona 305/2013 </w:t>
      </w:r>
      <w:proofErr w:type="spellStart"/>
      <w:r w:rsidRPr="00110A89">
        <w:t>Z.z</w:t>
      </w:r>
      <w:proofErr w:type="spellEnd"/>
      <w:r w:rsidRPr="00110A89">
        <w:t xml:space="preserve">. oprávnenie OVM požadovať také údaje a úradné dokumenty od iného OVM za </w:t>
      </w:r>
      <w:r w:rsidRPr="00110A89">
        <w:lastRenderedPageBreak/>
        <w:t>preukázané. Takéto oprávnenie zapíše Správca IS CSRÚ do evidencie oprávnení</w:t>
      </w:r>
      <w:r w:rsidR="00131891" w:rsidRPr="00110A89">
        <w:t xml:space="preserve"> a upovedomí o tom poskytovateľa údajov</w:t>
      </w:r>
      <w:r w:rsidRPr="00110A89">
        <w:t>.</w:t>
      </w:r>
    </w:p>
    <w:p w14:paraId="680B0DA0" w14:textId="0917DEDD" w:rsidR="00D521DB" w:rsidRPr="00110A89" w:rsidRDefault="00003694" w:rsidP="00C62FF6">
      <w:pPr>
        <w:spacing w:after="60"/>
      </w:pPr>
      <w:r w:rsidRPr="00110A89">
        <w:t>Okrem vyššie uvedeného postupu, ak konzument požaduje prístup k údajom poskytovateľa, na sprístupnenie ktorých osobitné predpisy vyžadujú uzat</w:t>
      </w:r>
      <w:r w:rsidR="00EE31C2" w:rsidRPr="00110A89">
        <w:t>voriť Dohodu o poskytnutí údajov</w:t>
      </w:r>
      <w:r w:rsidRPr="00110A89">
        <w:t>, prípravu a proces schvaľovania takejto Dohody riadi</w:t>
      </w:r>
      <w:r w:rsidR="00EE31C2" w:rsidRPr="00110A89">
        <w:t xml:space="preserve"> </w:t>
      </w:r>
      <w:r w:rsidR="00EC39EA" w:rsidRPr="00110A89">
        <w:t>Správc</w:t>
      </w:r>
      <w:r w:rsidRPr="00110A89">
        <w:t>a</w:t>
      </w:r>
      <w:r w:rsidR="00EC39EA" w:rsidRPr="00110A89">
        <w:t xml:space="preserve"> IS CSRÚ v spolupráci s poskytovateľom údajov a za súčinnosti integrujúceho sa OVM</w:t>
      </w:r>
      <w:r w:rsidRPr="00110A89">
        <w:t>.</w:t>
      </w:r>
      <w:r w:rsidR="00EC39EA" w:rsidRPr="00110A89">
        <w:t xml:space="preserve"> </w:t>
      </w:r>
      <w:r w:rsidR="00EE31C2" w:rsidRPr="00110A89">
        <w:t>Obdobne sa postupuje, ak osobitné predpisy určujú iný špecifický postup, ktorý je predpokladom na začatie poskytovania údajov.</w:t>
      </w:r>
    </w:p>
    <w:p w14:paraId="03FAEF3A" w14:textId="2A930711" w:rsidR="00C62FF6" w:rsidRPr="00110A89" w:rsidRDefault="00D521DB" w:rsidP="00C62FF6">
      <w:pPr>
        <w:spacing w:after="60"/>
      </w:pPr>
      <w:r w:rsidRPr="00110A89">
        <w:t>Z</w:t>
      </w:r>
      <w:r w:rsidR="00EC39EA" w:rsidRPr="00110A89">
        <w:t>dokladovani</w:t>
      </w:r>
      <w:r w:rsidRPr="00110A89">
        <w:t>e oprávnenosti OVM konzumovať požadované údaje</w:t>
      </w:r>
      <w:r w:rsidR="00003694" w:rsidRPr="00110A89">
        <w:t>, resp. aj vykonanie postupu predpísaného osobitnými predpismi,</w:t>
      </w:r>
      <w:r w:rsidRPr="00110A89">
        <w:t xml:space="preserve"> musí byť </w:t>
      </w:r>
      <w:r w:rsidR="00003694" w:rsidRPr="00110A89">
        <w:t>realizované</w:t>
      </w:r>
      <w:r w:rsidRPr="00110A89">
        <w:t xml:space="preserve"> ešte pred tým než vydá</w:t>
      </w:r>
      <w:r w:rsidR="00EC39EA" w:rsidRPr="00110A89">
        <w:t xml:space="preserve"> Správca IS CSRÚ pokyn na nasadenie predmetnej integrácie na produkčné prostredie IS CSRÚ</w:t>
      </w:r>
      <w:r w:rsidRPr="00110A89">
        <w:t xml:space="preserve"> –ďalej </w:t>
      </w:r>
      <w:r w:rsidR="00110A89" w:rsidRPr="00110A89">
        <w:t xml:space="preserve">viď. </w:t>
      </w:r>
      <w:r w:rsidRPr="00110A89">
        <w:t>bod 4.</w:t>
      </w:r>
      <w:r w:rsidR="00110A89">
        <w:t>10</w:t>
      </w:r>
      <w:r w:rsidR="00EC39EA" w:rsidRPr="00110A89">
        <w:t>.</w:t>
      </w:r>
    </w:p>
    <w:p w14:paraId="4CA74916" w14:textId="619B9AC9" w:rsidR="00A933E3" w:rsidRPr="00110A89" w:rsidRDefault="00244891" w:rsidP="002759B8">
      <w:pPr>
        <w:pStyle w:val="Nadpis2"/>
        <w:ind w:left="567"/>
      </w:pPr>
      <w:bookmarkStart w:id="123" w:name="_Toc3256839"/>
      <w:r w:rsidRPr="00110A89">
        <w:t>V</w:t>
      </w:r>
      <w:r w:rsidR="00621E7B" w:rsidRPr="00110A89">
        <w:t xml:space="preserve">ýstupy </w:t>
      </w:r>
      <w:r w:rsidR="00066FA7" w:rsidRPr="00110A89">
        <w:t>špecifikácie pripojenia</w:t>
      </w:r>
      <w:r w:rsidR="00A933E3" w:rsidRPr="00110A89">
        <w:t xml:space="preserve"> </w:t>
      </w:r>
      <w:r w:rsidR="00E17306" w:rsidRPr="00110A89">
        <w:t xml:space="preserve">podľa </w:t>
      </w:r>
      <w:r w:rsidR="00A933E3" w:rsidRPr="00110A89">
        <w:t>DIZ - iniciuje UPVII</w:t>
      </w:r>
      <w:bookmarkEnd w:id="123"/>
    </w:p>
    <w:p w14:paraId="1BD76B93" w14:textId="741AE5A4" w:rsidR="00A933E3" w:rsidRPr="003F2EA5" w:rsidRDefault="001B06C4" w:rsidP="00A933E3">
      <w:r w:rsidRPr="003F2EA5">
        <w:t>Výstupom a</w:t>
      </w:r>
      <w:r w:rsidR="00D60D76" w:rsidRPr="003F2EA5">
        <w:t>nalýz</w:t>
      </w:r>
      <w:r w:rsidRPr="003F2EA5">
        <w:t>y</w:t>
      </w:r>
      <w:r w:rsidR="00D60D76" w:rsidRPr="003F2EA5">
        <w:t xml:space="preserve"> a špecifikáci</w:t>
      </w:r>
      <w:r w:rsidRPr="003F2EA5">
        <w:t xml:space="preserve">e integrácie OVM na služby IS CSRÚ sú </w:t>
      </w:r>
      <w:r w:rsidR="00D02E05" w:rsidRPr="003F2EA5">
        <w:t xml:space="preserve">dva dokumenty, ktoré </w:t>
      </w:r>
      <w:r w:rsidR="00244891" w:rsidRPr="003F2EA5">
        <w:t>detailne</w:t>
      </w:r>
      <w:r w:rsidR="00B30789" w:rsidRPr="003F2EA5">
        <w:t xml:space="preserve">jšie </w:t>
      </w:r>
      <w:r w:rsidR="00965EE1" w:rsidRPr="003F2EA5">
        <w:t>ako v DIZ</w:t>
      </w:r>
      <w:r w:rsidR="00244891" w:rsidRPr="003F2EA5">
        <w:t xml:space="preserve"> </w:t>
      </w:r>
      <w:r w:rsidR="00862608" w:rsidRPr="003F2EA5">
        <w:t xml:space="preserve">popisujú </w:t>
      </w:r>
      <w:r w:rsidR="00965EE1" w:rsidRPr="003F2EA5">
        <w:t xml:space="preserve">spôsob a </w:t>
      </w:r>
      <w:r w:rsidR="00B30789" w:rsidRPr="003F2EA5">
        <w:t>rozsah integrácie</w:t>
      </w:r>
      <w:r w:rsidR="004404E4" w:rsidRPr="003F2EA5">
        <w:t xml:space="preserve">, </w:t>
      </w:r>
      <w:r w:rsidR="00065872" w:rsidRPr="003F2EA5">
        <w:t>b</w:t>
      </w:r>
      <w:r w:rsidR="00D0218B">
        <w:t>iznis</w:t>
      </w:r>
      <w:r w:rsidR="00065872" w:rsidRPr="003F2EA5">
        <w:t xml:space="preserve"> </w:t>
      </w:r>
      <w:r w:rsidR="004404E4" w:rsidRPr="003F2EA5">
        <w:t xml:space="preserve">špecifiká </w:t>
      </w:r>
      <w:r w:rsidR="00360DA9" w:rsidRPr="003F2EA5">
        <w:t xml:space="preserve">požadované a implementované pre dané OVM, </w:t>
      </w:r>
      <w:r w:rsidR="00065872" w:rsidRPr="003F2EA5">
        <w:t xml:space="preserve">a </w:t>
      </w:r>
      <w:r w:rsidR="00D61B2D" w:rsidRPr="003F2EA5">
        <w:t xml:space="preserve">detailná charakteristika a parametre </w:t>
      </w:r>
      <w:r w:rsidR="008F3E38" w:rsidRPr="003F2EA5">
        <w:t>prepojenia infraštruktúr OVM a IS CSRÚ:</w:t>
      </w:r>
    </w:p>
    <w:p w14:paraId="2CE0DD2D" w14:textId="047E5264" w:rsidR="004B363A" w:rsidRPr="003F2EA5" w:rsidRDefault="004B363A" w:rsidP="009E3812">
      <w:pPr>
        <w:pStyle w:val="TabNadpis"/>
        <w:spacing w:after="120"/>
        <w:ind w:left="709"/>
        <w:jc w:val="both"/>
        <w:rPr>
          <w:rFonts w:asciiTheme="minorHAnsi" w:hAnsiTheme="minorHAnsi" w:cstheme="minorHAnsi"/>
          <w:b w:val="0"/>
          <w:color w:val="auto"/>
        </w:rPr>
      </w:pPr>
      <w:r w:rsidRPr="003F2EA5">
        <w:rPr>
          <w:rFonts w:asciiTheme="minorHAnsi" w:hAnsiTheme="minorHAnsi" w:cstheme="minorHAnsi"/>
          <w:b w:val="0"/>
          <w:color w:val="auto"/>
        </w:rPr>
        <w:t xml:space="preserve">1) </w:t>
      </w:r>
      <w:r w:rsidRPr="003F2EA5">
        <w:rPr>
          <w:rFonts w:asciiTheme="minorHAnsi" w:hAnsiTheme="minorHAnsi" w:cstheme="minorHAnsi"/>
          <w:color w:val="0070C0"/>
        </w:rPr>
        <w:t>Integračný technický návrh</w:t>
      </w:r>
      <w:r w:rsidR="009E3812" w:rsidRPr="003F2EA5">
        <w:rPr>
          <w:rFonts w:asciiTheme="minorHAnsi" w:hAnsiTheme="minorHAnsi" w:cstheme="minorHAnsi"/>
          <w:b w:val="0"/>
          <w:color w:val="auto"/>
        </w:rPr>
        <w:t>,</w:t>
      </w:r>
    </w:p>
    <w:p w14:paraId="6810DE18" w14:textId="7D2B71EF" w:rsidR="004B363A" w:rsidRPr="003F2EA5" w:rsidRDefault="004B363A" w:rsidP="008F3E38">
      <w:pPr>
        <w:ind w:left="709"/>
        <w:rPr>
          <w:rFonts w:asciiTheme="minorHAnsi" w:hAnsiTheme="minorHAnsi" w:cstheme="minorHAnsi"/>
          <w:szCs w:val="20"/>
        </w:rPr>
      </w:pPr>
      <w:r w:rsidRPr="003F2EA5">
        <w:rPr>
          <w:rFonts w:asciiTheme="minorHAnsi" w:hAnsiTheme="minorHAnsi" w:cstheme="minorHAnsi"/>
          <w:szCs w:val="20"/>
        </w:rPr>
        <w:t xml:space="preserve">2) </w:t>
      </w:r>
      <w:r w:rsidRPr="003F2EA5">
        <w:rPr>
          <w:rFonts w:asciiTheme="minorHAnsi" w:hAnsiTheme="minorHAnsi" w:cstheme="minorHAnsi"/>
          <w:b/>
          <w:color w:val="0070C0"/>
          <w:szCs w:val="20"/>
        </w:rPr>
        <w:t>Špecifikácia prepojenia infraštruktúry</w:t>
      </w:r>
      <w:r w:rsidR="009E3812" w:rsidRPr="003F2EA5">
        <w:rPr>
          <w:rFonts w:asciiTheme="minorHAnsi" w:hAnsiTheme="minorHAnsi" w:cstheme="minorHAnsi"/>
          <w:szCs w:val="20"/>
        </w:rPr>
        <w:t>.</w:t>
      </w:r>
    </w:p>
    <w:p w14:paraId="678DF376" w14:textId="77777777" w:rsidR="00D67D70" w:rsidRPr="003F2EA5" w:rsidRDefault="00D67D70" w:rsidP="00256541">
      <w:pPr>
        <w:jc w:val="left"/>
      </w:pPr>
    </w:p>
    <w:p w14:paraId="03A022BB" w14:textId="2984D28B" w:rsidR="00256541" w:rsidRPr="003F2EA5" w:rsidRDefault="00256541" w:rsidP="00C03F4A">
      <w:pPr>
        <w:spacing w:line="240" w:lineRule="auto"/>
        <w:jc w:val="left"/>
      </w:pPr>
      <w:r w:rsidRPr="003F2EA5">
        <w:t>Stručný návod na použitie podkladov: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6822"/>
      </w:tblGrid>
      <w:tr w:rsidR="00256541" w:rsidRPr="003F2EA5" w14:paraId="7DD30E21" w14:textId="77777777" w:rsidTr="00ED38B4">
        <w:trPr>
          <w:cantSplit/>
          <w:tblHeader/>
        </w:trPr>
        <w:tc>
          <w:tcPr>
            <w:tcW w:w="2526" w:type="dxa"/>
            <w:shd w:val="clear" w:color="auto" w:fill="BDD6EE" w:themeFill="accent1" w:themeFillTint="66"/>
          </w:tcPr>
          <w:p w14:paraId="316119B4" w14:textId="77777777" w:rsidR="00256541" w:rsidRPr="003F2EA5" w:rsidRDefault="00256541" w:rsidP="00ED38B4">
            <w:pPr>
              <w:jc w:val="left"/>
              <w:rPr>
                <w:b/>
              </w:rPr>
            </w:pPr>
            <w:r w:rsidRPr="003F2EA5">
              <w:rPr>
                <w:b/>
              </w:rPr>
              <w:t>Podklad</w:t>
            </w:r>
          </w:p>
        </w:tc>
        <w:tc>
          <w:tcPr>
            <w:tcW w:w="6822" w:type="dxa"/>
            <w:shd w:val="clear" w:color="auto" w:fill="BDD6EE" w:themeFill="accent1" w:themeFillTint="66"/>
          </w:tcPr>
          <w:p w14:paraId="7523E9F3" w14:textId="77777777" w:rsidR="00256541" w:rsidRPr="003F2EA5" w:rsidRDefault="00256541" w:rsidP="00ED38B4">
            <w:pPr>
              <w:jc w:val="left"/>
              <w:rPr>
                <w:b/>
              </w:rPr>
            </w:pPr>
            <w:r w:rsidRPr="003F2EA5">
              <w:rPr>
                <w:b/>
              </w:rPr>
              <w:t>Spôsob použitia</w:t>
            </w:r>
          </w:p>
        </w:tc>
      </w:tr>
      <w:tr w:rsidR="00256541" w:rsidRPr="003F2EA5" w14:paraId="68B1471D" w14:textId="77777777" w:rsidTr="00ED38B4">
        <w:tc>
          <w:tcPr>
            <w:tcW w:w="2526" w:type="dxa"/>
          </w:tcPr>
          <w:p w14:paraId="24D1F5C3" w14:textId="17B94E13" w:rsidR="00256541" w:rsidRPr="003F2EA5" w:rsidRDefault="00256541" w:rsidP="00ED38B4">
            <w:pPr>
              <w:spacing w:after="0"/>
              <w:jc w:val="left"/>
            </w:pPr>
            <w:r w:rsidRPr="003F2EA5">
              <w:t>Integračný technický návrh</w:t>
            </w:r>
          </w:p>
        </w:tc>
        <w:tc>
          <w:tcPr>
            <w:tcW w:w="6822" w:type="dxa"/>
          </w:tcPr>
          <w:p w14:paraId="25CDF15D" w14:textId="4AA6E603" w:rsidR="00256541" w:rsidRPr="003F2EA5" w:rsidRDefault="005027A0" w:rsidP="00ED38B4">
            <w:r w:rsidRPr="003F2EA5">
              <w:t xml:space="preserve">Dokument </w:t>
            </w:r>
            <w:r w:rsidR="00201E45" w:rsidRPr="003F2EA5">
              <w:t xml:space="preserve">detailne </w:t>
            </w:r>
            <w:r w:rsidRPr="003F2EA5">
              <w:t xml:space="preserve">popisuje </w:t>
            </w:r>
            <w:r w:rsidR="007B3AB8" w:rsidRPr="003F2EA5">
              <w:t>fyzickú imple</w:t>
            </w:r>
            <w:r w:rsidR="00201E45" w:rsidRPr="003F2EA5">
              <w:t xml:space="preserve">mentáciu </w:t>
            </w:r>
            <w:r w:rsidR="00664DB1" w:rsidRPr="003F2EA5">
              <w:t xml:space="preserve">využívaných web služieb </w:t>
            </w:r>
            <w:r w:rsidR="002321FD">
              <w:br/>
            </w:r>
            <w:r w:rsidR="00177454" w:rsidRPr="003F2EA5">
              <w:t xml:space="preserve">IS CSRÚ, </w:t>
            </w:r>
            <w:r w:rsidR="00D03592" w:rsidRPr="003F2EA5">
              <w:t>postupnosť a závislosti aktivít</w:t>
            </w:r>
            <w:r w:rsidR="000675F9" w:rsidRPr="003F2EA5">
              <w:t xml:space="preserve">, </w:t>
            </w:r>
            <w:r w:rsidR="008C7E8C" w:rsidRPr="003F2EA5">
              <w:t xml:space="preserve">popis a </w:t>
            </w:r>
            <w:r w:rsidR="008F08B6" w:rsidRPr="003F2EA5">
              <w:t>ukážka</w:t>
            </w:r>
            <w:r w:rsidR="008C7E8C" w:rsidRPr="003F2EA5">
              <w:t xml:space="preserve"> vstupných parametrov, </w:t>
            </w:r>
            <w:r w:rsidR="00936EE3" w:rsidRPr="003F2EA5">
              <w:t xml:space="preserve">forma výstupu </w:t>
            </w:r>
            <w:r w:rsidR="00AE1FDD" w:rsidRPr="003F2EA5">
              <w:t xml:space="preserve">služby, </w:t>
            </w:r>
            <w:r w:rsidR="00A10037" w:rsidRPr="003F2EA5">
              <w:t xml:space="preserve">vzorové </w:t>
            </w:r>
            <w:r w:rsidR="000D0685" w:rsidRPr="003F2EA5">
              <w:t>príklady volaní služieb</w:t>
            </w:r>
            <w:r w:rsidR="00160145" w:rsidRPr="003F2EA5">
              <w:t xml:space="preserve"> pre dané OVM.</w:t>
            </w:r>
            <w:r w:rsidR="000D0685" w:rsidRPr="003F2EA5">
              <w:t xml:space="preserve"> </w:t>
            </w:r>
          </w:p>
        </w:tc>
      </w:tr>
      <w:tr w:rsidR="00256541" w:rsidRPr="003F2EA5" w14:paraId="287C12E7" w14:textId="77777777" w:rsidTr="00ED38B4">
        <w:tc>
          <w:tcPr>
            <w:tcW w:w="2526" w:type="dxa"/>
          </w:tcPr>
          <w:p w14:paraId="74020490" w14:textId="5B46ADBA" w:rsidR="00256541" w:rsidRPr="003F2EA5" w:rsidRDefault="00256541" w:rsidP="00ED38B4">
            <w:pPr>
              <w:jc w:val="left"/>
            </w:pPr>
            <w:r w:rsidRPr="003F2EA5">
              <w:t>Špecifikácia prepojenia infraštruktúry</w:t>
            </w:r>
          </w:p>
        </w:tc>
        <w:tc>
          <w:tcPr>
            <w:tcW w:w="6822" w:type="dxa"/>
          </w:tcPr>
          <w:p w14:paraId="7FF47ECB" w14:textId="77777777" w:rsidR="009E1B6B" w:rsidRPr="003F2EA5" w:rsidRDefault="00BA2EE2" w:rsidP="009E1B6B">
            <w:pPr>
              <w:spacing w:after="0"/>
            </w:pPr>
            <w:r w:rsidRPr="003F2EA5">
              <w:t xml:space="preserve">Dokument </w:t>
            </w:r>
            <w:r w:rsidR="00BC5B55" w:rsidRPr="003F2EA5">
              <w:t xml:space="preserve">zachytáva </w:t>
            </w:r>
            <w:r w:rsidRPr="003F2EA5">
              <w:t>schém</w:t>
            </w:r>
            <w:r w:rsidR="00BC5B55" w:rsidRPr="003F2EA5">
              <w:t>u</w:t>
            </w:r>
            <w:r w:rsidRPr="003F2EA5">
              <w:t xml:space="preserve"> komponent</w:t>
            </w:r>
            <w:r w:rsidR="00BC5B55" w:rsidRPr="003F2EA5">
              <w:t>ov</w:t>
            </w:r>
            <w:r w:rsidR="00CD1A36" w:rsidRPr="003F2EA5">
              <w:t>,</w:t>
            </w:r>
            <w:r w:rsidRPr="003F2EA5">
              <w:t xml:space="preserve"> ktoré sú predmetom vzájomného prepojenia</w:t>
            </w:r>
            <w:r w:rsidR="00CD1A36" w:rsidRPr="003F2EA5">
              <w:t>,</w:t>
            </w:r>
            <w:r w:rsidR="00442ABF" w:rsidRPr="003F2EA5">
              <w:t xml:space="preserve"> a </w:t>
            </w:r>
            <w:r w:rsidR="004E31B8" w:rsidRPr="003F2EA5">
              <w:t xml:space="preserve">parametre </w:t>
            </w:r>
            <w:r w:rsidR="00877FF5" w:rsidRPr="003F2EA5">
              <w:t xml:space="preserve">prostredí </w:t>
            </w:r>
            <w:r w:rsidR="004E31B8" w:rsidRPr="003F2EA5">
              <w:t xml:space="preserve">(verejné IP adresy, </w:t>
            </w:r>
            <w:r w:rsidR="00C15FB2" w:rsidRPr="003F2EA5">
              <w:t>porty,...)</w:t>
            </w:r>
            <w:r w:rsidR="00CA2E24" w:rsidRPr="003F2EA5">
              <w:t xml:space="preserve">. </w:t>
            </w:r>
          </w:p>
          <w:p w14:paraId="0C761123" w14:textId="25BBA0BE" w:rsidR="00256541" w:rsidRPr="003F2EA5" w:rsidRDefault="009E276A" w:rsidP="00ED38B4">
            <w:r w:rsidRPr="003F2EA5">
              <w:t xml:space="preserve">Dokument slúži ako podklad k žiadosti </w:t>
            </w:r>
            <w:r w:rsidR="00CE65FA" w:rsidRPr="003F2EA5">
              <w:t xml:space="preserve">na </w:t>
            </w:r>
            <w:proofErr w:type="spellStart"/>
            <w:r w:rsidR="00CA6216" w:rsidRPr="003F2EA5">
              <w:t>Govnet</w:t>
            </w:r>
            <w:proofErr w:type="spellEnd"/>
            <w:r w:rsidR="00CE65FA" w:rsidRPr="003F2EA5">
              <w:t xml:space="preserve"> a </w:t>
            </w:r>
            <w:proofErr w:type="spellStart"/>
            <w:r w:rsidR="00CE65FA" w:rsidRPr="003F2EA5">
              <w:t>gCloud</w:t>
            </w:r>
            <w:proofErr w:type="spellEnd"/>
            <w:r w:rsidR="00CE65FA" w:rsidRPr="003F2EA5">
              <w:t xml:space="preserve"> </w:t>
            </w:r>
            <w:r w:rsidRPr="003F2EA5">
              <w:t>o povoleni</w:t>
            </w:r>
            <w:r w:rsidR="00BE78BA" w:rsidRPr="003F2EA5">
              <w:t>e</w:t>
            </w:r>
            <w:r w:rsidRPr="003F2EA5">
              <w:t xml:space="preserve"> prepojenia</w:t>
            </w:r>
            <w:r w:rsidR="00BE78BA" w:rsidRPr="003F2EA5">
              <w:t xml:space="preserve"> </w:t>
            </w:r>
            <w:r w:rsidR="00CE65FA" w:rsidRPr="003F2EA5">
              <w:t>infraštruktúry OVM a IS CSRÚ.</w:t>
            </w:r>
            <w:r w:rsidR="00A0003B" w:rsidRPr="003F2EA5">
              <w:t xml:space="preserve"> Žiadosť iniciuje strana</w:t>
            </w:r>
            <w:r w:rsidR="00E109A7" w:rsidRPr="003F2EA5">
              <w:t>,</w:t>
            </w:r>
            <w:r w:rsidR="00A0003B" w:rsidRPr="003F2EA5">
              <w:t xml:space="preserve"> ktorá vystavuje </w:t>
            </w:r>
            <w:r w:rsidR="00E109A7" w:rsidRPr="003F2EA5">
              <w:t>vlastné služby  pre volanie druhou stranou.</w:t>
            </w:r>
            <w:r w:rsidR="007F2678" w:rsidRPr="003F2EA5">
              <w:t xml:space="preserve"> Štandardne </w:t>
            </w:r>
            <w:r w:rsidR="00C6357C" w:rsidRPr="003F2EA5">
              <w:t xml:space="preserve">budú volané služby CSRÚ, </w:t>
            </w:r>
            <w:r w:rsidR="002321FD">
              <w:br/>
            </w:r>
            <w:proofErr w:type="spellStart"/>
            <w:r w:rsidR="00C6357C" w:rsidRPr="003F2EA5">
              <w:t>t.j</w:t>
            </w:r>
            <w:proofErr w:type="spellEnd"/>
            <w:r w:rsidR="00C6357C" w:rsidRPr="003F2EA5">
              <w:t xml:space="preserve">. požiadavku na prepojenie </w:t>
            </w:r>
            <w:proofErr w:type="spellStart"/>
            <w:r w:rsidR="009B0ACC">
              <w:t>s</w:t>
            </w:r>
            <w:r w:rsidR="00C6357C" w:rsidRPr="003F2EA5">
              <w:t>procesuje</w:t>
            </w:r>
            <w:proofErr w:type="spellEnd"/>
            <w:r w:rsidR="00C6357C" w:rsidRPr="003F2EA5">
              <w:t xml:space="preserve"> strana Správcu IS CSRÚ.</w:t>
            </w:r>
          </w:p>
        </w:tc>
      </w:tr>
    </w:tbl>
    <w:p w14:paraId="0A1B5BB6" w14:textId="09A6DD7D" w:rsidR="00C97880" w:rsidRPr="003F2EA5" w:rsidRDefault="00353E6C" w:rsidP="002759B8">
      <w:pPr>
        <w:pStyle w:val="Nadpis2"/>
        <w:ind w:left="567" w:hanging="567"/>
      </w:pPr>
      <w:bookmarkStart w:id="124" w:name="_Toc3256840"/>
      <w:r w:rsidRPr="003F2EA5">
        <w:t>Finalizácia a p</w:t>
      </w:r>
      <w:r w:rsidR="001D417C" w:rsidRPr="003F2EA5">
        <w:t>odpísanie DIZ</w:t>
      </w:r>
      <w:bookmarkEnd w:id="124"/>
    </w:p>
    <w:p w14:paraId="15A5F154" w14:textId="72FF04CB" w:rsidR="006361BE" w:rsidRPr="003F2EA5" w:rsidRDefault="006361BE" w:rsidP="002A161F">
      <w:r w:rsidRPr="003F2EA5">
        <w:t>Aktivity:</w:t>
      </w:r>
    </w:p>
    <w:p w14:paraId="569A1C73" w14:textId="77D38159" w:rsidR="009222B8" w:rsidRPr="003F2EA5" w:rsidRDefault="00353E6C" w:rsidP="00B0010E">
      <w:pPr>
        <w:pStyle w:val="Odsekzoznamu"/>
        <w:numPr>
          <w:ilvl w:val="0"/>
          <w:numId w:val="14"/>
        </w:numPr>
      </w:pPr>
      <w:r w:rsidRPr="003F2EA5">
        <w:t xml:space="preserve">OVM doplní návrh </w:t>
      </w:r>
      <w:r w:rsidR="009222B8" w:rsidRPr="003F2EA5">
        <w:t xml:space="preserve">DIZ </w:t>
      </w:r>
      <w:r w:rsidRPr="003F2EA5">
        <w:t xml:space="preserve">z bodu 3.1 </w:t>
      </w:r>
      <w:r w:rsidR="00E702D2" w:rsidRPr="003F2EA5">
        <w:t>a z</w:t>
      </w:r>
      <w:r w:rsidR="009B7FAA" w:rsidRPr="003F2EA5">
        <w:t>a</w:t>
      </w:r>
      <w:r w:rsidR="00E702D2" w:rsidRPr="003F2EA5">
        <w:t>šle</w:t>
      </w:r>
      <w:r w:rsidR="009B7FAA" w:rsidRPr="003F2EA5">
        <w:t xml:space="preserve"> </w:t>
      </w:r>
      <w:r w:rsidR="00367CD8" w:rsidRPr="003F2EA5">
        <w:t>S</w:t>
      </w:r>
      <w:r w:rsidR="009222B8" w:rsidRPr="003F2EA5">
        <w:t>právcovi IS CSRÚ</w:t>
      </w:r>
      <w:r w:rsidR="006361BE" w:rsidRPr="003F2EA5">
        <w:t>,</w:t>
      </w:r>
    </w:p>
    <w:p w14:paraId="43E2B6EC" w14:textId="0C984937" w:rsidR="0089570F" w:rsidRPr="003F2EA5" w:rsidRDefault="0089570F" w:rsidP="00B0010E">
      <w:pPr>
        <w:pStyle w:val="Odsekzoznamu"/>
        <w:numPr>
          <w:ilvl w:val="0"/>
          <w:numId w:val="14"/>
        </w:numPr>
      </w:pPr>
      <w:r w:rsidRPr="003F2EA5">
        <w:t xml:space="preserve">Správca IS CSRÚ zverifikuje </w:t>
      </w:r>
      <w:r w:rsidR="00BD104C" w:rsidRPr="003F2EA5">
        <w:t xml:space="preserve">doplnenú DIZ a zašle </w:t>
      </w:r>
      <w:r w:rsidR="00B23CF1" w:rsidRPr="003F2EA5">
        <w:t xml:space="preserve">finálnu verziu </w:t>
      </w:r>
      <w:r w:rsidR="00BD104C" w:rsidRPr="003F2EA5">
        <w:t xml:space="preserve">OVM </w:t>
      </w:r>
      <w:r w:rsidR="002759B8">
        <w:t>na</w:t>
      </w:r>
      <w:r w:rsidR="00BD104C" w:rsidRPr="003F2EA5">
        <w:t xml:space="preserve"> podpis</w:t>
      </w:r>
      <w:r w:rsidR="006361BE" w:rsidRPr="003F2EA5">
        <w:t>,</w:t>
      </w:r>
    </w:p>
    <w:p w14:paraId="6D176F2A" w14:textId="298DF74C" w:rsidR="005F4463" w:rsidRPr="003F2EA5" w:rsidRDefault="00B23CF1" w:rsidP="00B0010E">
      <w:pPr>
        <w:pStyle w:val="Odsekzoznamu"/>
        <w:numPr>
          <w:ilvl w:val="0"/>
          <w:numId w:val="14"/>
        </w:numPr>
      </w:pPr>
      <w:r w:rsidRPr="003F2EA5">
        <w:t xml:space="preserve">Po podpise DIZ OVM zašle </w:t>
      </w:r>
      <w:r w:rsidR="00C14929" w:rsidRPr="003F2EA5">
        <w:t xml:space="preserve">podpísaný DIZ </w:t>
      </w:r>
      <w:r w:rsidR="00DC102D" w:rsidRPr="003F2EA5">
        <w:t>Správcovi IS CSRÚ, ktorý zabezpečí podpis stranou UPVII</w:t>
      </w:r>
      <w:r w:rsidR="006361BE" w:rsidRPr="003F2EA5">
        <w:t>,</w:t>
      </w:r>
    </w:p>
    <w:p w14:paraId="342ABC65" w14:textId="1CEF07E5" w:rsidR="00C14929" w:rsidRPr="003F2EA5" w:rsidRDefault="00F811AA" w:rsidP="00B0010E">
      <w:pPr>
        <w:pStyle w:val="Odsekzoznamu"/>
        <w:numPr>
          <w:ilvl w:val="0"/>
          <w:numId w:val="14"/>
        </w:numPr>
      </w:pPr>
      <w:r w:rsidRPr="003F2EA5">
        <w:t xml:space="preserve">Po </w:t>
      </w:r>
      <w:proofErr w:type="spellStart"/>
      <w:r w:rsidRPr="003F2EA5">
        <w:t>sprocesovaní</w:t>
      </w:r>
      <w:proofErr w:type="spellEnd"/>
      <w:r w:rsidRPr="003F2EA5">
        <w:t xml:space="preserve"> podpísania DIZ zmluvnými stranami </w:t>
      </w:r>
      <w:r w:rsidR="00911696" w:rsidRPr="003F2EA5">
        <w:t>budú zahájené implementačné činnosti v kontexte schváleného harmonogramu.</w:t>
      </w:r>
    </w:p>
    <w:p w14:paraId="3E424D04" w14:textId="1A05222B" w:rsidR="003303EB" w:rsidRPr="003F2EA5" w:rsidRDefault="004D4362" w:rsidP="002759B8">
      <w:pPr>
        <w:pStyle w:val="Nadpis2"/>
        <w:ind w:left="567" w:hanging="567"/>
      </w:pPr>
      <w:bookmarkStart w:id="125" w:name="_Toc3256841"/>
      <w:r w:rsidRPr="003F2EA5">
        <w:lastRenderedPageBreak/>
        <w:t xml:space="preserve">Nastavenie infraštruktúrnych parametrov </w:t>
      </w:r>
      <w:r w:rsidR="002759B8">
        <w:t xml:space="preserve">na </w:t>
      </w:r>
      <w:r w:rsidRPr="003F2EA5">
        <w:t>stran</w:t>
      </w:r>
      <w:r w:rsidR="002759B8">
        <w:t>e</w:t>
      </w:r>
      <w:r w:rsidRPr="003F2EA5">
        <w:t xml:space="preserve"> OVM podľa podkladov </w:t>
      </w:r>
      <w:r w:rsidR="002759B8">
        <w:br/>
      </w:r>
      <w:r w:rsidRPr="003F2EA5">
        <w:t>z IS CSRÚ</w:t>
      </w:r>
      <w:bookmarkEnd w:id="125"/>
    </w:p>
    <w:p w14:paraId="109172AA" w14:textId="21B8BBFC" w:rsidR="003303EB" w:rsidRPr="003F2EA5" w:rsidRDefault="003262A6" w:rsidP="00E14F98">
      <w:pPr>
        <w:spacing w:after="60"/>
      </w:pPr>
      <w:r w:rsidRPr="003F2EA5">
        <w:t>S</w:t>
      </w:r>
      <w:r w:rsidR="006B328C" w:rsidRPr="003F2EA5">
        <w:t>ystémový administrátor</w:t>
      </w:r>
      <w:r w:rsidRPr="003F2EA5">
        <w:t xml:space="preserve"> </w:t>
      </w:r>
      <w:r w:rsidR="00F715AF" w:rsidRPr="003F2EA5">
        <w:t xml:space="preserve">OVM </w:t>
      </w:r>
      <w:r w:rsidR="006B328C" w:rsidRPr="003F2EA5">
        <w:t>nakonfiguruj</w:t>
      </w:r>
      <w:r w:rsidR="00F715AF" w:rsidRPr="003F2EA5">
        <w:t>e</w:t>
      </w:r>
      <w:r w:rsidR="006B328C" w:rsidRPr="003F2EA5">
        <w:t xml:space="preserve"> prístupy k službám IS CSRÚ a k objektom evidencie na základe služieb a objektov evidencie špecifikovaných v DIZ a v </w:t>
      </w:r>
      <w:r w:rsidR="009036EA" w:rsidRPr="003F2EA5">
        <w:t>dokumente Špecifikácia prepojenia infraštruktúry</w:t>
      </w:r>
      <w:r w:rsidR="006B328C" w:rsidRPr="003F2EA5">
        <w:t>:</w:t>
      </w:r>
    </w:p>
    <w:p w14:paraId="42DE8E43" w14:textId="5E6080E2" w:rsidR="00CB37BA" w:rsidRPr="003F2EA5" w:rsidRDefault="004909C3" w:rsidP="00B0010E">
      <w:pPr>
        <w:pStyle w:val="Odsekzoznamu"/>
        <w:numPr>
          <w:ilvl w:val="0"/>
          <w:numId w:val="9"/>
        </w:numPr>
      </w:pPr>
      <w:r w:rsidRPr="003F2EA5">
        <w:t>Nastavenie</w:t>
      </w:r>
      <w:r w:rsidR="00CB37BA" w:rsidRPr="003F2EA5">
        <w:t xml:space="preserve"> konfiguračného nastavenia </w:t>
      </w:r>
      <w:r w:rsidRPr="003F2EA5">
        <w:t>infraštr</w:t>
      </w:r>
      <w:r w:rsidR="007F44E6" w:rsidRPr="003F2EA5">
        <w:t>u</w:t>
      </w:r>
      <w:r w:rsidRPr="003F2EA5">
        <w:t xml:space="preserve">ktúry </w:t>
      </w:r>
      <w:r w:rsidR="00CB37BA" w:rsidRPr="003F2EA5">
        <w:t>OVM</w:t>
      </w:r>
      <w:r w:rsidR="00B1009B" w:rsidRPr="003F2EA5">
        <w:t xml:space="preserve"> podľa Špecifikácia prepojenia infraštruktúry,</w:t>
      </w:r>
    </w:p>
    <w:p w14:paraId="5CF59107" w14:textId="1328D2DE" w:rsidR="00B1009B" w:rsidRPr="003F2EA5" w:rsidRDefault="00CA53A3" w:rsidP="00B0010E">
      <w:pPr>
        <w:pStyle w:val="Odsekzoznamu"/>
        <w:numPr>
          <w:ilvl w:val="0"/>
          <w:numId w:val="9"/>
        </w:numPr>
      </w:pPr>
      <w:r w:rsidRPr="003F2EA5">
        <w:t xml:space="preserve">Nastavenie technického používateľa </w:t>
      </w:r>
      <w:r w:rsidR="0007621B" w:rsidRPr="003F2EA5">
        <w:t>(</w:t>
      </w:r>
      <w:proofErr w:type="spellStart"/>
      <w:r w:rsidR="0007621B" w:rsidRPr="003F2EA5">
        <w:t>name</w:t>
      </w:r>
      <w:proofErr w:type="spellEnd"/>
      <w:r w:rsidR="0007621B" w:rsidRPr="003F2EA5">
        <w:t>/</w:t>
      </w:r>
      <w:proofErr w:type="spellStart"/>
      <w:r w:rsidR="0007621B" w:rsidRPr="003F2EA5">
        <w:t>pwd</w:t>
      </w:r>
      <w:proofErr w:type="spellEnd"/>
      <w:r w:rsidR="0007621B" w:rsidRPr="003F2EA5">
        <w:t xml:space="preserve">) a </w:t>
      </w:r>
      <w:proofErr w:type="spellStart"/>
      <w:r w:rsidR="0007621B" w:rsidRPr="003F2EA5">
        <w:t>endpointov</w:t>
      </w:r>
      <w:proofErr w:type="spellEnd"/>
      <w:r w:rsidR="0007621B" w:rsidRPr="003F2EA5">
        <w:t xml:space="preserve"> služieb CSRÚ podľa XLS </w:t>
      </w:r>
      <w:r w:rsidR="00EC2BC3" w:rsidRPr="003F2EA5">
        <w:t xml:space="preserve">zaslaného </w:t>
      </w:r>
      <w:r w:rsidR="003641A4" w:rsidRPr="003F2EA5">
        <w:t xml:space="preserve">integračným </w:t>
      </w:r>
      <w:r w:rsidR="00EC2BC3" w:rsidRPr="003F2EA5">
        <w:t xml:space="preserve">administrátorom CSRÚ </w:t>
      </w:r>
      <w:r w:rsidR="0007621B" w:rsidRPr="003F2EA5">
        <w:t>zabezpečeným spôsobom (</w:t>
      </w:r>
      <w:r w:rsidR="001369D8" w:rsidRPr="003F2EA5">
        <w:t>mailom zahes</w:t>
      </w:r>
      <w:r w:rsidR="00DE7873">
        <w:t>lova</w:t>
      </w:r>
      <w:r w:rsidR="001369D8" w:rsidRPr="003F2EA5">
        <w:t>ný zoznam</w:t>
      </w:r>
      <w:r w:rsidR="00EC2BC3" w:rsidRPr="003F2EA5">
        <w:t xml:space="preserve">, </w:t>
      </w:r>
      <w:r w:rsidR="001369D8" w:rsidRPr="003F2EA5">
        <w:t>SMS s heslom na poverenú osobu OVM</w:t>
      </w:r>
      <w:r w:rsidR="00EC2BC3" w:rsidRPr="003F2EA5">
        <w:t>)</w:t>
      </w:r>
      <w:r w:rsidR="00F84692" w:rsidRPr="003F2EA5">
        <w:t>.</w:t>
      </w:r>
      <w:r w:rsidR="006E0E9B" w:rsidRPr="003F2EA5">
        <w:t xml:space="preserve"> </w:t>
      </w:r>
      <w:r w:rsidR="00AE425C" w:rsidRPr="003F2EA5">
        <w:t>Nastavenia pre testovacie i produkčné prostredia OVM.</w:t>
      </w:r>
    </w:p>
    <w:p w14:paraId="4D64AA80" w14:textId="252A1E3E" w:rsidR="00C04EEB" w:rsidRPr="003F2EA5" w:rsidRDefault="00C04EEB" w:rsidP="002759B8">
      <w:pPr>
        <w:pStyle w:val="Nadpis2"/>
        <w:ind w:left="567" w:hanging="567"/>
      </w:pPr>
      <w:bookmarkStart w:id="126" w:name="_Toc3256842"/>
      <w:r w:rsidRPr="003F2EA5">
        <w:t>Overenie konektivity OVM na TEST a PROD prostredia IS CSRÚ</w:t>
      </w:r>
      <w:bookmarkEnd w:id="126"/>
    </w:p>
    <w:p w14:paraId="3767C07B" w14:textId="77777777" w:rsidR="00A80513" w:rsidRPr="003F2EA5" w:rsidRDefault="00A80513" w:rsidP="002A161F">
      <w:pPr>
        <w:spacing w:after="60"/>
        <w:rPr>
          <w:lang w:bidi="ar-BH"/>
        </w:rPr>
      </w:pPr>
      <w:r w:rsidRPr="003F2EA5">
        <w:rPr>
          <w:lang w:bidi="ar-BH"/>
        </w:rPr>
        <w:t>Základný test správnosti prepojenia infraštruktúry OVM a IS CSRÚ pozostáva z nasledovných testov:</w:t>
      </w:r>
    </w:p>
    <w:p w14:paraId="7C5FF869" w14:textId="20F825F6" w:rsidR="00A80513" w:rsidRPr="003F2EA5" w:rsidRDefault="00A80513" w:rsidP="00B0010E">
      <w:pPr>
        <w:pStyle w:val="Odsekzoznamu"/>
        <w:numPr>
          <w:ilvl w:val="0"/>
          <w:numId w:val="15"/>
        </w:numPr>
      </w:pPr>
      <w:r w:rsidRPr="003F2EA5">
        <w:t>Test dostupnosti aplikačných služieb IS CSRÚ</w:t>
      </w:r>
      <w:r w:rsidR="00384117" w:rsidRPr="003F2EA5">
        <w:t>,</w:t>
      </w:r>
    </w:p>
    <w:p w14:paraId="1863DB14" w14:textId="0D32596A" w:rsidR="00A80513" w:rsidRPr="003F2EA5" w:rsidRDefault="00A80513" w:rsidP="00B0010E">
      <w:pPr>
        <w:pStyle w:val="Odsekzoznamu"/>
        <w:numPr>
          <w:ilvl w:val="0"/>
          <w:numId w:val="15"/>
        </w:numPr>
      </w:pPr>
      <w:r w:rsidRPr="003F2EA5">
        <w:t>Test dostupnosti SFTP servera</w:t>
      </w:r>
      <w:r w:rsidR="00384117" w:rsidRPr="003F2EA5">
        <w:t>,</w:t>
      </w:r>
    </w:p>
    <w:p w14:paraId="43679BDC" w14:textId="221215AB" w:rsidR="00A80513" w:rsidRPr="003F2EA5" w:rsidRDefault="00A80513" w:rsidP="00B0010E">
      <w:pPr>
        <w:pStyle w:val="Odsekzoznamu"/>
        <w:numPr>
          <w:ilvl w:val="0"/>
          <w:numId w:val="15"/>
        </w:numPr>
      </w:pPr>
      <w:r w:rsidRPr="003F2EA5">
        <w:t>Test prenosu údajov z/na SFTP server</w:t>
      </w:r>
      <w:r w:rsidR="00384117" w:rsidRPr="003F2EA5">
        <w:t>,</w:t>
      </w:r>
      <w:r w:rsidRPr="003F2EA5">
        <w:t xml:space="preserve"> </w:t>
      </w:r>
    </w:p>
    <w:p w14:paraId="45573892" w14:textId="561BB07F" w:rsidR="00A80513" w:rsidRPr="003F2EA5" w:rsidRDefault="00A80513" w:rsidP="00B0010E">
      <w:pPr>
        <w:pStyle w:val="Odsekzoznamu"/>
        <w:numPr>
          <w:ilvl w:val="0"/>
          <w:numId w:val="15"/>
        </w:numPr>
      </w:pPr>
      <w:r w:rsidRPr="003F2EA5">
        <w:t>Test dostupnosti používateľských portálov IS CSRÚ</w:t>
      </w:r>
      <w:r w:rsidR="00384117" w:rsidRPr="003F2EA5">
        <w:t>.</w:t>
      </w:r>
    </w:p>
    <w:p w14:paraId="566D0334" w14:textId="19108D5A" w:rsidR="00321B24" w:rsidRPr="003F2EA5" w:rsidRDefault="00FA6B54" w:rsidP="00C04EEB">
      <w:r w:rsidRPr="003F2EA5">
        <w:t xml:space="preserve">Detaily k </w:t>
      </w:r>
      <w:r w:rsidR="008B3F9F" w:rsidRPr="003F2EA5">
        <w:t xml:space="preserve">tejto </w:t>
      </w:r>
      <w:r w:rsidR="00C01D06" w:rsidRPr="003F2EA5">
        <w:t>aktivite</w:t>
      </w:r>
      <w:r w:rsidR="008B3F9F" w:rsidRPr="003F2EA5">
        <w:t xml:space="preserve"> budú </w:t>
      </w:r>
      <w:r w:rsidR="00B76752" w:rsidRPr="003F2EA5">
        <w:t>sprístupnené</w:t>
      </w:r>
      <w:r w:rsidR="008B3F9F" w:rsidRPr="003F2EA5">
        <w:t xml:space="preserve"> </w:t>
      </w:r>
      <w:r w:rsidR="00247410" w:rsidRPr="003F2EA5">
        <w:t xml:space="preserve">OVM po zahájení </w:t>
      </w:r>
      <w:r w:rsidR="00103B54" w:rsidRPr="003F2EA5">
        <w:t xml:space="preserve">procesu </w:t>
      </w:r>
      <w:r w:rsidR="00247410" w:rsidRPr="003F2EA5">
        <w:t>integr</w:t>
      </w:r>
      <w:r w:rsidR="00103B54" w:rsidRPr="003F2EA5">
        <w:t>ácie na služby IS CSRÚ</w:t>
      </w:r>
      <w:r w:rsidR="00247410" w:rsidRPr="003F2EA5">
        <w:t>.</w:t>
      </w:r>
    </w:p>
    <w:p w14:paraId="0530ED5D" w14:textId="6A9BC791" w:rsidR="004C1FCA" w:rsidRPr="003F2EA5" w:rsidRDefault="004C1FCA" w:rsidP="002759B8">
      <w:pPr>
        <w:pStyle w:val="Nadpis2"/>
        <w:ind w:left="567" w:hanging="567"/>
      </w:pPr>
      <w:bookmarkStart w:id="127" w:name="_Toc3256843"/>
      <w:r w:rsidRPr="003F2EA5">
        <w:t>Finalizácia a schválenie Testovacích scenárov</w:t>
      </w:r>
      <w:bookmarkEnd w:id="127"/>
    </w:p>
    <w:p w14:paraId="1765F566" w14:textId="506CE794" w:rsidR="003D2095" w:rsidRPr="003F2EA5" w:rsidRDefault="00DE6B53" w:rsidP="004C1FCA">
      <w:r w:rsidRPr="003F2EA5">
        <w:t xml:space="preserve">Správca IS CSRÚ na základe </w:t>
      </w:r>
      <w:proofErr w:type="spellStart"/>
      <w:r w:rsidRPr="003F2EA5">
        <w:t>template</w:t>
      </w:r>
      <w:proofErr w:type="spellEnd"/>
      <w:r w:rsidRPr="003F2EA5">
        <w:t xml:space="preserve"> spracuje prvotný návrh </w:t>
      </w:r>
      <w:r w:rsidR="00142F0F" w:rsidRPr="003F2EA5">
        <w:t xml:space="preserve">Testovacích scenárov integračných testov (Test </w:t>
      </w:r>
      <w:proofErr w:type="spellStart"/>
      <w:r w:rsidR="00142F0F" w:rsidRPr="003F2EA5">
        <w:t>Case</w:t>
      </w:r>
      <w:proofErr w:type="spellEnd"/>
      <w:r w:rsidR="00142F0F" w:rsidRPr="003F2EA5">
        <w:t xml:space="preserve">), pre oblasť integrácií ktoré sú </w:t>
      </w:r>
      <w:r w:rsidR="0035738C" w:rsidRPr="003F2EA5">
        <w:t>definované v DIZ.</w:t>
      </w:r>
      <w:r w:rsidR="003D2095" w:rsidRPr="003F2EA5">
        <w:t xml:space="preserve"> </w:t>
      </w:r>
      <w:proofErr w:type="spellStart"/>
      <w:r w:rsidR="003D2095" w:rsidRPr="003F2EA5">
        <w:t>Predvyplnené</w:t>
      </w:r>
      <w:proofErr w:type="spellEnd"/>
      <w:r w:rsidR="003D2095" w:rsidRPr="003F2EA5">
        <w:t xml:space="preserve"> budú </w:t>
      </w:r>
      <w:r w:rsidR="00D366C8" w:rsidRPr="003F2EA5">
        <w:t>testovacie prípady a testovacie dáta, podľa aktuálneho nastavenia testovacieho prostredia IS CSRÚ.</w:t>
      </w:r>
    </w:p>
    <w:p w14:paraId="7543E728" w14:textId="4D065572" w:rsidR="004C1FCA" w:rsidRPr="003F2EA5" w:rsidRDefault="00D366C8" w:rsidP="004C1FCA">
      <w:r w:rsidRPr="003F2EA5">
        <w:t xml:space="preserve">OVM zverifikuje rozsah </w:t>
      </w:r>
      <w:r w:rsidR="00CB571A" w:rsidRPr="003F2EA5">
        <w:t>testovaných prípadov a sfinalizuje Testovacie scenáre, upresní konkrétny termín realizácie UAT</w:t>
      </w:r>
      <w:r w:rsidR="00476146" w:rsidRPr="003F2EA5">
        <w:t xml:space="preserve"> a </w:t>
      </w:r>
      <w:r w:rsidR="009519AE" w:rsidRPr="003F2EA5">
        <w:t>menuje kontaktnú osobu OVM zodpovednú za realizáciu testovacích scenárov.</w:t>
      </w:r>
      <w:r w:rsidR="00142F0F" w:rsidRPr="003F2EA5">
        <w:t xml:space="preserve"> </w:t>
      </w:r>
    </w:p>
    <w:p w14:paraId="11933204" w14:textId="2E8CFCDA" w:rsidR="009D7031" w:rsidRPr="003F2EA5" w:rsidRDefault="009D7031" w:rsidP="002759B8">
      <w:pPr>
        <w:pStyle w:val="Nadpis2"/>
        <w:ind w:left="567" w:hanging="567"/>
      </w:pPr>
      <w:bookmarkStart w:id="128" w:name="_Toc3256844"/>
      <w:r w:rsidRPr="003F2EA5">
        <w:t>Realizácia integračných testov - UAT</w:t>
      </w:r>
      <w:bookmarkEnd w:id="128"/>
    </w:p>
    <w:p w14:paraId="237934D5" w14:textId="580C2132" w:rsidR="003232C9" w:rsidRPr="003F2EA5" w:rsidRDefault="003232C9" w:rsidP="00513090">
      <w:pPr>
        <w:rPr>
          <w:lang w:bidi="ar-BH"/>
        </w:rPr>
      </w:pPr>
      <w:r w:rsidRPr="003F2EA5">
        <w:rPr>
          <w:lang w:bidi="ar-BH"/>
        </w:rPr>
        <w:t xml:space="preserve">Poverení pracovníci </w:t>
      </w:r>
      <w:r w:rsidR="0080529B" w:rsidRPr="003F2EA5">
        <w:rPr>
          <w:lang w:bidi="ar-BH"/>
        </w:rPr>
        <w:t>OVM a</w:t>
      </w:r>
      <w:r w:rsidRPr="003F2EA5">
        <w:rPr>
          <w:lang w:bidi="ar-BH"/>
        </w:rPr>
        <w:t xml:space="preserve"> </w:t>
      </w:r>
      <w:r w:rsidR="00721DC9" w:rsidRPr="003F2EA5">
        <w:rPr>
          <w:lang w:bidi="ar-BH"/>
        </w:rPr>
        <w:t xml:space="preserve">UPVII </w:t>
      </w:r>
      <w:r w:rsidRPr="003F2EA5">
        <w:rPr>
          <w:lang w:bidi="ar-BH"/>
        </w:rPr>
        <w:t xml:space="preserve">poskytujú súčinnosť </w:t>
      </w:r>
      <w:r w:rsidR="00036009" w:rsidRPr="003F2EA5">
        <w:rPr>
          <w:lang w:bidi="ar-BH"/>
        </w:rPr>
        <w:t>pri realizácii UAT</w:t>
      </w:r>
      <w:r w:rsidR="00E92DFB" w:rsidRPr="003F2EA5">
        <w:rPr>
          <w:lang w:bidi="ar-BH"/>
        </w:rPr>
        <w:t xml:space="preserve"> v nasledujúcich oblastiach:</w:t>
      </w:r>
    </w:p>
    <w:p w14:paraId="7BEC992E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 xml:space="preserve">Monitoring spracovávaných </w:t>
      </w:r>
      <w:proofErr w:type="spellStart"/>
      <w:r w:rsidRPr="003F2EA5">
        <w:rPr>
          <w:rFonts w:asciiTheme="minorHAnsi" w:hAnsiTheme="minorHAnsi"/>
        </w:rPr>
        <w:t>jobov</w:t>
      </w:r>
      <w:proofErr w:type="spellEnd"/>
      <w:r w:rsidRPr="003F2EA5">
        <w:rPr>
          <w:rFonts w:asciiTheme="minorHAnsi" w:hAnsiTheme="minorHAnsi"/>
        </w:rPr>
        <w:t xml:space="preserve"> a úloh na strane IS CSRÚ,</w:t>
      </w:r>
    </w:p>
    <w:p w14:paraId="3EBD8231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>Identifikácia a detekcia výnimočných stavov,</w:t>
      </w:r>
    </w:p>
    <w:p w14:paraId="0738796E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>Podpora pri sieťových nastaveniach,</w:t>
      </w:r>
    </w:p>
    <w:p w14:paraId="1C972C75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>Riešenie technických incidentov rôzneho pôvodu.</w:t>
      </w:r>
    </w:p>
    <w:p w14:paraId="71CCF409" w14:textId="4DEA0AA0" w:rsidR="009D7031" w:rsidRPr="003F2EA5" w:rsidRDefault="0060545E" w:rsidP="009D7031">
      <w:r w:rsidRPr="003F2EA5">
        <w:t xml:space="preserve">Výstupom realizácie UAT sú </w:t>
      </w:r>
      <w:r w:rsidR="0023001C" w:rsidRPr="003F2EA5">
        <w:t xml:space="preserve">nasledovné </w:t>
      </w:r>
      <w:r w:rsidRPr="003F2EA5">
        <w:t xml:space="preserve">podpísané </w:t>
      </w:r>
      <w:r w:rsidR="00513090" w:rsidRPr="003F2EA5">
        <w:t xml:space="preserve">výstupné </w:t>
      </w:r>
      <w:r w:rsidRPr="003F2EA5">
        <w:t>dokumenty:</w:t>
      </w:r>
    </w:p>
    <w:p w14:paraId="3F20B1D7" w14:textId="20F42C5E" w:rsidR="0060545E" w:rsidRPr="003F2EA5" w:rsidRDefault="0060545E" w:rsidP="00B0010E">
      <w:pPr>
        <w:pStyle w:val="Odsekzoznamu"/>
        <w:numPr>
          <w:ilvl w:val="0"/>
          <w:numId w:val="16"/>
        </w:numPr>
      </w:pPr>
      <w:r w:rsidRPr="003F2EA5">
        <w:t>Testovacie scenáre</w:t>
      </w:r>
    </w:p>
    <w:p w14:paraId="5256CDC1" w14:textId="3D542F18" w:rsidR="0060545E" w:rsidRPr="003F2EA5" w:rsidRDefault="00BD7281" w:rsidP="00B0010E">
      <w:pPr>
        <w:pStyle w:val="Odsekzoznamu"/>
        <w:numPr>
          <w:ilvl w:val="0"/>
          <w:numId w:val="10"/>
        </w:numPr>
      </w:pPr>
      <w:r w:rsidRPr="003F2EA5">
        <w:t>OVM d</w:t>
      </w:r>
      <w:r w:rsidR="0060545E" w:rsidRPr="003F2EA5">
        <w:t>opí</w:t>
      </w:r>
      <w:r w:rsidRPr="003F2EA5">
        <w:t xml:space="preserve">še </w:t>
      </w:r>
      <w:r w:rsidR="0060545E" w:rsidRPr="003F2EA5">
        <w:t>priebeh a výsledok pre každý zrealizovaný testovaný prípad</w:t>
      </w:r>
    </w:p>
    <w:p w14:paraId="6D5B82D0" w14:textId="5FCF8EDF" w:rsidR="0060545E" w:rsidRPr="003F2EA5" w:rsidRDefault="006850CB" w:rsidP="00B0010E">
      <w:pPr>
        <w:pStyle w:val="Odsekzoznamu"/>
        <w:numPr>
          <w:ilvl w:val="0"/>
          <w:numId w:val="10"/>
        </w:numPr>
      </w:pPr>
      <w:r w:rsidRPr="003F2EA5">
        <w:t>P</w:t>
      </w:r>
      <w:r w:rsidR="0060545E" w:rsidRPr="003F2EA5">
        <w:t xml:space="preserve">odpisuje </w:t>
      </w:r>
      <w:r w:rsidR="004C77F8" w:rsidRPr="003F2EA5">
        <w:t xml:space="preserve">kompetentná </w:t>
      </w:r>
      <w:r w:rsidR="0060545E" w:rsidRPr="003F2EA5">
        <w:t xml:space="preserve">osoba OVM ktorá zrealizovala Test </w:t>
      </w:r>
      <w:proofErr w:type="spellStart"/>
      <w:r w:rsidR="0060545E" w:rsidRPr="003F2EA5">
        <w:t>case</w:t>
      </w:r>
      <w:proofErr w:type="spellEnd"/>
    </w:p>
    <w:p w14:paraId="014369A7" w14:textId="77777777" w:rsidR="00512F1C" w:rsidRPr="003F2EA5" w:rsidRDefault="00512F1C" w:rsidP="00512F1C">
      <w:pPr>
        <w:pStyle w:val="Odsekzoznamu"/>
        <w:ind w:left="1069"/>
      </w:pPr>
    </w:p>
    <w:p w14:paraId="35902D01" w14:textId="12BFDEAF" w:rsidR="0060545E" w:rsidRPr="003F2EA5" w:rsidRDefault="0060545E" w:rsidP="00B0010E">
      <w:pPr>
        <w:pStyle w:val="Odsekzoznamu"/>
        <w:numPr>
          <w:ilvl w:val="0"/>
          <w:numId w:val="16"/>
        </w:numPr>
        <w:spacing w:before="120"/>
        <w:ind w:left="714" w:hanging="357"/>
      </w:pPr>
      <w:r w:rsidRPr="003F2EA5">
        <w:t>Protokol o ukončení testovania</w:t>
      </w:r>
    </w:p>
    <w:p w14:paraId="3BCF071D" w14:textId="25D99A2E" w:rsidR="0060545E" w:rsidRPr="003F2EA5" w:rsidRDefault="0060545E" w:rsidP="00B0010E">
      <w:pPr>
        <w:pStyle w:val="Odsekzoznamu"/>
        <w:numPr>
          <w:ilvl w:val="0"/>
          <w:numId w:val="10"/>
        </w:numPr>
      </w:pPr>
      <w:r w:rsidRPr="003F2EA5">
        <w:t xml:space="preserve">Správca IS CSRÚ spracuje návrh protokolu podľa platného </w:t>
      </w:r>
      <w:proofErr w:type="spellStart"/>
      <w:r w:rsidRPr="003F2EA5">
        <w:t>template</w:t>
      </w:r>
      <w:proofErr w:type="spellEnd"/>
    </w:p>
    <w:p w14:paraId="27FC9667" w14:textId="3EC7FFC5" w:rsidR="0060545E" w:rsidRPr="003F2EA5" w:rsidRDefault="006850CB" w:rsidP="00B0010E">
      <w:pPr>
        <w:pStyle w:val="Odsekzoznamu"/>
        <w:numPr>
          <w:ilvl w:val="0"/>
          <w:numId w:val="10"/>
        </w:numPr>
      </w:pPr>
      <w:r w:rsidRPr="003F2EA5">
        <w:t>K</w:t>
      </w:r>
      <w:r w:rsidR="0060545E" w:rsidRPr="003F2EA5">
        <w:t>ompetentná osoba OVM sfinalizuje protokol za stranu OVM</w:t>
      </w:r>
    </w:p>
    <w:p w14:paraId="048177F6" w14:textId="4654F620" w:rsidR="0060545E" w:rsidRPr="003F2EA5" w:rsidRDefault="006850CB" w:rsidP="00B0010E">
      <w:pPr>
        <w:pStyle w:val="Odsekzoznamu"/>
        <w:numPr>
          <w:ilvl w:val="0"/>
          <w:numId w:val="10"/>
        </w:numPr>
      </w:pPr>
      <w:r w:rsidRPr="003F2EA5">
        <w:lastRenderedPageBreak/>
        <w:t>P</w:t>
      </w:r>
      <w:r w:rsidR="0060545E" w:rsidRPr="003F2EA5">
        <w:t>rotokol podpisujú kompetentné osoby UPVII a OVM</w:t>
      </w:r>
    </w:p>
    <w:p w14:paraId="6D2AFC11" w14:textId="5C7B378F" w:rsidR="003333FE" w:rsidRPr="003F2EA5" w:rsidRDefault="003333FE" w:rsidP="002759B8">
      <w:pPr>
        <w:pStyle w:val="Nadpis2"/>
        <w:ind w:left="567" w:hanging="567"/>
      </w:pPr>
      <w:bookmarkStart w:id="129" w:name="_Toc3256846"/>
      <w:r w:rsidRPr="003F2EA5">
        <w:t xml:space="preserve">Príprava a </w:t>
      </w:r>
      <w:proofErr w:type="spellStart"/>
      <w:r w:rsidRPr="003F2EA5">
        <w:t>sprocesovanie</w:t>
      </w:r>
      <w:proofErr w:type="spellEnd"/>
      <w:r w:rsidRPr="003F2EA5">
        <w:t xml:space="preserve"> SLA v súčinnosti UPVII a OVM - iniciuje UPVII</w:t>
      </w:r>
      <w:bookmarkEnd w:id="129"/>
    </w:p>
    <w:p w14:paraId="6021A351" w14:textId="77777777" w:rsidR="00AB734F" w:rsidRPr="003F2EA5" w:rsidRDefault="00AB734F" w:rsidP="00AB734F">
      <w:r w:rsidRPr="003F2EA5">
        <w:t>Služby IS CSRÚ sú poskytované na základe akceptovanej Dohody o úrovni poskytovaných služieb (SLA</w:t>
      </w:r>
      <w:r w:rsidRPr="00F0043F">
        <w:rPr>
          <w:strike/>
          <w:color w:val="0070C0"/>
        </w:rPr>
        <w:t xml:space="preserve"> kontrakt</w:t>
      </w:r>
      <w:r w:rsidRPr="003F2EA5">
        <w:t>), ktorá špecifikuje pre jednotlivé služby:</w:t>
      </w:r>
    </w:p>
    <w:p w14:paraId="058354B6" w14:textId="38B39272" w:rsidR="00AB734F" w:rsidRPr="003F2EA5" w:rsidRDefault="004E5C11" w:rsidP="00B0010E">
      <w:pPr>
        <w:pStyle w:val="Odsekzoznamu"/>
        <w:numPr>
          <w:ilvl w:val="0"/>
          <w:numId w:val="4"/>
        </w:numPr>
      </w:pPr>
      <w:r w:rsidRPr="003F2EA5">
        <w:t>P</w:t>
      </w:r>
      <w:r w:rsidR="00AB734F" w:rsidRPr="003F2EA5">
        <w:t>lánovaná doba dostupnosti,</w:t>
      </w:r>
    </w:p>
    <w:p w14:paraId="1A558E61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Úroveň dostupnosti,</w:t>
      </w:r>
    </w:p>
    <w:p w14:paraId="5F43E4EC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Maximálna kumulatívna doba plánovaných odstávok za 1 mesiac / upgrade IS,</w:t>
      </w:r>
    </w:p>
    <w:p w14:paraId="4AB208BA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Garantovaná doba odozvy (synchrónna časť / asynchrónna časť),</w:t>
      </w:r>
    </w:p>
    <w:p w14:paraId="2B059CFD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Maximálny počet simultánnych pripojení,</w:t>
      </w:r>
    </w:p>
    <w:p w14:paraId="11647273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Doba obnovenia služby (RTO),</w:t>
      </w:r>
    </w:p>
    <w:p w14:paraId="558765C4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Dohodnutá doba odberu služby/údajov.</w:t>
      </w:r>
    </w:p>
    <w:p w14:paraId="4657EEB0" w14:textId="136D1BC9" w:rsidR="00AB734F" w:rsidRPr="003F2EA5" w:rsidRDefault="00AB734F" w:rsidP="00AB734F">
      <w:r w:rsidRPr="003F2EA5">
        <w:t xml:space="preserve">Tieto veličiny nie je za bežných podmienok možné upravovať smerom k vyšším úrovniam, </w:t>
      </w:r>
      <w:r w:rsidR="00994A14" w:rsidRPr="003F2EA5">
        <w:t>ak</w:t>
      </w:r>
      <w:r w:rsidRPr="003F2EA5">
        <w:t xml:space="preserve"> vyhovujú podmienkam stanoveným pre prevádzku informačných systémov verejnej správy v príslušných predpisoch.</w:t>
      </w:r>
    </w:p>
    <w:p w14:paraId="1DAD11F9" w14:textId="5875CD45" w:rsidR="003333FE" w:rsidRDefault="00AB734F" w:rsidP="003333FE">
      <w:r w:rsidRPr="003F2EA5">
        <w:t>SLA ďalej špecifikuje kontaktné body pre technickú podporu, eskalačný mechanizmus v prípade incidentov, manažment zmien, proces riadenia incidentov, reklamácie, informácie o zabezpečení bezpečnosti a kontinuity služieb v prípade vážnych incidentov, ustanovenia o ochrane osobných údajov a </w:t>
      </w:r>
      <w:proofErr w:type="spellStart"/>
      <w:r w:rsidRPr="003F2EA5">
        <w:t>reporting</w:t>
      </w:r>
      <w:proofErr w:type="spellEnd"/>
      <w:r w:rsidRPr="003F2EA5">
        <w:t xml:space="preserve"> dodržiavania tejto dohody. Tieto oblasti SLA je možné na základe požiadaviek Konzumenta mierne upraviť.</w:t>
      </w:r>
    </w:p>
    <w:p w14:paraId="2EAA2B52" w14:textId="1178D346" w:rsidR="00733843" w:rsidRPr="003F2EA5" w:rsidRDefault="00733843" w:rsidP="003333FE">
      <w:r>
        <w:t xml:space="preserve">Vzor SLA sa nachádza na </w:t>
      </w:r>
      <w:hyperlink r:id="rId20" w:history="1">
        <w:r w:rsidR="00532F3A" w:rsidRPr="00800EE5">
          <w:rPr>
            <w:rStyle w:val="Hypertextovprepojenie"/>
          </w:rPr>
          <w:t>https://www.vicepremier.gov.sk/sekcie/informatizacia/egovernment/manazment-udajov/metodicke-postupy/index.html</w:t>
        </w:r>
      </w:hyperlink>
      <w:r>
        <w:t>.</w:t>
      </w:r>
    </w:p>
    <w:p w14:paraId="5FEBE7DA" w14:textId="641443A6" w:rsidR="001C5038" w:rsidRPr="003F2EA5" w:rsidRDefault="001C5038" w:rsidP="002759B8">
      <w:pPr>
        <w:pStyle w:val="Nadpis2"/>
        <w:ind w:left="567" w:hanging="567"/>
      </w:pPr>
      <w:bookmarkStart w:id="130" w:name="_Toc3256847"/>
      <w:r w:rsidRPr="003F2EA5">
        <w:t>Nábeh integrácie do produkčn</w:t>
      </w:r>
      <w:r w:rsidR="000A606C" w:rsidRPr="003F2EA5">
        <w:t>ej prevádzky</w:t>
      </w:r>
      <w:bookmarkEnd w:id="130"/>
    </w:p>
    <w:p w14:paraId="5F3C9CE6" w14:textId="5468AC7B" w:rsidR="008704AE" w:rsidRPr="003F2EA5" w:rsidRDefault="008704AE" w:rsidP="00B0010E">
      <w:pPr>
        <w:pStyle w:val="Odsekzoznamu"/>
        <w:numPr>
          <w:ilvl w:val="0"/>
          <w:numId w:val="17"/>
        </w:numPr>
        <w:spacing w:after="240"/>
        <w:ind w:left="714" w:hanging="357"/>
      </w:pPr>
      <w:r w:rsidRPr="003F2EA5">
        <w:t xml:space="preserve">IS CSRÚ nastaví riadiace údaje na produkčnom </w:t>
      </w:r>
      <w:r w:rsidR="008F08B6" w:rsidRPr="003F2EA5">
        <w:t>prostredí</w:t>
      </w:r>
      <w:r w:rsidR="00052F90" w:rsidRPr="003F2EA5">
        <w:t xml:space="preserve"> IS CSRÚ</w:t>
      </w:r>
      <w:r w:rsidRPr="003F2EA5">
        <w:t>,</w:t>
      </w:r>
      <w:r w:rsidR="00821BA7" w:rsidRPr="003F2EA5">
        <w:t xml:space="preserve"> a</w:t>
      </w:r>
      <w:r w:rsidRPr="003F2EA5">
        <w:t xml:space="preserve"> týmto </w:t>
      </w:r>
      <w:r w:rsidR="00052F90" w:rsidRPr="003F2EA5">
        <w:t xml:space="preserve">sprístupní služby IS CSRÚ pre </w:t>
      </w:r>
      <w:r w:rsidR="00821BA7" w:rsidRPr="003F2EA5">
        <w:t xml:space="preserve">volanie z </w:t>
      </w:r>
      <w:r w:rsidR="00052F90" w:rsidRPr="003F2EA5">
        <w:t>IS OVM</w:t>
      </w:r>
      <w:r w:rsidR="00C04BE6" w:rsidRPr="003F2EA5">
        <w:t>,</w:t>
      </w:r>
    </w:p>
    <w:p w14:paraId="2C890105" w14:textId="20F64668" w:rsidR="002A65F3" w:rsidRPr="003F2EA5" w:rsidRDefault="00052F90" w:rsidP="00B0010E">
      <w:pPr>
        <w:pStyle w:val="Odsekzoznamu"/>
        <w:numPr>
          <w:ilvl w:val="0"/>
          <w:numId w:val="17"/>
        </w:numPr>
      </w:pPr>
      <w:r w:rsidRPr="003F2EA5">
        <w:t xml:space="preserve">IS </w:t>
      </w:r>
      <w:r w:rsidR="00052634" w:rsidRPr="003F2EA5">
        <w:t xml:space="preserve">OVM </w:t>
      </w:r>
      <w:r w:rsidRPr="003F2EA5">
        <w:t xml:space="preserve">nastaví </w:t>
      </w:r>
      <w:r w:rsidR="005A64B6" w:rsidRPr="003F2EA5">
        <w:t xml:space="preserve">riadiace údaje </w:t>
      </w:r>
      <w:r w:rsidRPr="003F2EA5">
        <w:t xml:space="preserve">na produkčnom </w:t>
      </w:r>
      <w:r w:rsidR="008F08B6" w:rsidRPr="003F2EA5">
        <w:t>prostredí</w:t>
      </w:r>
      <w:r w:rsidRPr="003F2EA5">
        <w:t xml:space="preserve"> IS OVM, </w:t>
      </w:r>
      <w:r w:rsidR="00821BA7" w:rsidRPr="003F2EA5">
        <w:t>a týmto sprístupní volanie služieb IS CSRÚ</w:t>
      </w:r>
      <w:r w:rsidR="0003185F" w:rsidRPr="003F2EA5">
        <w:br/>
      </w:r>
      <w:r w:rsidR="00821BA7" w:rsidRPr="003F2EA5">
        <w:t>z IS OVM</w:t>
      </w:r>
      <w:r w:rsidRPr="003F2EA5">
        <w:t>.</w:t>
      </w:r>
    </w:p>
    <w:p w14:paraId="67F532F9" w14:textId="1E13BB19" w:rsidR="00FF34EA" w:rsidRPr="003F2EA5" w:rsidRDefault="00FF34EA" w:rsidP="00FF34EA">
      <w:r w:rsidRPr="003F2EA5">
        <w:t>Výstupom je podpísaný dokument</w:t>
      </w:r>
      <w:r w:rsidR="001927C5">
        <w:t>, ktorý je prílohou integračnej SLA</w:t>
      </w:r>
      <w:r w:rsidRPr="003F2EA5">
        <w:t>:</w:t>
      </w:r>
    </w:p>
    <w:p w14:paraId="44B16980" w14:textId="7EF7B809" w:rsidR="00FF34EA" w:rsidRPr="003F2EA5" w:rsidRDefault="00FF34EA" w:rsidP="00FF34EA">
      <w:r w:rsidRPr="003F2EA5">
        <w:t>Protokol o nábehu do produkčnej prevádzky</w:t>
      </w:r>
    </w:p>
    <w:p w14:paraId="54A7B4C3" w14:textId="2231F8E6" w:rsidR="00FF34EA" w:rsidRPr="003F2EA5" w:rsidRDefault="00FF34EA" w:rsidP="00B0010E">
      <w:pPr>
        <w:pStyle w:val="Odsekzoznamu"/>
        <w:numPr>
          <w:ilvl w:val="0"/>
          <w:numId w:val="11"/>
        </w:numPr>
      </w:pPr>
      <w:r w:rsidRPr="003F2EA5">
        <w:t xml:space="preserve">Správca IS CSRÚ spracuje návrh protokolu podľa platného </w:t>
      </w:r>
      <w:proofErr w:type="spellStart"/>
      <w:r w:rsidRPr="003F2EA5">
        <w:t>template</w:t>
      </w:r>
      <w:proofErr w:type="spellEnd"/>
      <w:r w:rsidR="00821BA7" w:rsidRPr="003F2EA5">
        <w:t>,</w:t>
      </w:r>
    </w:p>
    <w:p w14:paraId="40CE8537" w14:textId="722654B6" w:rsidR="00FF34EA" w:rsidRPr="003F2EA5" w:rsidRDefault="00FF34EA" w:rsidP="00B0010E">
      <w:pPr>
        <w:pStyle w:val="Odsekzoznamu"/>
        <w:numPr>
          <w:ilvl w:val="0"/>
          <w:numId w:val="11"/>
        </w:numPr>
      </w:pPr>
      <w:r w:rsidRPr="003F2EA5">
        <w:t>Kompetentná osoba OVM sfinalizuje protokol za stranu OVM</w:t>
      </w:r>
      <w:r w:rsidR="00821BA7" w:rsidRPr="003F2EA5">
        <w:t>,</w:t>
      </w:r>
    </w:p>
    <w:p w14:paraId="4DD969CB" w14:textId="150314BB" w:rsidR="00FF34EA" w:rsidRPr="003F2EA5" w:rsidRDefault="005B0050" w:rsidP="00B0010E">
      <w:pPr>
        <w:pStyle w:val="Odsekzoznamu"/>
        <w:numPr>
          <w:ilvl w:val="0"/>
          <w:numId w:val="11"/>
        </w:numPr>
      </w:pPr>
      <w:r w:rsidRPr="003F2EA5">
        <w:t>P</w:t>
      </w:r>
      <w:r w:rsidR="00FF34EA" w:rsidRPr="003F2EA5">
        <w:t>rotokol podpisujú kompetentné osoby UPVII a OVM</w:t>
      </w:r>
      <w:r w:rsidR="00821BA7" w:rsidRPr="003F2EA5">
        <w:t>.</w:t>
      </w:r>
    </w:p>
    <w:p w14:paraId="02790A09" w14:textId="77708306" w:rsidR="00F27C9D" w:rsidRPr="003F2EA5" w:rsidRDefault="00A6420A" w:rsidP="0026300F">
      <w:pPr>
        <w:pStyle w:val="Nadpis1"/>
      </w:pPr>
      <w:bookmarkStart w:id="131" w:name="_Toc3256848"/>
      <w:r w:rsidRPr="003F2EA5">
        <w:lastRenderedPageBreak/>
        <w:t xml:space="preserve">Prílohy k </w:t>
      </w:r>
      <w:r w:rsidR="005E0108" w:rsidRPr="003F2EA5">
        <w:t>P</w:t>
      </w:r>
      <w:r w:rsidRPr="003F2EA5">
        <w:t>ostupu pripojenia OVM do IS CSRÚ</w:t>
      </w:r>
      <w:bookmarkEnd w:id="131"/>
    </w:p>
    <w:p w14:paraId="7242639A" w14:textId="77777777" w:rsidR="00DB056E" w:rsidRPr="003F2EA5" w:rsidRDefault="00DB056E" w:rsidP="002759B8">
      <w:pPr>
        <w:pStyle w:val="Nadpis2"/>
        <w:ind w:left="567" w:hanging="567"/>
      </w:pPr>
      <w:bookmarkStart w:id="132" w:name="_Toc445995146"/>
      <w:bookmarkStart w:id="133" w:name="_Toc445995147"/>
      <w:bookmarkStart w:id="134" w:name="_Toc445995148"/>
      <w:bookmarkStart w:id="135" w:name="_Toc3256849"/>
      <w:bookmarkEnd w:id="132"/>
      <w:bookmarkEnd w:id="133"/>
      <w:bookmarkEnd w:id="134"/>
      <w:r w:rsidRPr="003F2EA5">
        <w:t>Integračný manuál IS CSRÚ</w:t>
      </w:r>
      <w:bookmarkEnd w:id="135"/>
    </w:p>
    <w:p w14:paraId="77F3FCC2" w14:textId="452103CA" w:rsidR="00DB056E" w:rsidRPr="003F2EA5" w:rsidRDefault="00DB056E" w:rsidP="00DB056E">
      <w:pPr>
        <w:rPr>
          <w:rFonts w:asciiTheme="minorHAnsi" w:hAnsiTheme="minorHAnsi"/>
          <w:szCs w:val="20"/>
        </w:rPr>
      </w:pPr>
      <w:r w:rsidRPr="003F2EA5">
        <w:rPr>
          <w:rFonts w:asciiTheme="minorHAnsi" w:hAnsiTheme="minorHAnsi"/>
          <w:szCs w:val="20"/>
        </w:rPr>
        <w:t xml:space="preserve">Účelom integračného manuálu IS CSRÚ je </w:t>
      </w:r>
      <w:r w:rsidR="002759B8">
        <w:rPr>
          <w:rFonts w:asciiTheme="minorHAnsi" w:hAnsiTheme="minorHAnsi"/>
          <w:szCs w:val="20"/>
        </w:rPr>
        <w:t>popis</w:t>
      </w:r>
      <w:r w:rsidRPr="003F2EA5">
        <w:rPr>
          <w:rFonts w:asciiTheme="minorHAnsi" w:hAnsiTheme="minorHAnsi"/>
          <w:szCs w:val="20"/>
        </w:rPr>
        <w:t xml:space="preserve"> služ</w:t>
      </w:r>
      <w:r w:rsidR="002759B8">
        <w:rPr>
          <w:rFonts w:asciiTheme="minorHAnsi" w:hAnsiTheme="minorHAnsi"/>
          <w:szCs w:val="20"/>
        </w:rPr>
        <w:t>ieb</w:t>
      </w:r>
      <w:r w:rsidRPr="003F2EA5">
        <w:rPr>
          <w:rFonts w:asciiTheme="minorHAnsi" w:hAnsiTheme="minorHAnsi"/>
          <w:szCs w:val="20"/>
        </w:rPr>
        <w:t xml:space="preserve"> IS CSRÚ a spôso</w:t>
      </w:r>
      <w:r w:rsidR="002759B8">
        <w:rPr>
          <w:rFonts w:asciiTheme="minorHAnsi" w:hAnsiTheme="minorHAnsi"/>
          <w:szCs w:val="20"/>
        </w:rPr>
        <w:t>bov</w:t>
      </w:r>
      <w:r w:rsidRPr="003F2EA5">
        <w:rPr>
          <w:rFonts w:asciiTheme="minorHAnsi" w:hAnsiTheme="minorHAnsi"/>
          <w:szCs w:val="20"/>
        </w:rPr>
        <w:t xml:space="preserve"> integrácie pre využívanie týchto služieb. Predstavuje vstup pre Konzument</w:t>
      </w:r>
      <w:r w:rsidR="007D4D0C" w:rsidRPr="003F2EA5">
        <w:rPr>
          <w:rFonts w:asciiTheme="minorHAnsi" w:hAnsiTheme="minorHAnsi"/>
          <w:szCs w:val="20"/>
        </w:rPr>
        <w:t>a</w:t>
      </w:r>
      <w:r w:rsidRPr="003F2EA5">
        <w:rPr>
          <w:rFonts w:asciiTheme="minorHAnsi" w:hAnsiTheme="minorHAnsi"/>
          <w:szCs w:val="20"/>
        </w:rPr>
        <w:t xml:space="preserve">  pri integračnom procese.</w:t>
      </w:r>
      <w:bookmarkStart w:id="136" w:name="_Hlk1564835"/>
    </w:p>
    <w:bookmarkEnd w:id="136"/>
    <w:p w14:paraId="619E3BCA" w14:textId="77BCA350" w:rsidR="001E6BA2" w:rsidRPr="003F2EA5" w:rsidRDefault="001E6BA2" w:rsidP="00DB056E">
      <w:pPr>
        <w:rPr>
          <w:rFonts w:asciiTheme="minorHAnsi" w:hAnsiTheme="minorHAnsi"/>
          <w:szCs w:val="20"/>
        </w:rPr>
      </w:pPr>
      <w:proofErr w:type="spellStart"/>
      <w:r w:rsidRPr="003F2EA5">
        <w:rPr>
          <w:rFonts w:asciiTheme="minorHAnsi" w:hAnsiTheme="minorHAnsi"/>
          <w:szCs w:val="20"/>
        </w:rPr>
        <w:t>Link</w:t>
      </w:r>
      <w:proofErr w:type="spellEnd"/>
      <w:r w:rsidRPr="003F2EA5">
        <w:rPr>
          <w:rFonts w:asciiTheme="minorHAnsi" w:hAnsiTheme="minorHAnsi"/>
          <w:szCs w:val="20"/>
        </w:rPr>
        <w:t>:</w:t>
      </w:r>
    </w:p>
    <w:p w14:paraId="1AD22355" w14:textId="641AD2A7" w:rsidR="001E6BA2" w:rsidRPr="003F2EA5" w:rsidRDefault="00532F3A" w:rsidP="00DB056E">
      <w:hyperlink r:id="rId21" w:history="1">
        <w:bookmarkStart w:id="137" w:name="_GoBack"/>
        <w:r w:rsidRPr="00800EE5">
          <w:rPr>
            <w:rStyle w:val="Hypertextovprepojenie"/>
          </w:rPr>
          <w:t>http</w:t>
        </w:r>
        <w:bookmarkEnd w:id="137"/>
        <w:r w:rsidRPr="00800EE5">
          <w:rPr>
            <w:rStyle w:val="Hypertextovprepojenie"/>
          </w:rPr>
          <w:t>s://www.vicepremier.gov.sk/sekcie/informatizacia/egovernment/manazment-udajov/metodicke-postupy/index.html</w:t>
        </w:r>
      </w:hyperlink>
    </w:p>
    <w:p w14:paraId="2B522E75" w14:textId="377EA629" w:rsidR="008F0F5B" w:rsidRPr="003F2EA5" w:rsidRDefault="008F0F5B" w:rsidP="002759B8">
      <w:pPr>
        <w:pStyle w:val="Nadpis2"/>
        <w:ind w:left="567" w:hanging="567"/>
      </w:pPr>
      <w:bookmarkStart w:id="138" w:name="_Toc3256850"/>
      <w:bookmarkStart w:id="139" w:name="_Toc962997"/>
      <w:r w:rsidRPr="003F2EA5">
        <w:t>Zoznam Objektov evidencie dostupných cez IS CSRÚ</w:t>
      </w:r>
      <w:r w:rsidR="003B2A66" w:rsidRPr="003F2EA5">
        <w:t xml:space="preserve"> a výhľad </w:t>
      </w:r>
      <w:r w:rsidR="003937CF" w:rsidRPr="003F2EA5">
        <w:t>p</w:t>
      </w:r>
      <w:r w:rsidR="003B2A66" w:rsidRPr="003F2EA5">
        <w:t xml:space="preserve">ripájania nových poskytovateľov </w:t>
      </w:r>
      <w:r w:rsidR="003937CF" w:rsidRPr="003F2EA5">
        <w:t>v období</w:t>
      </w:r>
      <w:r w:rsidR="003B2A66" w:rsidRPr="003F2EA5">
        <w:t xml:space="preserve"> 2019-2021</w:t>
      </w:r>
      <w:bookmarkEnd w:id="138"/>
    </w:p>
    <w:bookmarkEnd w:id="139"/>
    <w:p w14:paraId="0B0CB377" w14:textId="77777777" w:rsidR="00532F3A" w:rsidRPr="003F2EA5" w:rsidRDefault="001927C5" w:rsidP="00532F3A">
      <w:pPr>
        <w:jc w:val="left"/>
      </w:pPr>
      <w:r w:rsidRPr="00515CB2">
        <w:t>Dokument bude sprístupnený OVM na</w:t>
      </w:r>
      <w:r>
        <w:t xml:space="preserve">: </w:t>
      </w:r>
      <w:hyperlink r:id="rId22" w:history="1">
        <w:r w:rsidR="00532F3A" w:rsidRPr="00800EE5">
          <w:rPr>
            <w:rStyle w:val="Hypertextovprepojenie"/>
          </w:rPr>
          <w:t>https://www.vicepremier.gov.sk/sekcie/informatizacia/egovernment/manazment-udajov/metodicke-postupy/index.html</w:t>
        </w:r>
      </w:hyperlink>
    </w:p>
    <w:p w14:paraId="4C406CC0" w14:textId="0A982D40" w:rsidR="001927C5" w:rsidRPr="00A24DEB" w:rsidRDefault="001927C5" w:rsidP="001927C5">
      <w:pPr>
        <w:rPr>
          <w:i/>
          <w:color w:val="0070C0"/>
        </w:rPr>
      </w:pPr>
    </w:p>
    <w:p w14:paraId="78D6B017" w14:textId="5874AE76" w:rsidR="00855CD1" w:rsidRPr="00A24DEB" w:rsidRDefault="00855CD1" w:rsidP="00855CD1">
      <w:pPr>
        <w:rPr>
          <w:i/>
          <w:color w:val="0070C0"/>
        </w:rPr>
      </w:pPr>
    </w:p>
    <w:p w14:paraId="29E9F8B5" w14:textId="0B84DEC2" w:rsidR="00C413CE" w:rsidRPr="003F2EA5" w:rsidRDefault="00C413CE" w:rsidP="00C52084"/>
    <w:sectPr w:rsidR="00C413CE" w:rsidRPr="003F2EA5" w:rsidSect="0013166A">
      <w:pgSz w:w="11908" w:h="16833"/>
      <w:pgMar w:top="1586" w:right="1134" w:bottom="1417" w:left="1308" w:header="283" w:footer="708" w:gutter="0"/>
      <w:cols w:space="720"/>
      <w:noEndnote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E6FFDB" w16cid:durableId="2031A2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80998" w14:textId="77777777" w:rsidR="00C65C26" w:rsidRDefault="00C65C26" w:rsidP="006B1C82">
      <w:r>
        <w:separator/>
      </w:r>
    </w:p>
  </w:endnote>
  <w:endnote w:type="continuationSeparator" w:id="0">
    <w:p w14:paraId="02D44E33" w14:textId="77777777" w:rsidR="00C65C26" w:rsidRDefault="00C65C26" w:rsidP="006B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828503"/>
      <w:docPartObj>
        <w:docPartGallery w:val="Page Numbers (Bottom of Page)"/>
        <w:docPartUnique/>
      </w:docPartObj>
    </w:sdtPr>
    <w:sdtEndPr/>
    <w:sdtContent>
      <w:sdt>
        <w:sdtPr>
          <w:id w:val="1803113305"/>
          <w:docPartObj>
            <w:docPartGallery w:val="Page Numbers (Top of Page)"/>
            <w:docPartUnique/>
          </w:docPartObj>
        </w:sdtPr>
        <w:sdtEndPr/>
        <w:sdtContent>
          <w:p w14:paraId="7F37F6F5" w14:textId="1DEB8EF6" w:rsidR="00CA779D" w:rsidRDefault="00CA779D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F3A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F3A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8914"/>
      <w:gridCol w:w="222"/>
      <w:gridCol w:w="222"/>
    </w:tblGrid>
    <w:tr w:rsidR="00CA779D" w:rsidRPr="004839C8" w14:paraId="2A83C58F" w14:textId="77777777" w:rsidTr="003971E1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8998" w:type="dxa"/>
            <w:tblInd w:w="108" w:type="dxa"/>
            <w:tblLook w:val="0000" w:firstRow="0" w:lastRow="0" w:firstColumn="0" w:lastColumn="0" w:noHBand="0" w:noVBand="0"/>
          </w:tblPr>
          <w:tblGrid>
            <w:gridCol w:w="5596"/>
            <w:gridCol w:w="284"/>
            <w:gridCol w:w="3118"/>
          </w:tblGrid>
          <w:tr w:rsidR="00CA779D" w14:paraId="3304AB6F" w14:textId="77777777" w:rsidTr="003306D9">
            <w:tc>
              <w:tcPr>
                <w:tcW w:w="5596" w:type="dxa"/>
                <w:tcBorders>
                  <w:top w:val="single" w:sz="4" w:space="0" w:color="4F81BD"/>
                  <w:left w:val="nil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645AE0" w14:textId="77777777" w:rsidR="00CA779D" w:rsidRPr="001C0F74" w:rsidRDefault="00CA779D" w:rsidP="003306D9">
                <w:pPr>
                  <w:pStyle w:val="FooterL"/>
                  <w:ind w:left="1418"/>
                  <w:jc w:val="center"/>
                </w:pPr>
                <w:r>
                  <w:rPr>
                    <w:sz w:val="16"/>
                    <w:szCs w:val="16"/>
                  </w:rPr>
                  <w:t xml:space="preserve">      </w:t>
                </w:r>
              </w:p>
            </w:tc>
            <w:tc>
              <w:tcPr>
                <w:tcW w:w="284" w:type="dxa"/>
                <w:tcBorders>
                  <w:top w:val="single" w:sz="4" w:space="0" w:color="4F81BD"/>
                  <w:left w:val="nil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FF2D5C" w14:textId="77777777" w:rsidR="00CA779D" w:rsidRPr="004839C8" w:rsidRDefault="00CA779D" w:rsidP="006B328C">
                <w:pPr>
                  <w:pStyle w:val="FooterL"/>
                </w:pPr>
              </w:p>
            </w:tc>
            <w:tc>
              <w:tcPr>
                <w:tcW w:w="3118" w:type="dxa"/>
                <w:tcBorders>
                  <w:top w:val="single" w:sz="4" w:space="0" w:color="4F81BD"/>
                  <w:left w:val="nil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7C0CD1" w14:textId="30338CC3" w:rsidR="00CA779D" w:rsidRPr="004839C8" w:rsidRDefault="00CA779D" w:rsidP="006B328C">
                <w:pPr>
                  <w:pStyle w:val="FooterR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532F3A">
                  <w:rPr>
                    <w:noProof/>
                  </w:rPr>
                  <w:t>4</w:t>
                </w:r>
                <w:r>
                  <w:fldChar w:fldCharType="end"/>
                </w:r>
                <w:r w:rsidRPr="004839C8">
                  <w:t>/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532F3A">
                  <w:rPr>
                    <w:noProof/>
                  </w:rPr>
                  <w:t>14</w:t>
                </w:r>
                <w:r>
                  <w:fldChar w:fldCharType="end"/>
                </w:r>
              </w:p>
            </w:tc>
          </w:tr>
        </w:tbl>
        <w:p w14:paraId="55317E64" w14:textId="77777777" w:rsidR="00CA779D" w:rsidRPr="001C0F74" w:rsidRDefault="00CA779D" w:rsidP="003971E1">
          <w:pPr>
            <w:pStyle w:val="FooterL"/>
          </w:pPr>
        </w:p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6CA9D97" w14:textId="77777777" w:rsidR="00CA779D" w:rsidRPr="004839C8" w:rsidRDefault="00CA779D" w:rsidP="003971E1">
          <w:pPr>
            <w:pStyle w:val="FooterL"/>
          </w:pPr>
        </w:p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60C8CD7" w14:textId="77777777" w:rsidR="00CA779D" w:rsidRPr="004839C8" w:rsidRDefault="00CA779D" w:rsidP="003971E1">
          <w:pPr>
            <w:pStyle w:val="FooterR"/>
          </w:pPr>
        </w:p>
      </w:tc>
    </w:tr>
  </w:tbl>
  <w:p w14:paraId="1C3ED44C" w14:textId="77777777" w:rsidR="00CA779D" w:rsidRDefault="00CA779D" w:rsidP="003971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D1049" w14:textId="77777777" w:rsidR="00C65C26" w:rsidRDefault="00C65C26" w:rsidP="006B1C82">
      <w:r>
        <w:separator/>
      </w:r>
    </w:p>
  </w:footnote>
  <w:footnote w:type="continuationSeparator" w:id="0">
    <w:p w14:paraId="276587FB" w14:textId="77777777" w:rsidR="00C65C26" w:rsidRDefault="00C65C26" w:rsidP="006B1C82">
      <w:r>
        <w:continuationSeparator/>
      </w:r>
    </w:p>
  </w:footnote>
  <w:footnote w:id="1">
    <w:p w14:paraId="77285E10" w14:textId="4D851E33" w:rsidR="00532F3A" w:rsidRDefault="00532F3A" w:rsidP="00532F3A">
      <w:pPr>
        <w:pStyle w:val="Textpoznmkypodiarou"/>
        <w:jc w:val="left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800EE5">
          <w:rPr>
            <w:rStyle w:val="Hypertextovprepojenie"/>
          </w:rPr>
          <w:t>https://www.vicepremier.gov.sk/sekcie/informatizacia/egovernment/manazment-udajov/metodicke-postupy/index.html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3091F" w14:textId="77777777" w:rsidR="00CA779D" w:rsidRDefault="00CA779D" w:rsidP="00823A81"/>
  <w:p w14:paraId="0143473A" w14:textId="77777777" w:rsidR="00CA779D" w:rsidRDefault="00CA779D" w:rsidP="00823A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CAFAF2"/>
    <w:lvl w:ilvl="0">
      <w:start w:val="1"/>
      <w:numFmt w:val="bullet"/>
      <w:pStyle w:val="VUCBBH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D6666"/>
    <w:multiLevelType w:val="hybridMultilevel"/>
    <w:tmpl w:val="CF00C5DE"/>
    <w:lvl w:ilvl="0" w:tplc="162E234A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3F03"/>
    <w:multiLevelType w:val="hybridMultilevel"/>
    <w:tmpl w:val="18584F80"/>
    <w:lvl w:ilvl="0" w:tplc="3D10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A2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E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85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E8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42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61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E1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C5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0065D"/>
    <w:multiLevelType w:val="hybridMultilevel"/>
    <w:tmpl w:val="B72EF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4CF2"/>
    <w:multiLevelType w:val="hybridMultilevel"/>
    <w:tmpl w:val="FA124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9597B"/>
    <w:multiLevelType w:val="hybridMultilevel"/>
    <w:tmpl w:val="E160C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140CF"/>
    <w:multiLevelType w:val="hybridMultilevel"/>
    <w:tmpl w:val="EF86AB48"/>
    <w:lvl w:ilvl="0" w:tplc="51F0C3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5F09"/>
    <w:multiLevelType w:val="multilevel"/>
    <w:tmpl w:val="75C0BE06"/>
    <w:lvl w:ilvl="0">
      <w:start w:val="1"/>
      <w:numFmt w:val="decimal"/>
      <w:pStyle w:val="Nadpis1"/>
      <w:lvlText w:val="%1"/>
      <w:lvlJc w:val="left"/>
      <w:pPr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ind w:left="85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3699" w:hanging="864"/>
      </w:pPr>
    </w:lvl>
    <w:lvl w:ilvl="4">
      <w:start w:val="1"/>
      <w:numFmt w:val="decimal"/>
      <w:pStyle w:val="Nadpis5"/>
      <w:lvlText w:val="%1.%2.%3.%4.%5"/>
      <w:lvlJc w:val="left"/>
      <w:pPr>
        <w:ind w:left="341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2A10EAF"/>
    <w:multiLevelType w:val="hybridMultilevel"/>
    <w:tmpl w:val="FA124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12200"/>
    <w:multiLevelType w:val="hybridMultilevel"/>
    <w:tmpl w:val="108C4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218AB"/>
    <w:multiLevelType w:val="hybridMultilevel"/>
    <w:tmpl w:val="1402EC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73C51"/>
    <w:multiLevelType w:val="hybridMultilevel"/>
    <w:tmpl w:val="3FC25554"/>
    <w:lvl w:ilvl="0" w:tplc="E2F43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C5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0B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AB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AE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83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AD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E5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8D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791B96"/>
    <w:multiLevelType w:val="hybridMultilevel"/>
    <w:tmpl w:val="24AAF0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87AA2"/>
    <w:multiLevelType w:val="hybridMultilevel"/>
    <w:tmpl w:val="F618B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252BB"/>
    <w:multiLevelType w:val="hybridMultilevel"/>
    <w:tmpl w:val="C9E4E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47010"/>
    <w:multiLevelType w:val="hybridMultilevel"/>
    <w:tmpl w:val="E1503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96280"/>
    <w:multiLevelType w:val="hybridMultilevel"/>
    <w:tmpl w:val="13E45E94"/>
    <w:lvl w:ilvl="0" w:tplc="D0781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89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C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C6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85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4D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6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24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81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1F5B14"/>
    <w:multiLevelType w:val="hybridMultilevel"/>
    <w:tmpl w:val="89F899F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BBE2562"/>
    <w:multiLevelType w:val="hybridMultilevel"/>
    <w:tmpl w:val="A8B24D32"/>
    <w:lvl w:ilvl="0" w:tplc="DF9AB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0A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41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4B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A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69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2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AE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A4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681F8E"/>
    <w:multiLevelType w:val="hybridMultilevel"/>
    <w:tmpl w:val="8AAA29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A6F43"/>
    <w:multiLevelType w:val="hybridMultilevel"/>
    <w:tmpl w:val="BD8426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31868"/>
    <w:multiLevelType w:val="hybridMultilevel"/>
    <w:tmpl w:val="08F880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C5CFC"/>
    <w:multiLevelType w:val="hybridMultilevel"/>
    <w:tmpl w:val="EEF6194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73754"/>
    <w:multiLevelType w:val="hybridMultilevel"/>
    <w:tmpl w:val="C9E4E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9"/>
  </w:num>
  <w:num w:numId="5">
    <w:abstractNumId w:val="15"/>
  </w:num>
  <w:num w:numId="6">
    <w:abstractNumId w:val="5"/>
  </w:num>
  <w:num w:numId="7">
    <w:abstractNumId w:val="12"/>
  </w:num>
  <w:num w:numId="8">
    <w:abstractNumId w:val="6"/>
  </w:num>
  <w:num w:numId="9">
    <w:abstractNumId w:val="21"/>
  </w:num>
  <w:num w:numId="10">
    <w:abstractNumId w:val="17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  <w:num w:numId="15">
    <w:abstractNumId w:val="4"/>
  </w:num>
  <w:num w:numId="16">
    <w:abstractNumId w:val="13"/>
  </w:num>
  <w:num w:numId="17">
    <w:abstractNumId w:val="20"/>
  </w:num>
  <w:num w:numId="18">
    <w:abstractNumId w:val="22"/>
  </w:num>
  <w:num w:numId="19">
    <w:abstractNumId w:val="2"/>
  </w:num>
  <w:num w:numId="20">
    <w:abstractNumId w:val="18"/>
  </w:num>
  <w:num w:numId="21">
    <w:abstractNumId w:val="16"/>
  </w:num>
  <w:num w:numId="22">
    <w:abstractNumId w:val="11"/>
  </w:num>
  <w:num w:numId="23">
    <w:abstractNumId w:val="14"/>
  </w:num>
  <w:num w:numId="2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6F"/>
    <w:rsid w:val="00000755"/>
    <w:rsid w:val="00000978"/>
    <w:rsid w:val="00002AC0"/>
    <w:rsid w:val="00002D90"/>
    <w:rsid w:val="00003694"/>
    <w:rsid w:val="00007E7B"/>
    <w:rsid w:val="00007ECE"/>
    <w:rsid w:val="000102BE"/>
    <w:rsid w:val="00010591"/>
    <w:rsid w:val="00010CA3"/>
    <w:rsid w:val="00011030"/>
    <w:rsid w:val="00011787"/>
    <w:rsid w:val="00012D50"/>
    <w:rsid w:val="000135D2"/>
    <w:rsid w:val="000146CE"/>
    <w:rsid w:val="000153DC"/>
    <w:rsid w:val="000157C5"/>
    <w:rsid w:val="000214CC"/>
    <w:rsid w:val="00022124"/>
    <w:rsid w:val="000222B9"/>
    <w:rsid w:val="00022A58"/>
    <w:rsid w:val="00022BCB"/>
    <w:rsid w:val="000238AA"/>
    <w:rsid w:val="00024870"/>
    <w:rsid w:val="00024B61"/>
    <w:rsid w:val="00027289"/>
    <w:rsid w:val="0003185F"/>
    <w:rsid w:val="00031C21"/>
    <w:rsid w:val="00031D87"/>
    <w:rsid w:val="000326A6"/>
    <w:rsid w:val="00033676"/>
    <w:rsid w:val="0003517C"/>
    <w:rsid w:val="0003579E"/>
    <w:rsid w:val="00036009"/>
    <w:rsid w:val="000361A5"/>
    <w:rsid w:val="00040039"/>
    <w:rsid w:val="00040DCA"/>
    <w:rsid w:val="000421BA"/>
    <w:rsid w:val="00042763"/>
    <w:rsid w:val="00042AC2"/>
    <w:rsid w:val="00042BB4"/>
    <w:rsid w:val="000439B5"/>
    <w:rsid w:val="00043A76"/>
    <w:rsid w:val="00043BD0"/>
    <w:rsid w:val="00043F75"/>
    <w:rsid w:val="0004487F"/>
    <w:rsid w:val="00044D2C"/>
    <w:rsid w:val="0004578A"/>
    <w:rsid w:val="000477D5"/>
    <w:rsid w:val="00050983"/>
    <w:rsid w:val="00050D92"/>
    <w:rsid w:val="00050E1C"/>
    <w:rsid w:val="0005198D"/>
    <w:rsid w:val="00051A6F"/>
    <w:rsid w:val="00052634"/>
    <w:rsid w:val="00052F90"/>
    <w:rsid w:val="0005352F"/>
    <w:rsid w:val="00053CCC"/>
    <w:rsid w:val="00055BF7"/>
    <w:rsid w:val="0005734A"/>
    <w:rsid w:val="00057776"/>
    <w:rsid w:val="000604C7"/>
    <w:rsid w:val="000606C6"/>
    <w:rsid w:val="000616FF"/>
    <w:rsid w:val="00062BE7"/>
    <w:rsid w:val="00062FC3"/>
    <w:rsid w:val="00063B26"/>
    <w:rsid w:val="00065694"/>
    <w:rsid w:val="000656EA"/>
    <w:rsid w:val="00065872"/>
    <w:rsid w:val="00066852"/>
    <w:rsid w:val="00066976"/>
    <w:rsid w:val="00066FA7"/>
    <w:rsid w:val="000675F9"/>
    <w:rsid w:val="00067F95"/>
    <w:rsid w:val="00071F0D"/>
    <w:rsid w:val="000722F0"/>
    <w:rsid w:val="00072DE3"/>
    <w:rsid w:val="00074E31"/>
    <w:rsid w:val="000752EE"/>
    <w:rsid w:val="0007580F"/>
    <w:rsid w:val="0007621B"/>
    <w:rsid w:val="00077A3A"/>
    <w:rsid w:val="00080E4B"/>
    <w:rsid w:val="00080E81"/>
    <w:rsid w:val="000829B7"/>
    <w:rsid w:val="000829E5"/>
    <w:rsid w:val="00082A4B"/>
    <w:rsid w:val="00082C1C"/>
    <w:rsid w:val="00082FF4"/>
    <w:rsid w:val="00084210"/>
    <w:rsid w:val="00084849"/>
    <w:rsid w:val="00085C10"/>
    <w:rsid w:val="000863F3"/>
    <w:rsid w:val="00086909"/>
    <w:rsid w:val="00086B9F"/>
    <w:rsid w:val="00091AEE"/>
    <w:rsid w:val="00092D80"/>
    <w:rsid w:val="00093CE6"/>
    <w:rsid w:val="00095351"/>
    <w:rsid w:val="00096700"/>
    <w:rsid w:val="00096788"/>
    <w:rsid w:val="00097569"/>
    <w:rsid w:val="000A009B"/>
    <w:rsid w:val="000A00F5"/>
    <w:rsid w:val="000A1107"/>
    <w:rsid w:val="000A24F5"/>
    <w:rsid w:val="000A373D"/>
    <w:rsid w:val="000A3E26"/>
    <w:rsid w:val="000A4343"/>
    <w:rsid w:val="000A4889"/>
    <w:rsid w:val="000A5B97"/>
    <w:rsid w:val="000A606C"/>
    <w:rsid w:val="000A6541"/>
    <w:rsid w:val="000A6805"/>
    <w:rsid w:val="000A79BC"/>
    <w:rsid w:val="000B1BA3"/>
    <w:rsid w:val="000B1BD9"/>
    <w:rsid w:val="000B24A7"/>
    <w:rsid w:val="000B3841"/>
    <w:rsid w:val="000B4F0E"/>
    <w:rsid w:val="000B65FC"/>
    <w:rsid w:val="000B6722"/>
    <w:rsid w:val="000B7C37"/>
    <w:rsid w:val="000B7D82"/>
    <w:rsid w:val="000B7F79"/>
    <w:rsid w:val="000C0AF5"/>
    <w:rsid w:val="000C124C"/>
    <w:rsid w:val="000C1EBC"/>
    <w:rsid w:val="000C40E3"/>
    <w:rsid w:val="000C5B0D"/>
    <w:rsid w:val="000C60AC"/>
    <w:rsid w:val="000C6623"/>
    <w:rsid w:val="000C6707"/>
    <w:rsid w:val="000C6C25"/>
    <w:rsid w:val="000D0685"/>
    <w:rsid w:val="000D300D"/>
    <w:rsid w:val="000D347D"/>
    <w:rsid w:val="000D3564"/>
    <w:rsid w:val="000D4EDA"/>
    <w:rsid w:val="000D510E"/>
    <w:rsid w:val="000D5943"/>
    <w:rsid w:val="000D5CC6"/>
    <w:rsid w:val="000D5F31"/>
    <w:rsid w:val="000D6180"/>
    <w:rsid w:val="000D6F34"/>
    <w:rsid w:val="000D7BC8"/>
    <w:rsid w:val="000E0248"/>
    <w:rsid w:val="000E03F0"/>
    <w:rsid w:val="000E16E5"/>
    <w:rsid w:val="000E2A1D"/>
    <w:rsid w:val="000E35F6"/>
    <w:rsid w:val="000E56C3"/>
    <w:rsid w:val="000E61F4"/>
    <w:rsid w:val="000E746E"/>
    <w:rsid w:val="000F0A19"/>
    <w:rsid w:val="000F0C69"/>
    <w:rsid w:val="000F1B27"/>
    <w:rsid w:val="000F35F3"/>
    <w:rsid w:val="000F3860"/>
    <w:rsid w:val="000F465C"/>
    <w:rsid w:val="000F49D3"/>
    <w:rsid w:val="000F59C8"/>
    <w:rsid w:val="000F5B1E"/>
    <w:rsid w:val="000F66A2"/>
    <w:rsid w:val="000F7ACF"/>
    <w:rsid w:val="00100566"/>
    <w:rsid w:val="00100A77"/>
    <w:rsid w:val="00103B54"/>
    <w:rsid w:val="00104D6E"/>
    <w:rsid w:val="001065A8"/>
    <w:rsid w:val="00106F2C"/>
    <w:rsid w:val="0010729F"/>
    <w:rsid w:val="001074C2"/>
    <w:rsid w:val="00107749"/>
    <w:rsid w:val="00107F04"/>
    <w:rsid w:val="00110A89"/>
    <w:rsid w:val="00111269"/>
    <w:rsid w:val="00111425"/>
    <w:rsid w:val="001117E5"/>
    <w:rsid w:val="0011240B"/>
    <w:rsid w:val="00112EAE"/>
    <w:rsid w:val="001131B2"/>
    <w:rsid w:val="00115535"/>
    <w:rsid w:val="00115E68"/>
    <w:rsid w:val="00116205"/>
    <w:rsid w:val="0011717F"/>
    <w:rsid w:val="001171B5"/>
    <w:rsid w:val="0011778B"/>
    <w:rsid w:val="00117A2F"/>
    <w:rsid w:val="00120138"/>
    <w:rsid w:val="00120192"/>
    <w:rsid w:val="00121192"/>
    <w:rsid w:val="001219BF"/>
    <w:rsid w:val="0012209F"/>
    <w:rsid w:val="001228B7"/>
    <w:rsid w:val="0012293D"/>
    <w:rsid w:val="0012301A"/>
    <w:rsid w:val="0012397A"/>
    <w:rsid w:val="001242A0"/>
    <w:rsid w:val="00124C3C"/>
    <w:rsid w:val="00125EAB"/>
    <w:rsid w:val="001262F7"/>
    <w:rsid w:val="00126E29"/>
    <w:rsid w:val="001308BD"/>
    <w:rsid w:val="0013166A"/>
    <w:rsid w:val="00131891"/>
    <w:rsid w:val="0013436C"/>
    <w:rsid w:val="001345EB"/>
    <w:rsid w:val="00135474"/>
    <w:rsid w:val="0013634E"/>
    <w:rsid w:val="001369D8"/>
    <w:rsid w:val="00137382"/>
    <w:rsid w:val="001409B5"/>
    <w:rsid w:val="00140A6F"/>
    <w:rsid w:val="0014270E"/>
    <w:rsid w:val="00142F0F"/>
    <w:rsid w:val="00143769"/>
    <w:rsid w:val="00143A8E"/>
    <w:rsid w:val="00145EDC"/>
    <w:rsid w:val="001461C6"/>
    <w:rsid w:val="00146DA9"/>
    <w:rsid w:val="00147291"/>
    <w:rsid w:val="001472DB"/>
    <w:rsid w:val="001509C8"/>
    <w:rsid w:val="00151A0A"/>
    <w:rsid w:val="00152F07"/>
    <w:rsid w:val="00153501"/>
    <w:rsid w:val="00153B18"/>
    <w:rsid w:val="00153DE7"/>
    <w:rsid w:val="001559B6"/>
    <w:rsid w:val="001570E4"/>
    <w:rsid w:val="00157732"/>
    <w:rsid w:val="001578F9"/>
    <w:rsid w:val="00160145"/>
    <w:rsid w:val="0016388D"/>
    <w:rsid w:val="00163D76"/>
    <w:rsid w:val="001651F0"/>
    <w:rsid w:val="00165304"/>
    <w:rsid w:val="001656F3"/>
    <w:rsid w:val="00165CA3"/>
    <w:rsid w:val="00167CFC"/>
    <w:rsid w:val="00167F8C"/>
    <w:rsid w:val="001713CF"/>
    <w:rsid w:val="001733F9"/>
    <w:rsid w:val="001738A3"/>
    <w:rsid w:val="00173C76"/>
    <w:rsid w:val="0017548C"/>
    <w:rsid w:val="00176883"/>
    <w:rsid w:val="00177454"/>
    <w:rsid w:val="0018021B"/>
    <w:rsid w:val="001821BE"/>
    <w:rsid w:val="00182B5C"/>
    <w:rsid w:val="0018379F"/>
    <w:rsid w:val="00183DD4"/>
    <w:rsid w:val="001854F0"/>
    <w:rsid w:val="001874CF"/>
    <w:rsid w:val="00187AF9"/>
    <w:rsid w:val="0019210F"/>
    <w:rsid w:val="00192297"/>
    <w:rsid w:val="001927C5"/>
    <w:rsid w:val="0019367B"/>
    <w:rsid w:val="00194CD2"/>
    <w:rsid w:val="00195B75"/>
    <w:rsid w:val="0019739E"/>
    <w:rsid w:val="001A0C03"/>
    <w:rsid w:val="001A0D15"/>
    <w:rsid w:val="001A2CB4"/>
    <w:rsid w:val="001A345C"/>
    <w:rsid w:val="001A36AE"/>
    <w:rsid w:val="001A6A3F"/>
    <w:rsid w:val="001A6F1F"/>
    <w:rsid w:val="001A71F1"/>
    <w:rsid w:val="001B051E"/>
    <w:rsid w:val="001B06C4"/>
    <w:rsid w:val="001B0733"/>
    <w:rsid w:val="001B1B4C"/>
    <w:rsid w:val="001B1DBF"/>
    <w:rsid w:val="001B4ADC"/>
    <w:rsid w:val="001B5449"/>
    <w:rsid w:val="001B62F8"/>
    <w:rsid w:val="001C01BB"/>
    <w:rsid w:val="001C0930"/>
    <w:rsid w:val="001C09E9"/>
    <w:rsid w:val="001C0EFF"/>
    <w:rsid w:val="001C1365"/>
    <w:rsid w:val="001C14C9"/>
    <w:rsid w:val="001C3A47"/>
    <w:rsid w:val="001C4973"/>
    <w:rsid w:val="001C5038"/>
    <w:rsid w:val="001C5422"/>
    <w:rsid w:val="001C565B"/>
    <w:rsid w:val="001C5996"/>
    <w:rsid w:val="001C6533"/>
    <w:rsid w:val="001D0A40"/>
    <w:rsid w:val="001D3712"/>
    <w:rsid w:val="001D417C"/>
    <w:rsid w:val="001D4333"/>
    <w:rsid w:val="001D5155"/>
    <w:rsid w:val="001D63F5"/>
    <w:rsid w:val="001D6C41"/>
    <w:rsid w:val="001D6EA4"/>
    <w:rsid w:val="001D770C"/>
    <w:rsid w:val="001D7C44"/>
    <w:rsid w:val="001E25CE"/>
    <w:rsid w:val="001E2695"/>
    <w:rsid w:val="001E396E"/>
    <w:rsid w:val="001E41F0"/>
    <w:rsid w:val="001E60DF"/>
    <w:rsid w:val="001E69CB"/>
    <w:rsid w:val="001E69D7"/>
    <w:rsid w:val="001E6BA2"/>
    <w:rsid w:val="001E78FC"/>
    <w:rsid w:val="001E794D"/>
    <w:rsid w:val="001F09AA"/>
    <w:rsid w:val="001F0A0C"/>
    <w:rsid w:val="001F12DF"/>
    <w:rsid w:val="001F1356"/>
    <w:rsid w:val="001F22E4"/>
    <w:rsid w:val="001F31D4"/>
    <w:rsid w:val="001F3227"/>
    <w:rsid w:val="001F3C12"/>
    <w:rsid w:val="001F3DCE"/>
    <w:rsid w:val="001F5C07"/>
    <w:rsid w:val="001F71F0"/>
    <w:rsid w:val="001F7208"/>
    <w:rsid w:val="001F72D2"/>
    <w:rsid w:val="001F7C4A"/>
    <w:rsid w:val="0020067F"/>
    <w:rsid w:val="00200E09"/>
    <w:rsid w:val="00201E45"/>
    <w:rsid w:val="00201E99"/>
    <w:rsid w:val="002039F8"/>
    <w:rsid w:val="0020482A"/>
    <w:rsid w:val="002060B1"/>
    <w:rsid w:val="00206AA6"/>
    <w:rsid w:val="00207229"/>
    <w:rsid w:val="0020793E"/>
    <w:rsid w:val="00207FC4"/>
    <w:rsid w:val="00207FF6"/>
    <w:rsid w:val="00210922"/>
    <w:rsid w:val="00213C89"/>
    <w:rsid w:val="00213D24"/>
    <w:rsid w:val="00214724"/>
    <w:rsid w:val="00215A51"/>
    <w:rsid w:val="002165C9"/>
    <w:rsid w:val="00217F61"/>
    <w:rsid w:val="0022081F"/>
    <w:rsid w:val="0022139B"/>
    <w:rsid w:val="002216AB"/>
    <w:rsid w:val="00223AEE"/>
    <w:rsid w:val="002240E7"/>
    <w:rsid w:val="0022430E"/>
    <w:rsid w:val="002257A2"/>
    <w:rsid w:val="00225AFD"/>
    <w:rsid w:val="00225E64"/>
    <w:rsid w:val="002265A3"/>
    <w:rsid w:val="002267D1"/>
    <w:rsid w:val="002277B4"/>
    <w:rsid w:val="0023001C"/>
    <w:rsid w:val="002316AC"/>
    <w:rsid w:val="00231C5B"/>
    <w:rsid w:val="00232101"/>
    <w:rsid w:val="002321FD"/>
    <w:rsid w:val="002335BF"/>
    <w:rsid w:val="00233B46"/>
    <w:rsid w:val="00233B88"/>
    <w:rsid w:val="0023510D"/>
    <w:rsid w:val="00236349"/>
    <w:rsid w:val="00237204"/>
    <w:rsid w:val="002421BA"/>
    <w:rsid w:val="0024349E"/>
    <w:rsid w:val="00243B33"/>
    <w:rsid w:val="002444E9"/>
    <w:rsid w:val="0024467A"/>
    <w:rsid w:val="00244891"/>
    <w:rsid w:val="00244E76"/>
    <w:rsid w:val="00245086"/>
    <w:rsid w:val="0024731F"/>
    <w:rsid w:val="00247410"/>
    <w:rsid w:val="002500C7"/>
    <w:rsid w:val="002510FD"/>
    <w:rsid w:val="00251CAA"/>
    <w:rsid w:val="00251CD7"/>
    <w:rsid w:val="00252075"/>
    <w:rsid w:val="00252C1B"/>
    <w:rsid w:val="00253BDF"/>
    <w:rsid w:val="002549E8"/>
    <w:rsid w:val="00256541"/>
    <w:rsid w:val="00256F15"/>
    <w:rsid w:val="002570B0"/>
    <w:rsid w:val="00257696"/>
    <w:rsid w:val="00257EBF"/>
    <w:rsid w:val="002601D1"/>
    <w:rsid w:val="00261810"/>
    <w:rsid w:val="0026300F"/>
    <w:rsid w:val="002630CE"/>
    <w:rsid w:val="00263E84"/>
    <w:rsid w:val="00264E39"/>
    <w:rsid w:val="002701D0"/>
    <w:rsid w:val="00270539"/>
    <w:rsid w:val="00270BB9"/>
    <w:rsid w:val="00271B0E"/>
    <w:rsid w:val="00272969"/>
    <w:rsid w:val="00273A71"/>
    <w:rsid w:val="002759B8"/>
    <w:rsid w:val="00276607"/>
    <w:rsid w:val="002769CB"/>
    <w:rsid w:val="002803E0"/>
    <w:rsid w:val="00280D8A"/>
    <w:rsid w:val="00282E47"/>
    <w:rsid w:val="00282F1D"/>
    <w:rsid w:val="002833E4"/>
    <w:rsid w:val="00283C65"/>
    <w:rsid w:val="00284A6F"/>
    <w:rsid w:val="0028595D"/>
    <w:rsid w:val="00286EBE"/>
    <w:rsid w:val="00287088"/>
    <w:rsid w:val="0028757D"/>
    <w:rsid w:val="00287EB5"/>
    <w:rsid w:val="00290362"/>
    <w:rsid w:val="002916E3"/>
    <w:rsid w:val="00294C05"/>
    <w:rsid w:val="00296225"/>
    <w:rsid w:val="0029671D"/>
    <w:rsid w:val="00297213"/>
    <w:rsid w:val="00297582"/>
    <w:rsid w:val="00297663"/>
    <w:rsid w:val="002A08A1"/>
    <w:rsid w:val="002A11AF"/>
    <w:rsid w:val="002A13C1"/>
    <w:rsid w:val="002A161F"/>
    <w:rsid w:val="002A230C"/>
    <w:rsid w:val="002A3A80"/>
    <w:rsid w:val="002A40D8"/>
    <w:rsid w:val="002A48F2"/>
    <w:rsid w:val="002A5749"/>
    <w:rsid w:val="002A581A"/>
    <w:rsid w:val="002A65F3"/>
    <w:rsid w:val="002A68A3"/>
    <w:rsid w:val="002A6FA7"/>
    <w:rsid w:val="002A7EFF"/>
    <w:rsid w:val="002A7F87"/>
    <w:rsid w:val="002B09D4"/>
    <w:rsid w:val="002B0CC6"/>
    <w:rsid w:val="002B0E8C"/>
    <w:rsid w:val="002B2A2B"/>
    <w:rsid w:val="002B2BD1"/>
    <w:rsid w:val="002B3D13"/>
    <w:rsid w:val="002B44CA"/>
    <w:rsid w:val="002B5ABD"/>
    <w:rsid w:val="002B7420"/>
    <w:rsid w:val="002B76C4"/>
    <w:rsid w:val="002C1030"/>
    <w:rsid w:val="002C478E"/>
    <w:rsid w:val="002C47CA"/>
    <w:rsid w:val="002C4F4C"/>
    <w:rsid w:val="002C54AC"/>
    <w:rsid w:val="002C5636"/>
    <w:rsid w:val="002C599F"/>
    <w:rsid w:val="002C62E5"/>
    <w:rsid w:val="002C660B"/>
    <w:rsid w:val="002C7B91"/>
    <w:rsid w:val="002D16FB"/>
    <w:rsid w:val="002D2288"/>
    <w:rsid w:val="002D245A"/>
    <w:rsid w:val="002D2A06"/>
    <w:rsid w:val="002D2EF0"/>
    <w:rsid w:val="002D3B88"/>
    <w:rsid w:val="002D3B93"/>
    <w:rsid w:val="002D4D1B"/>
    <w:rsid w:val="002D5F73"/>
    <w:rsid w:val="002E002F"/>
    <w:rsid w:val="002E0587"/>
    <w:rsid w:val="002E0A24"/>
    <w:rsid w:val="002E0AB5"/>
    <w:rsid w:val="002E1087"/>
    <w:rsid w:val="002E14D4"/>
    <w:rsid w:val="002E1FAD"/>
    <w:rsid w:val="002E2819"/>
    <w:rsid w:val="002E2AC5"/>
    <w:rsid w:val="002E2F8C"/>
    <w:rsid w:val="002E3D3B"/>
    <w:rsid w:val="002E3F81"/>
    <w:rsid w:val="002E5513"/>
    <w:rsid w:val="002E6F7F"/>
    <w:rsid w:val="002E72D0"/>
    <w:rsid w:val="002E7BD2"/>
    <w:rsid w:val="002F02F3"/>
    <w:rsid w:val="002F0DB2"/>
    <w:rsid w:val="002F1076"/>
    <w:rsid w:val="002F2D01"/>
    <w:rsid w:val="002F2FE4"/>
    <w:rsid w:val="002F4CCE"/>
    <w:rsid w:val="002F5899"/>
    <w:rsid w:val="002F5B5B"/>
    <w:rsid w:val="002F6AFB"/>
    <w:rsid w:val="002F7E88"/>
    <w:rsid w:val="00301BF9"/>
    <w:rsid w:val="00304693"/>
    <w:rsid w:val="00304CAA"/>
    <w:rsid w:val="00306422"/>
    <w:rsid w:val="003068B0"/>
    <w:rsid w:val="00306A00"/>
    <w:rsid w:val="00310054"/>
    <w:rsid w:val="003130D5"/>
    <w:rsid w:val="003152E5"/>
    <w:rsid w:val="00315CB5"/>
    <w:rsid w:val="003164E2"/>
    <w:rsid w:val="003165D1"/>
    <w:rsid w:val="00316DDC"/>
    <w:rsid w:val="003171D5"/>
    <w:rsid w:val="00317222"/>
    <w:rsid w:val="00321B24"/>
    <w:rsid w:val="003232C9"/>
    <w:rsid w:val="00323611"/>
    <w:rsid w:val="00323B1C"/>
    <w:rsid w:val="00323D05"/>
    <w:rsid w:val="00324CC3"/>
    <w:rsid w:val="003262A6"/>
    <w:rsid w:val="003266EE"/>
    <w:rsid w:val="00326D4C"/>
    <w:rsid w:val="00326D8D"/>
    <w:rsid w:val="003275FB"/>
    <w:rsid w:val="003303EB"/>
    <w:rsid w:val="003306D9"/>
    <w:rsid w:val="003333FE"/>
    <w:rsid w:val="003335E3"/>
    <w:rsid w:val="00333F20"/>
    <w:rsid w:val="0033477A"/>
    <w:rsid w:val="0033477F"/>
    <w:rsid w:val="00334CC0"/>
    <w:rsid w:val="003358A7"/>
    <w:rsid w:val="00337751"/>
    <w:rsid w:val="00337A75"/>
    <w:rsid w:val="003402FA"/>
    <w:rsid w:val="003410BB"/>
    <w:rsid w:val="0034290E"/>
    <w:rsid w:val="003435F6"/>
    <w:rsid w:val="00343CCB"/>
    <w:rsid w:val="00345177"/>
    <w:rsid w:val="00346203"/>
    <w:rsid w:val="00346D91"/>
    <w:rsid w:val="00350433"/>
    <w:rsid w:val="00350CEC"/>
    <w:rsid w:val="00350FAC"/>
    <w:rsid w:val="00353E6C"/>
    <w:rsid w:val="003543FD"/>
    <w:rsid w:val="00355C74"/>
    <w:rsid w:val="003567DC"/>
    <w:rsid w:val="0035738C"/>
    <w:rsid w:val="0035753E"/>
    <w:rsid w:val="0035796B"/>
    <w:rsid w:val="003579BE"/>
    <w:rsid w:val="00357C4C"/>
    <w:rsid w:val="00357DAF"/>
    <w:rsid w:val="00360DA9"/>
    <w:rsid w:val="003612F0"/>
    <w:rsid w:val="00362147"/>
    <w:rsid w:val="003641A4"/>
    <w:rsid w:val="003649FF"/>
    <w:rsid w:val="00366737"/>
    <w:rsid w:val="00366E9F"/>
    <w:rsid w:val="00367CD8"/>
    <w:rsid w:val="00370102"/>
    <w:rsid w:val="00370B3B"/>
    <w:rsid w:val="003716C0"/>
    <w:rsid w:val="00372492"/>
    <w:rsid w:val="00372564"/>
    <w:rsid w:val="00372E68"/>
    <w:rsid w:val="00373BE0"/>
    <w:rsid w:val="00374EAD"/>
    <w:rsid w:val="0037596C"/>
    <w:rsid w:val="00376CB5"/>
    <w:rsid w:val="003770F9"/>
    <w:rsid w:val="003779D1"/>
    <w:rsid w:val="00380A0E"/>
    <w:rsid w:val="00380B70"/>
    <w:rsid w:val="0038140A"/>
    <w:rsid w:val="003822DC"/>
    <w:rsid w:val="003827DA"/>
    <w:rsid w:val="0038324F"/>
    <w:rsid w:val="00384117"/>
    <w:rsid w:val="003844F2"/>
    <w:rsid w:val="0038463B"/>
    <w:rsid w:val="00384670"/>
    <w:rsid w:val="00384932"/>
    <w:rsid w:val="00384AA1"/>
    <w:rsid w:val="00385CC9"/>
    <w:rsid w:val="003873D7"/>
    <w:rsid w:val="00387432"/>
    <w:rsid w:val="003904CA"/>
    <w:rsid w:val="0039099D"/>
    <w:rsid w:val="00391077"/>
    <w:rsid w:val="00391267"/>
    <w:rsid w:val="003913C5"/>
    <w:rsid w:val="00391492"/>
    <w:rsid w:val="00392608"/>
    <w:rsid w:val="00393262"/>
    <w:rsid w:val="00393450"/>
    <w:rsid w:val="003937CF"/>
    <w:rsid w:val="00393F47"/>
    <w:rsid w:val="003940F7"/>
    <w:rsid w:val="0039493A"/>
    <w:rsid w:val="003965ED"/>
    <w:rsid w:val="00396C45"/>
    <w:rsid w:val="003971E1"/>
    <w:rsid w:val="003A0BA5"/>
    <w:rsid w:val="003A1226"/>
    <w:rsid w:val="003A1F57"/>
    <w:rsid w:val="003A2188"/>
    <w:rsid w:val="003A2A1C"/>
    <w:rsid w:val="003A3B5C"/>
    <w:rsid w:val="003A44AA"/>
    <w:rsid w:val="003A5142"/>
    <w:rsid w:val="003A591E"/>
    <w:rsid w:val="003A5C64"/>
    <w:rsid w:val="003A5CA0"/>
    <w:rsid w:val="003A6926"/>
    <w:rsid w:val="003A730A"/>
    <w:rsid w:val="003B0F61"/>
    <w:rsid w:val="003B1482"/>
    <w:rsid w:val="003B23D1"/>
    <w:rsid w:val="003B2A66"/>
    <w:rsid w:val="003B2AE2"/>
    <w:rsid w:val="003B32EB"/>
    <w:rsid w:val="003B3475"/>
    <w:rsid w:val="003B3D14"/>
    <w:rsid w:val="003B3D3B"/>
    <w:rsid w:val="003B4EBA"/>
    <w:rsid w:val="003B74BD"/>
    <w:rsid w:val="003C47F0"/>
    <w:rsid w:val="003C4F80"/>
    <w:rsid w:val="003C57D8"/>
    <w:rsid w:val="003C5800"/>
    <w:rsid w:val="003D0462"/>
    <w:rsid w:val="003D11DA"/>
    <w:rsid w:val="003D1817"/>
    <w:rsid w:val="003D2095"/>
    <w:rsid w:val="003D2CD5"/>
    <w:rsid w:val="003D6D35"/>
    <w:rsid w:val="003D71FB"/>
    <w:rsid w:val="003E027A"/>
    <w:rsid w:val="003E03D3"/>
    <w:rsid w:val="003E0EE9"/>
    <w:rsid w:val="003E2AE5"/>
    <w:rsid w:val="003E330E"/>
    <w:rsid w:val="003E4833"/>
    <w:rsid w:val="003E4F60"/>
    <w:rsid w:val="003E5E5C"/>
    <w:rsid w:val="003E64B1"/>
    <w:rsid w:val="003E6674"/>
    <w:rsid w:val="003E6758"/>
    <w:rsid w:val="003E7C5B"/>
    <w:rsid w:val="003F2EA5"/>
    <w:rsid w:val="003F327F"/>
    <w:rsid w:val="003F4E93"/>
    <w:rsid w:val="003F60E9"/>
    <w:rsid w:val="004007E7"/>
    <w:rsid w:val="004012C0"/>
    <w:rsid w:val="0040131D"/>
    <w:rsid w:val="00401498"/>
    <w:rsid w:val="004018B9"/>
    <w:rsid w:val="00402BC6"/>
    <w:rsid w:val="004037DE"/>
    <w:rsid w:val="00404360"/>
    <w:rsid w:val="004047EF"/>
    <w:rsid w:val="004062F2"/>
    <w:rsid w:val="0040641E"/>
    <w:rsid w:val="00410588"/>
    <w:rsid w:val="00410ACB"/>
    <w:rsid w:val="00410DD3"/>
    <w:rsid w:val="00411837"/>
    <w:rsid w:val="00411C5A"/>
    <w:rsid w:val="004121ED"/>
    <w:rsid w:val="00412AED"/>
    <w:rsid w:val="00412C8C"/>
    <w:rsid w:val="00413353"/>
    <w:rsid w:val="00413DF9"/>
    <w:rsid w:val="004143BB"/>
    <w:rsid w:val="004147F0"/>
    <w:rsid w:val="00415069"/>
    <w:rsid w:val="00415932"/>
    <w:rsid w:val="004173E5"/>
    <w:rsid w:val="004207B3"/>
    <w:rsid w:val="00420B0F"/>
    <w:rsid w:val="004229B7"/>
    <w:rsid w:val="00422F72"/>
    <w:rsid w:val="0042305C"/>
    <w:rsid w:val="0042387E"/>
    <w:rsid w:val="00423937"/>
    <w:rsid w:val="00423F87"/>
    <w:rsid w:val="004240A0"/>
    <w:rsid w:val="004259F9"/>
    <w:rsid w:val="004262E4"/>
    <w:rsid w:val="004269F7"/>
    <w:rsid w:val="00426A02"/>
    <w:rsid w:val="00426B70"/>
    <w:rsid w:val="00427168"/>
    <w:rsid w:val="004277FF"/>
    <w:rsid w:val="0043114F"/>
    <w:rsid w:val="00431726"/>
    <w:rsid w:val="00431D92"/>
    <w:rsid w:val="00436099"/>
    <w:rsid w:val="00437C32"/>
    <w:rsid w:val="0044012C"/>
    <w:rsid w:val="004404E4"/>
    <w:rsid w:val="0044124A"/>
    <w:rsid w:val="00442ABF"/>
    <w:rsid w:val="00442B79"/>
    <w:rsid w:val="004433BC"/>
    <w:rsid w:val="004439D4"/>
    <w:rsid w:val="00443A20"/>
    <w:rsid w:val="0044530D"/>
    <w:rsid w:val="004469F5"/>
    <w:rsid w:val="00446C05"/>
    <w:rsid w:val="00446E91"/>
    <w:rsid w:val="00447705"/>
    <w:rsid w:val="00447B80"/>
    <w:rsid w:val="00450070"/>
    <w:rsid w:val="00451285"/>
    <w:rsid w:val="004517DC"/>
    <w:rsid w:val="00451C07"/>
    <w:rsid w:val="00452B6B"/>
    <w:rsid w:val="004538CD"/>
    <w:rsid w:val="00453938"/>
    <w:rsid w:val="004539D2"/>
    <w:rsid w:val="00453BE8"/>
    <w:rsid w:val="00457259"/>
    <w:rsid w:val="00460B02"/>
    <w:rsid w:val="00461D2D"/>
    <w:rsid w:val="0046580F"/>
    <w:rsid w:val="00465969"/>
    <w:rsid w:val="00466C48"/>
    <w:rsid w:val="00466E02"/>
    <w:rsid w:val="004704DE"/>
    <w:rsid w:val="00470FF4"/>
    <w:rsid w:val="00471BF7"/>
    <w:rsid w:val="00471FB2"/>
    <w:rsid w:val="00472B6F"/>
    <w:rsid w:val="0047497D"/>
    <w:rsid w:val="00474BFD"/>
    <w:rsid w:val="004755BF"/>
    <w:rsid w:val="00475D0F"/>
    <w:rsid w:val="00476146"/>
    <w:rsid w:val="00477A6E"/>
    <w:rsid w:val="00477B2D"/>
    <w:rsid w:val="00480468"/>
    <w:rsid w:val="00481F3A"/>
    <w:rsid w:val="004834EF"/>
    <w:rsid w:val="00483813"/>
    <w:rsid w:val="00483E70"/>
    <w:rsid w:val="004848C6"/>
    <w:rsid w:val="00485D5F"/>
    <w:rsid w:val="004861A5"/>
    <w:rsid w:val="00486A78"/>
    <w:rsid w:val="00487AFA"/>
    <w:rsid w:val="00487AFB"/>
    <w:rsid w:val="00490078"/>
    <w:rsid w:val="004909C3"/>
    <w:rsid w:val="0049290C"/>
    <w:rsid w:val="00492B41"/>
    <w:rsid w:val="004938F9"/>
    <w:rsid w:val="00494F07"/>
    <w:rsid w:val="004958C5"/>
    <w:rsid w:val="00496676"/>
    <w:rsid w:val="004A2CCE"/>
    <w:rsid w:val="004A301D"/>
    <w:rsid w:val="004A3B0C"/>
    <w:rsid w:val="004A3CE9"/>
    <w:rsid w:val="004A49FC"/>
    <w:rsid w:val="004A723B"/>
    <w:rsid w:val="004A77E8"/>
    <w:rsid w:val="004A791C"/>
    <w:rsid w:val="004B363A"/>
    <w:rsid w:val="004B450A"/>
    <w:rsid w:val="004B45CD"/>
    <w:rsid w:val="004B4BE5"/>
    <w:rsid w:val="004B75E3"/>
    <w:rsid w:val="004C0540"/>
    <w:rsid w:val="004C087F"/>
    <w:rsid w:val="004C1730"/>
    <w:rsid w:val="004C1FCA"/>
    <w:rsid w:val="004C211A"/>
    <w:rsid w:val="004C2B22"/>
    <w:rsid w:val="004C2F6F"/>
    <w:rsid w:val="004C3863"/>
    <w:rsid w:val="004C4459"/>
    <w:rsid w:val="004C495F"/>
    <w:rsid w:val="004C4A7B"/>
    <w:rsid w:val="004C4B30"/>
    <w:rsid w:val="004C62A1"/>
    <w:rsid w:val="004C77F8"/>
    <w:rsid w:val="004D078B"/>
    <w:rsid w:val="004D10ED"/>
    <w:rsid w:val="004D188A"/>
    <w:rsid w:val="004D2234"/>
    <w:rsid w:val="004D352E"/>
    <w:rsid w:val="004D39D6"/>
    <w:rsid w:val="004D4362"/>
    <w:rsid w:val="004D45D0"/>
    <w:rsid w:val="004D46CB"/>
    <w:rsid w:val="004D4BA6"/>
    <w:rsid w:val="004D50BF"/>
    <w:rsid w:val="004D64E2"/>
    <w:rsid w:val="004E099F"/>
    <w:rsid w:val="004E2FE4"/>
    <w:rsid w:val="004E31B8"/>
    <w:rsid w:val="004E43E9"/>
    <w:rsid w:val="004E4BFE"/>
    <w:rsid w:val="004E5C11"/>
    <w:rsid w:val="004E5DA2"/>
    <w:rsid w:val="004E6430"/>
    <w:rsid w:val="004E6DCA"/>
    <w:rsid w:val="004F03A7"/>
    <w:rsid w:val="004F133D"/>
    <w:rsid w:val="004F2D6F"/>
    <w:rsid w:val="004F631F"/>
    <w:rsid w:val="004F68B7"/>
    <w:rsid w:val="0050039B"/>
    <w:rsid w:val="005004F8"/>
    <w:rsid w:val="0050173E"/>
    <w:rsid w:val="005027A0"/>
    <w:rsid w:val="00502EB9"/>
    <w:rsid w:val="005039F6"/>
    <w:rsid w:val="00503FA1"/>
    <w:rsid w:val="00505366"/>
    <w:rsid w:val="0050553A"/>
    <w:rsid w:val="00505CAC"/>
    <w:rsid w:val="00506253"/>
    <w:rsid w:val="005075A3"/>
    <w:rsid w:val="0051059C"/>
    <w:rsid w:val="00511870"/>
    <w:rsid w:val="00512409"/>
    <w:rsid w:val="00512D94"/>
    <w:rsid w:val="00512F1C"/>
    <w:rsid w:val="00512FD0"/>
    <w:rsid w:val="00513090"/>
    <w:rsid w:val="005158D3"/>
    <w:rsid w:val="00517A6F"/>
    <w:rsid w:val="005207A0"/>
    <w:rsid w:val="0052347D"/>
    <w:rsid w:val="00523A1B"/>
    <w:rsid w:val="00524D0D"/>
    <w:rsid w:val="00524D53"/>
    <w:rsid w:val="00525AC6"/>
    <w:rsid w:val="00526280"/>
    <w:rsid w:val="005262EA"/>
    <w:rsid w:val="005263FF"/>
    <w:rsid w:val="005275B9"/>
    <w:rsid w:val="00527627"/>
    <w:rsid w:val="00530F33"/>
    <w:rsid w:val="00532645"/>
    <w:rsid w:val="00532F3A"/>
    <w:rsid w:val="005330DA"/>
    <w:rsid w:val="00534128"/>
    <w:rsid w:val="00534E9F"/>
    <w:rsid w:val="00536E4A"/>
    <w:rsid w:val="0053769A"/>
    <w:rsid w:val="0054197D"/>
    <w:rsid w:val="00541C4B"/>
    <w:rsid w:val="00541EFA"/>
    <w:rsid w:val="00542A85"/>
    <w:rsid w:val="005451A7"/>
    <w:rsid w:val="00545CE7"/>
    <w:rsid w:val="00547872"/>
    <w:rsid w:val="005508E9"/>
    <w:rsid w:val="00550A13"/>
    <w:rsid w:val="00551350"/>
    <w:rsid w:val="00551C57"/>
    <w:rsid w:val="00555A21"/>
    <w:rsid w:val="00555F7D"/>
    <w:rsid w:val="005568FD"/>
    <w:rsid w:val="00557CB9"/>
    <w:rsid w:val="0056071B"/>
    <w:rsid w:val="00561122"/>
    <w:rsid w:val="00562C64"/>
    <w:rsid w:val="00565131"/>
    <w:rsid w:val="005654E1"/>
    <w:rsid w:val="005657AB"/>
    <w:rsid w:val="00566E6B"/>
    <w:rsid w:val="00570F3F"/>
    <w:rsid w:val="00571574"/>
    <w:rsid w:val="00571B4E"/>
    <w:rsid w:val="00571B9F"/>
    <w:rsid w:val="00572C02"/>
    <w:rsid w:val="00573661"/>
    <w:rsid w:val="00573B6F"/>
    <w:rsid w:val="00574408"/>
    <w:rsid w:val="00575AAC"/>
    <w:rsid w:val="00576489"/>
    <w:rsid w:val="0057676F"/>
    <w:rsid w:val="005771A2"/>
    <w:rsid w:val="005813B4"/>
    <w:rsid w:val="005815FC"/>
    <w:rsid w:val="0058585D"/>
    <w:rsid w:val="00585884"/>
    <w:rsid w:val="00585A47"/>
    <w:rsid w:val="00585AC2"/>
    <w:rsid w:val="00586BA6"/>
    <w:rsid w:val="00586CD1"/>
    <w:rsid w:val="005875E4"/>
    <w:rsid w:val="00587DBA"/>
    <w:rsid w:val="00590372"/>
    <w:rsid w:val="00592250"/>
    <w:rsid w:val="005928A3"/>
    <w:rsid w:val="0059308D"/>
    <w:rsid w:val="00593364"/>
    <w:rsid w:val="0059568C"/>
    <w:rsid w:val="00597365"/>
    <w:rsid w:val="005A03E5"/>
    <w:rsid w:val="005A2862"/>
    <w:rsid w:val="005A2E02"/>
    <w:rsid w:val="005A32E9"/>
    <w:rsid w:val="005A4F4B"/>
    <w:rsid w:val="005A4F4C"/>
    <w:rsid w:val="005A64B6"/>
    <w:rsid w:val="005B0050"/>
    <w:rsid w:val="005B3FBE"/>
    <w:rsid w:val="005B6F07"/>
    <w:rsid w:val="005B72BD"/>
    <w:rsid w:val="005C29AF"/>
    <w:rsid w:val="005C2D61"/>
    <w:rsid w:val="005C5B47"/>
    <w:rsid w:val="005C5D16"/>
    <w:rsid w:val="005C5F01"/>
    <w:rsid w:val="005C62B4"/>
    <w:rsid w:val="005C77D2"/>
    <w:rsid w:val="005D2624"/>
    <w:rsid w:val="005D287C"/>
    <w:rsid w:val="005D3C1E"/>
    <w:rsid w:val="005D44A0"/>
    <w:rsid w:val="005D6786"/>
    <w:rsid w:val="005D6D6D"/>
    <w:rsid w:val="005D7ECF"/>
    <w:rsid w:val="005E00FA"/>
    <w:rsid w:val="005E0108"/>
    <w:rsid w:val="005E05F2"/>
    <w:rsid w:val="005E08FA"/>
    <w:rsid w:val="005E12F4"/>
    <w:rsid w:val="005E1729"/>
    <w:rsid w:val="005E299D"/>
    <w:rsid w:val="005E5EA2"/>
    <w:rsid w:val="005E675E"/>
    <w:rsid w:val="005E6881"/>
    <w:rsid w:val="005E6C0B"/>
    <w:rsid w:val="005E6ECE"/>
    <w:rsid w:val="005E6F9A"/>
    <w:rsid w:val="005E7EB6"/>
    <w:rsid w:val="005F0C4A"/>
    <w:rsid w:val="005F137D"/>
    <w:rsid w:val="005F1B23"/>
    <w:rsid w:val="005F4463"/>
    <w:rsid w:val="005F4AA7"/>
    <w:rsid w:val="005F70D6"/>
    <w:rsid w:val="005F76EB"/>
    <w:rsid w:val="00600C93"/>
    <w:rsid w:val="00602AF7"/>
    <w:rsid w:val="006046AB"/>
    <w:rsid w:val="0060545E"/>
    <w:rsid w:val="00605488"/>
    <w:rsid w:val="00605DCA"/>
    <w:rsid w:val="0060680B"/>
    <w:rsid w:val="006077C3"/>
    <w:rsid w:val="006079C0"/>
    <w:rsid w:val="00607E16"/>
    <w:rsid w:val="00607F33"/>
    <w:rsid w:val="00610658"/>
    <w:rsid w:val="00610849"/>
    <w:rsid w:val="00610E88"/>
    <w:rsid w:val="006115E7"/>
    <w:rsid w:val="00612430"/>
    <w:rsid w:val="00615646"/>
    <w:rsid w:val="00615966"/>
    <w:rsid w:val="00616D03"/>
    <w:rsid w:val="00617008"/>
    <w:rsid w:val="006176A5"/>
    <w:rsid w:val="00620A1D"/>
    <w:rsid w:val="00620ACE"/>
    <w:rsid w:val="00621DD5"/>
    <w:rsid w:val="00621E7B"/>
    <w:rsid w:val="006239A3"/>
    <w:rsid w:val="0062467F"/>
    <w:rsid w:val="0062606A"/>
    <w:rsid w:val="006301B8"/>
    <w:rsid w:val="00630537"/>
    <w:rsid w:val="00630E64"/>
    <w:rsid w:val="00631E3B"/>
    <w:rsid w:val="006320C1"/>
    <w:rsid w:val="0063364E"/>
    <w:rsid w:val="00634175"/>
    <w:rsid w:val="006346DC"/>
    <w:rsid w:val="00634FB5"/>
    <w:rsid w:val="006361BE"/>
    <w:rsid w:val="00636ABF"/>
    <w:rsid w:val="00640260"/>
    <w:rsid w:val="00640B44"/>
    <w:rsid w:val="006413D4"/>
    <w:rsid w:val="006418A7"/>
    <w:rsid w:val="00642EFF"/>
    <w:rsid w:val="0064309B"/>
    <w:rsid w:val="006446B4"/>
    <w:rsid w:val="0064503C"/>
    <w:rsid w:val="006452F1"/>
    <w:rsid w:val="006477A0"/>
    <w:rsid w:val="00647F44"/>
    <w:rsid w:val="00650AF6"/>
    <w:rsid w:val="00650C16"/>
    <w:rsid w:val="006524CB"/>
    <w:rsid w:val="00652CBC"/>
    <w:rsid w:val="00652D2B"/>
    <w:rsid w:val="00653B4F"/>
    <w:rsid w:val="006541ED"/>
    <w:rsid w:val="006550D9"/>
    <w:rsid w:val="006552FB"/>
    <w:rsid w:val="00656D6C"/>
    <w:rsid w:val="00661EC2"/>
    <w:rsid w:val="00663B9A"/>
    <w:rsid w:val="00664157"/>
    <w:rsid w:val="00664621"/>
    <w:rsid w:val="00664DB1"/>
    <w:rsid w:val="00665BA2"/>
    <w:rsid w:val="00666087"/>
    <w:rsid w:val="00666A4D"/>
    <w:rsid w:val="00667582"/>
    <w:rsid w:val="00667B85"/>
    <w:rsid w:val="00670394"/>
    <w:rsid w:val="00671C92"/>
    <w:rsid w:val="0067204F"/>
    <w:rsid w:val="00672429"/>
    <w:rsid w:val="00672A69"/>
    <w:rsid w:val="00673D7D"/>
    <w:rsid w:val="00675CD5"/>
    <w:rsid w:val="00675CE1"/>
    <w:rsid w:val="00675F7B"/>
    <w:rsid w:val="00676395"/>
    <w:rsid w:val="00676474"/>
    <w:rsid w:val="00676A35"/>
    <w:rsid w:val="00676EAD"/>
    <w:rsid w:val="00677E0D"/>
    <w:rsid w:val="006811BD"/>
    <w:rsid w:val="00681ACD"/>
    <w:rsid w:val="00681EB1"/>
    <w:rsid w:val="0068382B"/>
    <w:rsid w:val="00683B68"/>
    <w:rsid w:val="006850CB"/>
    <w:rsid w:val="00685972"/>
    <w:rsid w:val="00685F52"/>
    <w:rsid w:val="00686EA5"/>
    <w:rsid w:val="006908DF"/>
    <w:rsid w:val="00690B9A"/>
    <w:rsid w:val="00691478"/>
    <w:rsid w:val="00691A70"/>
    <w:rsid w:val="00693B76"/>
    <w:rsid w:val="00693BF7"/>
    <w:rsid w:val="00694B3D"/>
    <w:rsid w:val="0069555E"/>
    <w:rsid w:val="006955D0"/>
    <w:rsid w:val="00695BFD"/>
    <w:rsid w:val="00696267"/>
    <w:rsid w:val="00696D5F"/>
    <w:rsid w:val="006A2CEA"/>
    <w:rsid w:val="006A4576"/>
    <w:rsid w:val="006A66B9"/>
    <w:rsid w:val="006A6799"/>
    <w:rsid w:val="006A7A91"/>
    <w:rsid w:val="006B0AB9"/>
    <w:rsid w:val="006B0BF5"/>
    <w:rsid w:val="006B1938"/>
    <w:rsid w:val="006B1C82"/>
    <w:rsid w:val="006B281F"/>
    <w:rsid w:val="006B3195"/>
    <w:rsid w:val="006B328C"/>
    <w:rsid w:val="006B3290"/>
    <w:rsid w:val="006B3409"/>
    <w:rsid w:val="006B411E"/>
    <w:rsid w:val="006B4F57"/>
    <w:rsid w:val="006B59CF"/>
    <w:rsid w:val="006B7395"/>
    <w:rsid w:val="006B7EB0"/>
    <w:rsid w:val="006C03AB"/>
    <w:rsid w:val="006C1327"/>
    <w:rsid w:val="006C1A5D"/>
    <w:rsid w:val="006C20B9"/>
    <w:rsid w:val="006C25F4"/>
    <w:rsid w:val="006C2F30"/>
    <w:rsid w:val="006C3DE4"/>
    <w:rsid w:val="006C3F25"/>
    <w:rsid w:val="006C4422"/>
    <w:rsid w:val="006C54B8"/>
    <w:rsid w:val="006C5A8A"/>
    <w:rsid w:val="006C712F"/>
    <w:rsid w:val="006C71C3"/>
    <w:rsid w:val="006D3085"/>
    <w:rsid w:val="006D41BD"/>
    <w:rsid w:val="006D4DCF"/>
    <w:rsid w:val="006D55D2"/>
    <w:rsid w:val="006D577F"/>
    <w:rsid w:val="006D62DC"/>
    <w:rsid w:val="006D66AC"/>
    <w:rsid w:val="006D680D"/>
    <w:rsid w:val="006D73B0"/>
    <w:rsid w:val="006E05C8"/>
    <w:rsid w:val="006E0E9B"/>
    <w:rsid w:val="006E2104"/>
    <w:rsid w:val="006E2FFF"/>
    <w:rsid w:val="006E3430"/>
    <w:rsid w:val="006E3D1C"/>
    <w:rsid w:val="006E3FFF"/>
    <w:rsid w:val="006E52D8"/>
    <w:rsid w:val="006E65F2"/>
    <w:rsid w:val="006E6777"/>
    <w:rsid w:val="006F0250"/>
    <w:rsid w:val="006F1315"/>
    <w:rsid w:val="006F18E6"/>
    <w:rsid w:val="006F24F0"/>
    <w:rsid w:val="006F38E0"/>
    <w:rsid w:val="006F4B77"/>
    <w:rsid w:val="006F4E1D"/>
    <w:rsid w:val="006F4E45"/>
    <w:rsid w:val="006F5625"/>
    <w:rsid w:val="006F565F"/>
    <w:rsid w:val="006F5F8E"/>
    <w:rsid w:val="006F6985"/>
    <w:rsid w:val="006F7E98"/>
    <w:rsid w:val="00700368"/>
    <w:rsid w:val="00700602"/>
    <w:rsid w:val="00700B06"/>
    <w:rsid w:val="007013E1"/>
    <w:rsid w:val="007027E1"/>
    <w:rsid w:val="00702C8D"/>
    <w:rsid w:val="007032D2"/>
    <w:rsid w:val="00703693"/>
    <w:rsid w:val="00705514"/>
    <w:rsid w:val="00706288"/>
    <w:rsid w:val="0070649A"/>
    <w:rsid w:val="00710527"/>
    <w:rsid w:val="00711C39"/>
    <w:rsid w:val="007140E1"/>
    <w:rsid w:val="00714AF0"/>
    <w:rsid w:val="00715487"/>
    <w:rsid w:val="00716BCC"/>
    <w:rsid w:val="00716E9D"/>
    <w:rsid w:val="00720033"/>
    <w:rsid w:val="0072085E"/>
    <w:rsid w:val="007211F8"/>
    <w:rsid w:val="00721DC9"/>
    <w:rsid w:val="00722C39"/>
    <w:rsid w:val="00722D83"/>
    <w:rsid w:val="00724B62"/>
    <w:rsid w:val="00724BE7"/>
    <w:rsid w:val="007278DA"/>
    <w:rsid w:val="00730530"/>
    <w:rsid w:val="00730F19"/>
    <w:rsid w:val="00731576"/>
    <w:rsid w:val="00731BB5"/>
    <w:rsid w:val="00731BD2"/>
    <w:rsid w:val="0073216D"/>
    <w:rsid w:val="0073234C"/>
    <w:rsid w:val="0073368C"/>
    <w:rsid w:val="00733843"/>
    <w:rsid w:val="0073437E"/>
    <w:rsid w:val="00734500"/>
    <w:rsid w:val="00734A22"/>
    <w:rsid w:val="00734D2F"/>
    <w:rsid w:val="00734E3A"/>
    <w:rsid w:val="00734EC8"/>
    <w:rsid w:val="00735897"/>
    <w:rsid w:val="00737850"/>
    <w:rsid w:val="00737D75"/>
    <w:rsid w:val="00737F1E"/>
    <w:rsid w:val="00741BD4"/>
    <w:rsid w:val="00741FC7"/>
    <w:rsid w:val="007429AB"/>
    <w:rsid w:val="00743D8A"/>
    <w:rsid w:val="00743FD4"/>
    <w:rsid w:val="00744E67"/>
    <w:rsid w:val="00746963"/>
    <w:rsid w:val="00746FC8"/>
    <w:rsid w:val="00747003"/>
    <w:rsid w:val="007501FA"/>
    <w:rsid w:val="00750927"/>
    <w:rsid w:val="00751CAC"/>
    <w:rsid w:val="0075255D"/>
    <w:rsid w:val="00752A24"/>
    <w:rsid w:val="007538C8"/>
    <w:rsid w:val="007539E0"/>
    <w:rsid w:val="007550D2"/>
    <w:rsid w:val="007554C3"/>
    <w:rsid w:val="00755984"/>
    <w:rsid w:val="0075707A"/>
    <w:rsid w:val="007574FC"/>
    <w:rsid w:val="007575E2"/>
    <w:rsid w:val="007579C4"/>
    <w:rsid w:val="00757D1D"/>
    <w:rsid w:val="00760798"/>
    <w:rsid w:val="00761736"/>
    <w:rsid w:val="007627D7"/>
    <w:rsid w:val="00762B56"/>
    <w:rsid w:val="00763382"/>
    <w:rsid w:val="0076467D"/>
    <w:rsid w:val="00764C9A"/>
    <w:rsid w:val="0076603A"/>
    <w:rsid w:val="00766FB7"/>
    <w:rsid w:val="007673A1"/>
    <w:rsid w:val="007703DA"/>
    <w:rsid w:val="00771085"/>
    <w:rsid w:val="00771456"/>
    <w:rsid w:val="007727E1"/>
    <w:rsid w:val="00773D36"/>
    <w:rsid w:val="0077591C"/>
    <w:rsid w:val="00775BFF"/>
    <w:rsid w:val="007761D8"/>
    <w:rsid w:val="007767BD"/>
    <w:rsid w:val="00776DEC"/>
    <w:rsid w:val="00776E90"/>
    <w:rsid w:val="00777362"/>
    <w:rsid w:val="00780B33"/>
    <w:rsid w:val="007812CE"/>
    <w:rsid w:val="00781384"/>
    <w:rsid w:val="00781A82"/>
    <w:rsid w:val="00782DC3"/>
    <w:rsid w:val="00783A6B"/>
    <w:rsid w:val="007853BE"/>
    <w:rsid w:val="00786A3B"/>
    <w:rsid w:val="0078706F"/>
    <w:rsid w:val="0078781C"/>
    <w:rsid w:val="00787938"/>
    <w:rsid w:val="00787A5F"/>
    <w:rsid w:val="00787CB5"/>
    <w:rsid w:val="007938A2"/>
    <w:rsid w:val="00795801"/>
    <w:rsid w:val="00795D4F"/>
    <w:rsid w:val="0079762A"/>
    <w:rsid w:val="007A05E9"/>
    <w:rsid w:val="007A0DB4"/>
    <w:rsid w:val="007A13C6"/>
    <w:rsid w:val="007A1F0B"/>
    <w:rsid w:val="007A1F24"/>
    <w:rsid w:val="007A2113"/>
    <w:rsid w:val="007A35F8"/>
    <w:rsid w:val="007A3EF4"/>
    <w:rsid w:val="007A4180"/>
    <w:rsid w:val="007A4232"/>
    <w:rsid w:val="007A4A6F"/>
    <w:rsid w:val="007A4AA2"/>
    <w:rsid w:val="007A529A"/>
    <w:rsid w:val="007A596B"/>
    <w:rsid w:val="007A7DE8"/>
    <w:rsid w:val="007B0DEB"/>
    <w:rsid w:val="007B2268"/>
    <w:rsid w:val="007B2FBC"/>
    <w:rsid w:val="007B3AB8"/>
    <w:rsid w:val="007B3CF1"/>
    <w:rsid w:val="007B452A"/>
    <w:rsid w:val="007B4973"/>
    <w:rsid w:val="007B543F"/>
    <w:rsid w:val="007B55D8"/>
    <w:rsid w:val="007B5617"/>
    <w:rsid w:val="007B63EC"/>
    <w:rsid w:val="007B7745"/>
    <w:rsid w:val="007B7937"/>
    <w:rsid w:val="007C01D7"/>
    <w:rsid w:val="007C0786"/>
    <w:rsid w:val="007C2F6A"/>
    <w:rsid w:val="007C2FA4"/>
    <w:rsid w:val="007C42A0"/>
    <w:rsid w:val="007C4541"/>
    <w:rsid w:val="007C47D2"/>
    <w:rsid w:val="007C4ABB"/>
    <w:rsid w:val="007C68A0"/>
    <w:rsid w:val="007C6F0C"/>
    <w:rsid w:val="007C7DD6"/>
    <w:rsid w:val="007D0386"/>
    <w:rsid w:val="007D1A29"/>
    <w:rsid w:val="007D1B49"/>
    <w:rsid w:val="007D3187"/>
    <w:rsid w:val="007D31B7"/>
    <w:rsid w:val="007D3D9A"/>
    <w:rsid w:val="007D413B"/>
    <w:rsid w:val="007D4665"/>
    <w:rsid w:val="007D4D0C"/>
    <w:rsid w:val="007D5ACA"/>
    <w:rsid w:val="007D5C1A"/>
    <w:rsid w:val="007D6E17"/>
    <w:rsid w:val="007D6E53"/>
    <w:rsid w:val="007D742E"/>
    <w:rsid w:val="007D7F71"/>
    <w:rsid w:val="007E03AF"/>
    <w:rsid w:val="007E092F"/>
    <w:rsid w:val="007E141D"/>
    <w:rsid w:val="007E2832"/>
    <w:rsid w:val="007E42CC"/>
    <w:rsid w:val="007E4459"/>
    <w:rsid w:val="007E5168"/>
    <w:rsid w:val="007E51A6"/>
    <w:rsid w:val="007E57D8"/>
    <w:rsid w:val="007E5FCE"/>
    <w:rsid w:val="007E747F"/>
    <w:rsid w:val="007E7FCC"/>
    <w:rsid w:val="007F0FFE"/>
    <w:rsid w:val="007F135E"/>
    <w:rsid w:val="007F1C01"/>
    <w:rsid w:val="007F2678"/>
    <w:rsid w:val="007F41D9"/>
    <w:rsid w:val="007F442A"/>
    <w:rsid w:val="007F44E6"/>
    <w:rsid w:val="007F58D7"/>
    <w:rsid w:val="007F621D"/>
    <w:rsid w:val="007F7A4E"/>
    <w:rsid w:val="007F7D18"/>
    <w:rsid w:val="00800EBF"/>
    <w:rsid w:val="00801B04"/>
    <w:rsid w:val="0080297A"/>
    <w:rsid w:val="00803569"/>
    <w:rsid w:val="00803F5A"/>
    <w:rsid w:val="0080529B"/>
    <w:rsid w:val="00806689"/>
    <w:rsid w:val="00807ABC"/>
    <w:rsid w:val="00812837"/>
    <w:rsid w:val="008144E9"/>
    <w:rsid w:val="00814C05"/>
    <w:rsid w:val="00815E02"/>
    <w:rsid w:val="00816F5B"/>
    <w:rsid w:val="00817002"/>
    <w:rsid w:val="008177BC"/>
    <w:rsid w:val="00820973"/>
    <w:rsid w:val="00820D58"/>
    <w:rsid w:val="00820EFA"/>
    <w:rsid w:val="00821BA7"/>
    <w:rsid w:val="00822B39"/>
    <w:rsid w:val="0082387A"/>
    <w:rsid w:val="00823A81"/>
    <w:rsid w:val="0082682D"/>
    <w:rsid w:val="0082770D"/>
    <w:rsid w:val="0082791F"/>
    <w:rsid w:val="00832228"/>
    <w:rsid w:val="008327F1"/>
    <w:rsid w:val="00832D5C"/>
    <w:rsid w:val="00833B34"/>
    <w:rsid w:val="00833E56"/>
    <w:rsid w:val="00834A13"/>
    <w:rsid w:val="00834A64"/>
    <w:rsid w:val="00834FFD"/>
    <w:rsid w:val="00836317"/>
    <w:rsid w:val="00836E43"/>
    <w:rsid w:val="00837B78"/>
    <w:rsid w:val="00840055"/>
    <w:rsid w:val="00840EB4"/>
    <w:rsid w:val="00841ADF"/>
    <w:rsid w:val="008420D9"/>
    <w:rsid w:val="00842C3F"/>
    <w:rsid w:val="008447A8"/>
    <w:rsid w:val="00845E1F"/>
    <w:rsid w:val="00850A3B"/>
    <w:rsid w:val="008515A3"/>
    <w:rsid w:val="00851984"/>
    <w:rsid w:val="00852173"/>
    <w:rsid w:val="008550EB"/>
    <w:rsid w:val="00855A59"/>
    <w:rsid w:val="00855CD1"/>
    <w:rsid w:val="00856265"/>
    <w:rsid w:val="0085664C"/>
    <w:rsid w:val="008577E1"/>
    <w:rsid w:val="00860134"/>
    <w:rsid w:val="00861251"/>
    <w:rsid w:val="0086249C"/>
    <w:rsid w:val="00862608"/>
    <w:rsid w:val="00863AA0"/>
    <w:rsid w:val="00864F64"/>
    <w:rsid w:val="00865545"/>
    <w:rsid w:val="008658F3"/>
    <w:rsid w:val="0086677B"/>
    <w:rsid w:val="008668E4"/>
    <w:rsid w:val="00866BB0"/>
    <w:rsid w:val="00866D42"/>
    <w:rsid w:val="0086737B"/>
    <w:rsid w:val="00867A32"/>
    <w:rsid w:val="008704AE"/>
    <w:rsid w:val="00870762"/>
    <w:rsid w:val="008712BD"/>
    <w:rsid w:val="0087199D"/>
    <w:rsid w:val="0087203B"/>
    <w:rsid w:val="00872C8E"/>
    <w:rsid w:val="0087628E"/>
    <w:rsid w:val="00877FF5"/>
    <w:rsid w:val="008805AF"/>
    <w:rsid w:val="0088294C"/>
    <w:rsid w:val="00883973"/>
    <w:rsid w:val="0088438C"/>
    <w:rsid w:val="00885FC0"/>
    <w:rsid w:val="0088624E"/>
    <w:rsid w:val="00886D6C"/>
    <w:rsid w:val="00887392"/>
    <w:rsid w:val="00887CDA"/>
    <w:rsid w:val="008917BC"/>
    <w:rsid w:val="00892733"/>
    <w:rsid w:val="00893469"/>
    <w:rsid w:val="0089382B"/>
    <w:rsid w:val="00894673"/>
    <w:rsid w:val="00894B81"/>
    <w:rsid w:val="0089570F"/>
    <w:rsid w:val="00895EBE"/>
    <w:rsid w:val="0089695D"/>
    <w:rsid w:val="008975B7"/>
    <w:rsid w:val="008A1245"/>
    <w:rsid w:val="008A2422"/>
    <w:rsid w:val="008A2CAA"/>
    <w:rsid w:val="008A2F8F"/>
    <w:rsid w:val="008A33D9"/>
    <w:rsid w:val="008A546A"/>
    <w:rsid w:val="008A5AEC"/>
    <w:rsid w:val="008A5F9A"/>
    <w:rsid w:val="008A6B3C"/>
    <w:rsid w:val="008A767E"/>
    <w:rsid w:val="008A7CA2"/>
    <w:rsid w:val="008B17FF"/>
    <w:rsid w:val="008B3F9F"/>
    <w:rsid w:val="008B4899"/>
    <w:rsid w:val="008B4AD0"/>
    <w:rsid w:val="008B4EE6"/>
    <w:rsid w:val="008B6653"/>
    <w:rsid w:val="008B78DB"/>
    <w:rsid w:val="008B7D40"/>
    <w:rsid w:val="008C05F3"/>
    <w:rsid w:val="008C0CE7"/>
    <w:rsid w:val="008C123E"/>
    <w:rsid w:val="008C2667"/>
    <w:rsid w:val="008C2EC0"/>
    <w:rsid w:val="008C4C79"/>
    <w:rsid w:val="008C51FD"/>
    <w:rsid w:val="008C5210"/>
    <w:rsid w:val="008C53A1"/>
    <w:rsid w:val="008C7E8C"/>
    <w:rsid w:val="008D040C"/>
    <w:rsid w:val="008D2A14"/>
    <w:rsid w:val="008D30C4"/>
    <w:rsid w:val="008D39A4"/>
    <w:rsid w:val="008D3C28"/>
    <w:rsid w:val="008D5425"/>
    <w:rsid w:val="008D5728"/>
    <w:rsid w:val="008D7DD5"/>
    <w:rsid w:val="008E027D"/>
    <w:rsid w:val="008E165C"/>
    <w:rsid w:val="008E19DC"/>
    <w:rsid w:val="008E2006"/>
    <w:rsid w:val="008E2967"/>
    <w:rsid w:val="008E3EE8"/>
    <w:rsid w:val="008E4F29"/>
    <w:rsid w:val="008E5733"/>
    <w:rsid w:val="008E5FD8"/>
    <w:rsid w:val="008F08B6"/>
    <w:rsid w:val="008F0F5B"/>
    <w:rsid w:val="008F1977"/>
    <w:rsid w:val="008F203E"/>
    <w:rsid w:val="008F25A5"/>
    <w:rsid w:val="008F2D23"/>
    <w:rsid w:val="008F2FC4"/>
    <w:rsid w:val="008F33A9"/>
    <w:rsid w:val="008F3E38"/>
    <w:rsid w:val="008F4FEC"/>
    <w:rsid w:val="008F5D02"/>
    <w:rsid w:val="008F74A4"/>
    <w:rsid w:val="008F7C04"/>
    <w:rsid w:val="009000D0"/>
    <w:rsid w:val="009006B2"/>
    <w:rsid w:val="00901B7E"/>
    <w:rsid w:val="00901D3C"/>
    <w:rsid w:val="00901E29"/>
    <w:rsid w:val="00902D67"/>
    <w:rsid w:val="009036EA"/>
    <w:rsid w:val="00903FF3"/>
    <w:rsid w:val="00904FBA"/>
    <w:rsid w:val="009056F7"/>
    <w:rsid w:val="0090638A"/>
    <w:rsid w:val="009067D1"/>
    <w:rsid w:val="00907A5D"/>
    <w:rsid w:val="00911003"/>
    <w:rsid w:val="00911696"/>
    <w:rsid w:val="00911F76"/>
    <w:rsid w:val="00912901"/>
    <w:rsid w:val="009144FF"/>
    <w:rsid w:val="00915084"/>
    <w:rsid w:val="00916464"/>
    <w:rsid w:val="0091672F"/>
    <w:rsid w:val="00916E8B"/>
    <w:rsid w:val="0091760E"/>
    <w:rsid w:val="00921A1A"/>
    <w:rsid w:val="009222B8"/>
    <w:rsid w:val="00922856"/>
    <w:rsid w:val="00923519"/>
    <w:rsid w:val="009239DE"/>
    <w:rsid w:val="00925AA5"/>
    <w:rsid w:val="00926C48"/>
    <w:rsid w:val="00930321"/>
    <w:rsid w:val="00930714"/>
    <w:rsid w:val="00932BBD"/>
    <w:rsid w:val="009342F3"/>
    <w:rsid w:val="00934B5C"/>
    <w:rsid w:val="00936EE3"/>
    <w:rsid w:val="009405FE"/>
    <w:rsid w:val="0094115B"/>
    <w:rsid w:val="009411E0"/>
    <w:rsid w:val="00941C77"/>
    <w:rsid w:val="009423CF"/>
    <w:rsid w:val="009437C4"/>
    <w:rsid w:val="009442AF"/>
    <w:rsid w:val="009443B7"/>
    <w:rsid w:val="00945FBB"/>
    <w:rsid w:val="00946F41"/>
    <w:rsid w:val="00947EC3"/>
    <w:rsid w:val="0095141A"/>
    <w:rsid w:val="009516BC"/>
    <w:rsid w:val="009519AE"/>
    <w:rsid w:val="00952237"/>
    <w:rsid w:val="0095261B"/>
    <w:rsid w:val="00952EBE"/>
    <w:rsid w:val="0095449F"/>
    <w:rsid w:val="00956292"/>
    <w:rsid w:val="00956631"/>
    <w:rsid w:val="00957E00"/>
    <w:rsid w:val="00961EF0"/>
    <w:rsid w:val="009627E9"/>
    <w:rsid w:val="00962CF9"/>
    <w:rsid w:val="00962EC1"/>
    <w:rsid w:val="00963D6A"/>
    <w:rsid w:val="00964773"/>
    <w:rsid w:val="0096548E"/>
    <w:rsid w:val="00965EE1"/>
    <w:rsid w:val="0096679B"/>
    <w:rsid w:val="009715F3"/>
    <w:rsid w:val="00971F7D"/>
    <w:rsid w:val="00973544"/>
    <w:rsid w:val="0097421C"/>
    <w:rsid w:val="00974434"/>
    <w:rsid w:val="009754BB"/>
    <w:rsid w:val="00975773"/>
    <w:rsid w:val="00975945"/>
    <w:rsid w:val="00975FAB"/>
    <w:rsid w:val="00976091"/>
    <w:rsid w:val="00976ADC"/>
    <w:rsid w:val="00981182"/>
    <w:rsid w:val="009831E1"/>
    <w:rsid w:val="009833F1"/>
    <w:rsid w:val="009837D6"/>
    <w:rsid w:val="009848B6"/>
    <w:rsid w:val="00984A59"/>
    <w:rsid w:val="009858D9"/>
    <w:rsid w:val="0098707D"/>
    <w:rsid w:val="00987A6A"/>
    <w:rsid w:val="00987C4B"/>
    <w:rsid w:val="009906C0"/>
    <w:rsid w:val="00990A10"/>
    <w:rsid w:val="00990B11"/>
    <w:rsid w:val="00990C97"/>
    <w:rsid w:val="009914A1"/>
    <w:rsid w:val="00991D35"/>
    <w:rsid w:val="00992503"/>
    <w:rsid w:val="00992545"/>
    <w:rsid w:val="009927BF"/>
    <w:rsid w:val="00992AA0"/>
    <w:rsid w:val="00993F87"/>
    <w:rsid w:val="0099423B"/>
    <w:rsid w:val="00994A14"/>
    <w:rsid w:val="00994B21"/>
    <w:rsid w:val="009951B3"/>
    <w:rsid w:val="009959EF"/>
    <w:rsid w:val="00996414"/>
    <w:rsid w:val="00997797"/>
    <w:rsid w:val="009A069D"/>
    <w:rsid w:val="009A13F8"/>
    <w:rsid w:val="009A1828"/>
    <w:rsid w:val="009A1A06"/>
    <w:rsid w:val="009A1A29"/>
    <w:rsid w:val="009A213C"/>
    <w:rsid w:val="009A21F2"/>
    <w:rsid w:val="009A2A79"/>
    <w:rsid w:val="009A2FB8"/>
    <w:rsid w:val="009A417B"/>
    <w:rsid w:val="009A4CC1"/>
    <w:rsid w:val="009A4E66"/>
    <w:rsid w:val="009A50A9"/>
    <w:rsid w:val="009A5139"/>
    <w:rsid w:val="009A5AA7"/>
    <w:rsid w:val="009A62E8"/>
    <w:rsid w:val="009B040D"/>
    <w:rsid w:val="009B0ACC"/>
    <w:rsid w:val="009B2CE9"/>
    <w:rsid w:val="009B4639"/>
    <w:rsid w:val="009B519B"/>
    <w:rsid w:val="009B58D0"/>
    <w:rsid w:val="009B5EF3"/>
    <w:rsid w:val="009B5FF6"/>
    <w:rsid w:val="009B638E"/>
    <w:rsid w:val="009B7FAA"/>
    <w:rsid w:val="009C0535"/>
    <w:rsid w:val="009C4003"/>
    <w:rsid w:val="009C46F6"/>
    <w:rsid w:val="009C4BAB"/>
    <w:rsid w:val="009C4EAA"/>
    <w:rsid w:val="009C57D8"/>
    <w:rsid w:val="009C7AAC"/>
    <w:rsid w:val="009C7B3E"/>
    <w:rsid w:val="009D0AE5"/>
    <w:rsid w:val="009D17C6"/>
    <w:rsid w:val="009D1BFC"/>
    <w:rsid w:val="009D1FAF"/>
    <w:rsid w:val="009D29F9"/>
    <w:rsid w:val="009D3063"/>
    <w:rsid w:val="009D49A8"/>
    <w:rsid w:val="009D5738"/>
    <w:rsid w:val="009D5827"/>
    <w:rsid w:val="009D6089"/>
    <w:rsid w:val="009D6136"/>
    <w:rsid w:val="009D64D6"/>
    <w:rsid w:val="009D7031"/>
    <w:rsid w:val="009D730B"/>
    <w:rsid w:val="009D7A05"/>
    <w:rsid w:val="009D7B4E"/>
    <w:rsid w:val="009E0B22"/>
    <w:rsid w:val="009E110C"/>
    <w:rsid w:val="009E13EB"/>
    <w:rsid w:val="009E1460"/>
    <w:rsid w:val="009E15EC"/>
    <w:rsid w:val="009E1B6B"/>
    <w:rsid w:val="009E276A"/>
    <w:rsid w:val="009E333D"/>
    <w:rsid w:val="009E33B3"/>
    <w:rsid w:val="009E34F4"/>
    <w:rsid w:val="009E3812"/>
    <w:rsid w:val="009E3ABF"/>
    <w:rsid w:val="009E4655"/>
    <w:rsid w:val="009E4C01"/>
    <w:rsid w:val="009E6272"/>
    <w:rsid w:val="009E6B65"/>
    <w:rsid w:val="009E6CBB"/>
    <w:rsid w:val="009E6DA1"/>
    <w:rsid w:val="009E7820"/>
    <w:rsid w:val="009F1E69"/>
    <w:rsid w:val="009F2A00"/>
    <w:rsid w:val="009F2DE1"/>
    <w:rsid w:val="009F427A"/>
    <w:rsid w:val="009F4EF6"/>
    <w:rsid w:val="009F5A10"/>
    <w:rsid w:val="009F5F4E"/>
    <w:rsid w:val="009F68EF"/>
    <w:rsid w:val="00A0003B"/>
    <w:rsid w:val="00A018DF"/>
    <w:rsid w:val="00A023B2"/>
    <w:rsid w:val="00A024A3"/>
    <w:rsid w:val="00A02AD1"/>
    <w:rsid w:val="00A02E1E"/>
    <w:rsid w:val="00A03942"/>
    <w:rsid w:val="00A06184"/>
    <w:rsid w:val="00A070CA"/>
    <w:rsid w:val="00A07DEB"/>
    <w:rsid w:val="00A10037"/>
    <w:rsid w:val="00A12651"/>
    <w:rsid w:val="00A129E8"/>
    <w:rsid w:val="00A15FA7"/>
    <w:rsid w:val="00A16B20"/>
    <w:rsid w:val="00A16D48"/>
    <w:rsid w:val="00A20990"/>
    <w:rsid w:val="00A20AAF"/>
    <w:rsid w:val="00A23778"/>
    <w:rsid w:val="00A24222"/>
    <w:rsid w:val="00A24DEB"/>
    <w:rsid w:val="00A25385"/>
    <w:rsid w:val="00A258A0"/>
    <w:rsid w:val="00A25A99"/>
    <w:rsid w:val="00A26DE2"/>
    <w:rsid w:val="00A30470"/>
    <w:rsid w:val="00A31E4C"/>
    <w:rsid w:val="00A32E21"/>
    <w:rsid w:val="00A33439"/>
    <w:rsid w:val="00A34313"/>
    <w:rsid w:val="00A34E55"/>
    <w:rsid w:val="00A3560A"/>
    <w:rsid w:val="00A369E3"/>
    <w:rsid w:val="00A36BD5"/>
    <w:rsid w:val="00A36E80"/>
    <w:rsid w:val="00A40291"/>
    <w:rsid w:val="00A412DD"/>
    <w:rsid w:val="00A413BE"/>
    <w:rsid w:val="00A4152C"/>
    <w:rsid w:val="00A437E7"/>
    <w:rsid w:val="00A43B85"/>
    <w:rsid w:val="00A449A8"/>
    <w:rsid w:val="00A44E24"/>
    <w:rsid w:val="00A44F9F"/>
    <w:rsid w:val="00A45AA9"/>
    <w:rsid w:val="00A46285"/>
    <w:rsid w:val="00A4683B"/>
    <w:rsid w:val="00A46E71"/>
    <w:rsid w:val="00A501BD"/>
    <w:rsid w:val="00A507E4"/>
    <w:rsid w:val="00A514A1"/>
    <w:rsid w:val="00A51C62"/>
    <w:rsid w:val="00A521DA"/>
    <w:rsid w:val="00A5392C"/>
    <w:rsid w:val="00A54BF1"/>
    <w:rsid w:val="00A62877"/>
    <w:rsid w:val="00A630CA"/>
    <w:rsid w:val="00A6407F"/>
    <w:rsid w:val="00A6420A"/>
    <w:rsid w:val="00A648D6"/>
    <w:rsid w:val="00A6515E"/>
    <w:rsid w:val="00A6520B"/>
    <w:rsid w:val="00A6597A"/>
    <w:rsid w:val="00A65C1E"/>
    <w:rsid w:val="00A66B13"/>
    <w:rsid w:val="00A66CBE"/>
    <w:rsid w:val="00A704AE"/>
    <w:rsid w:val="00A70C0F"/>
    <w:rsid w:val="00A714AA"/>
    <w:rsid w:val="00A722F1"/>
    <w:rsid w:val="00A74B17"/>
    <w:rsid w:val="00A74EA8"/>
    <w:rsid w:val="00A77124"/>
    <w:rsid w:val="00A80513"/>
    <w:rsid w:val="00A8056D"/>
    <w:rsid w:val="00A81389"/>
    <w:rsid w:val="00A8141A"/>
    <w:rsid w:val="00A8343E"/>
    <w:rsid w:val="00A834D1"/>
    <w:rsid w:val="00A844E8"/>
    <w:rsid w:val="00A845D8"/>
    <w:rsid w:val="00A84CBA"/>
    <w:rsid w:val="00A87E0D"/>
    <w:rsid w:val="00A9083F"/>
    <w:rsid w:val="00A921BF"/>
    <w:rsid w:val="00A933CA"/>
    <w:rsid w:val="00A933E3"/>
    <w:rsid w:val="00A94223"/>
    <w:rsid w:val="00A94A39"/>
    <w:rsid w:val="00A95EDB"/>
    <w:rsid w:val="00A9610B"/>
    <w:rsid w:val="00A96504"/>
    <w:rsid w:val="00A9754C"/>
    <w:rsid w:val="00AA0503"/>
    <w:rsid w:val="00AA14BC"/>
    <w:rsid w:val="00AA19E6"/>
    <w:rsid w:val="00AA23A8"/>
    <w:rsid w:val="00AA3FFE"/>
    <w:rsid w:val="00AA473D"/>
    <w:rsid w:val="00AA47ED"/>
    <w:rsid w:val="00AA77DF"/>
    <w:rsid w:val="00AB0211"/>
    <w:rsid w:val="00AB06D9"/>
    <w:rsid w:val="00AB0EDE"/>
    <w:rsid w:val="00AB1170"/>
    <w:rsid w:val="00AB1439"/>
    <w:rsid w:val="00AB3212"/>
    <w:rsid w:val="00AB3C0E"/>
    <w:rsid w:val="00AB5238"/>
    <w:rsid w:val="00AB5480"/>
    <w:rsid w:val="00AB6283"/>
    <w:rsid w:val="00AB734F"/>
    <w:rsid w:val="00AB7B35"/>
    <w:rsid w:val="00AC06CC"/>
    <w:rsid w:val="00AC1D9B"/>
    <w:rsid w:val="00AC2A1C"/>
    <w:rsid w:val="00AC4075"/>
    <w:rsid w:val="00AC4594"/>
    <w:rsid w:val="00AC4D6C"/>
    <w:rsid w:val="00AC511A"/>
    <w:rsid w:val="00AC58FD"/>
    <w:rsid w:val="00AC5B62"/>
    <w:rsid w:val="00AC6A35"/>
    <w:rsid w:val="00AC6C0A"/>
    <w:rsid w:val="00AC7C33"/>
    <w:rsid w:val="00AD0C49"/>
    <w:rsid w:val="00AD1344"/>
    <w:rsid w:val="00AD1405"/>
    <w:rsid w:val="00AD1CB5"/>
    <w:rsid w:val="00AD2A6A"/>
    <w:rsid w:val="00AD2FFC"/>
    <w:rsid w:val="00AD4BD4"/>
    <w:rsid w:val="00AD5018"/>
    <w:rsid w:val="00AD6D39"/>
    <w:rsid w:val="00AD6D71"/>
    <w:rsid w:val="00AD7BF9"/>
    <w:rsid w:val="00AE01E4"/>
    <w:rsid w:val="00AE0BA5"/>
    <w:rsid w:val="00AE1FDD"/>
    <w:rsid w:val="00AE3B57"/>
    <w:rsid w:val="00AE425C"/>
    <w:rsid w:val="00AF0859"/>
    <w:rsid w:val="00AF18F8"/>
    <w:rsid w:val="00AF3B76"/>
    <w:rsid w:val="00AF3E1C"/>
    <w:rsid w:val="00AF6CAC"/>
    <w:rsid w:val="00B0010E"/>
    <w:rsid w:val="00B01165"/>
    <w:rsid w:val="00B011C8"/>
    <w:rsid w:val="00B01B6B"/>
    <w:rsid w:val="00B02085"/>
    <w:rsid w:val="00B02753"/>
    <w:rsid w:val="00B03937"/>
    <w:rsid w:val="00B04227"/>
    <w:rsid w:val="00B07EE8"/>
    <w:rsid w:val="00B1009B"/>
    <w:rsid w:val="00B10B5F"/>
    <w:rsid w:val="00B1113A"/>
    <w:rsid w:val="00B1123E"/>
    <w:rsid w:val="00B12201"/>
    <w:rsid w:val="00B1243E"/>
    <w:rsid w:val="00B12625"/>
    <w:rsid w:val="00B12C57"/>
    <w:rsid w:val="00B1326C"/>
    <w:rsid w:val="00B135A6"/>
    <w:rsid w:val="00B139E4"/>
    <w:rsid w:val="00B13AD3"/>
    <w:rsid w:val="00B16184"/>
    <w:rsid w:val="00B171AC"/>
    <w:rsid w:val="00B17437"/>
    <w:rsid w:val="00B21FE6"/>
    <w:rsid w:val="00B22317"/>
    <w:rsid w:val="00B225EA"/>
    <w:rsid w:val="00B22DAA"/>
    <w:rsid w:val="00B22E88"/>
    <w:rsid w:val="00B23C67"/>
    <w:rsid w:val="00B23CF1"/>
    <w:rsid w:val="00B24302"/>
    <w:rsid w:val="00B2468B"/>
    <w:rsid w:val="00B24740"/>
    <w:rsid w:val="00B24A17"/>
    <w:rsid w:val="00B24DDC"/>
    <w:rsid w:val="00B25061"/>
    <w:rsid w:val="00B26BC3"/>
    <w:rsid w:val="00B274BB"/>
    <w:rsid w:val="00B30789"/>
    <w:rsid w:val="00B318EC"/>
    <w:rsid w:val="00B31E95"/>
    <w:rsid w:val="00B3239B"/>
    <w:rsid w:val="00B32514"/>
    <w:rsid w:val="00B32D88"/>
    <w:rsid w:val="00B33733"/>
    <w:rsid w:val="00B33874"/>
    <w:rsid w:val="00B3456F"/>
    <w:rsid w:val="00B35ADE"/>
    <w:rsid w:val="00B36E09"/>
    <w:rsid w:val="00B3798F"/>
    <w:rsid w:val="00B37D6F"/>
    <w:rsid w:val="00B40943"/>
    <w:rsid w:val="00B41BA2"/>
    <w:rsid w:val="00B43D75"/>
    <w:rsid w:val="00B44055"/>
    <w:rsid w:val="00B44313"/>
    <w:rsid w:val="00B451A3"/>
    <w:rsid w:val="00B47F8A"/>
    <w:rsid w:val="00B500A4"/>
    <w:rsid w:val="00B51006"/>
    <w:rsid w:val="00B54210"/>
    <w:rsid w:val="00B55D1F"/>
    <w:rsid w:val="00B56159"/>
    <w:rsid w:val="00B5700F"/>
    <w:rsid w:val="00B60313"/>
    <w:rsid w:val="00B603E4"/>
    <w:rsid w:val="00B60AEE"/>
    <w:rsid w:val="00B60E23"/>
    <w:rsid w:val="00B616DD"/>
    <w:rsid w:val="00B61A7D"/>
    <w:rsid w:val="00B63AEB"/>
    <w:rsid w:val="00B65732"/>
    <w:rsid w:val="00B666AB"/>
    <w:rsid w:val="00B66D0E"/>
    <w:rsid w:val="00B67767"/>
    <w:rsid w:val="00B679D9"/>
    <w:rsid w:val="00B67CA4"/>
    <w:rsid w:val="00B7017B"/>
    <w:rsid w:val="00B70743"/>
    <w:rsid w:val="00B7074F"/>
    <w:rsid w:val="00B708CD"/>
    <w:rsid w:val="00B71369"/>
    <w:rsid w:val="00B71C98"/>
    <w:rsid w:val="00B71D9D"/>
    <w:rsid w:val="00B71EFC"/>
    <w:rsid w:val="00B723F0"/>
    <w:rsid w:val="00B72744"/>
    <w:rsid w:val="00B73252"/>
    <w:rsid w:val="00B73CE8"/>
    <w:rsid w:val="00B74436"/>
    <w:rsid w:val="00B75582"/>
    <w:rsid w:val="00B76138"/>
    <w:rsid w:val="00B76752"/>
    <w:rsid w:val="00B76770"/>
    <w:rsid w:val="00B7703F"/>
    <w:rsid w:val="00B77437"/>
    <w:rsid w:val="00B80560"/>
    <w:rsid w:val="00B80AD8"/>
    <w:rsid w:val="00B80C7D"/>
    <w:rsid w:val="00B80D7A"/>
    <w:rsid w:val="00B81AE4"/>
    <w:rsid w:val="00B81B14"/>
    <w:rsid w:val="00B838E0"/>
    <w:rsid w:val="00B85818"/>
    <w:rsid w:val="00B85B26"/>
    <w:rsid w:val="00B865E2"/>
    <w:rsid w:val="00B918DC"/>
    <w:rsid w:val="00B918E1"/>
    <w:rsid w:val="00B92C3F"/>
    <w:rsid w:val="00B97606"/>
    <w:rsid w:val="00BA063E"/>
    <w:rsid w:val="00BA2EE2"/>
    <w:rsid w:val="00BA430F"/>
    <w:rsid w:val="00BA4A0A"/>
    <w:rsid w:val="00BA4CA7"/>
    <w:rsid w:val="00BA4DE4"/>
    <w:rsid w:val="00BA7487"/>
    <w:rsid w:val="00BA78EA"/>
    <w:rsid w:val="00BB1451"/>
    <w:rsid w:val="00BB2D3A"/>
    <w:rsid w:val="00BB2F00"/>
    <w:rsid w:val="00BB3E5A"/>
    <w:rsid w:val="00BB48FD"/>
    <w:rsid w:val="00BB4A5E"/>
    <w:rsid w:val="00BB5B1D"/>
    <w:rsid w:val="00BC0927"/>
    <w:rsid w:val="00BC0F55"/>
    <w:rsid w:val="00BC1408"/>
    <w:rsid w:val="00BC2191"/>
    <w:rsid w:val="00BC22C3"/>
    <w:rsid w:val="00BC2878"/>
    <w:rsid w:val="00BC504B"/>
    <w:rsid w:val="00BC5B55"/>
    <w:rsid w:val="00BC7FB3"/>
    <w:rsid w:val="00BD08BD"/>
    <w:rsid w:val="00BD104C"/>
    <w:rsid w:val="00BD37FC"/>
    <w:rsid w:val="00BD39E9"/>
    <w:rsid w:val="00BD3F16"/>
    <w:rsid w:val="00BD4127"/>
    <w:rsid w:val="00BD63F2"/>
    <w:rsid w:val="00BD6CFD"/>
    <w:rsid w:val="00BD6D67"/>
    <w:rsid w:val="00BD6DFD"/>
    <w:rsid w:val="00BD6E51"/>
    <w:rsid w:val="00BD7281"/>
    <w:rsid w:val="00BE120F"/>
    <w:rsid w:val="00BE2B39"/>
    <w:rsid w:val="00BE32B0"/>
    <w:rsid w:val="00BE68E7"/>
    <w:rsid w:val="00BE7434"/>
    <w:rsid w:val="00BE78BA"/>
    <w:rsid w:val="00BF1933"/>
    <w:rsid w:val="00BF22AD"/>
    <w:rsid w:val="00BF253D"/>
    <w:rsid w:val="00BF27FD"/>
    <w:rsid w:val="00BF40E6"/>
    <w:rsid w:val="00BF6C36"/>
    <w:rsid w:val="00BF6CCD"/>
    <w:rsid w:val="00BF7303"/>
    <w:rsid w:val="00BF757F"/>
    <w:rsid w:val="00C0172A"/>
    <w:rsid w:val="00C01D06"/>
    <w:rsid w:val="00C03481"/>
    <w:rsid w:val="00C03F4A"/>
    <w:rsid w:val="00C04070"/>
    <w:rsid w:val="00C04BE6"/>
    <w:rsid w:val="00C04EEB"/>
    <w:rsid w:val="00C1019A"/>
    <w:rsid w:val="00C11AE9"/>
    <w:rsid w:val="00C14039"/>
    <w:rsid w:val="00C14929"/>
    <w:rsid w:val="00C1507C"/>
    <w:rsid w:val="00C15CC8"/>
    <w:rsid w:val="00C15D9F"/>
    <w:rsid w:val="00C15FB2"/>
    <w:rsid w:val="00C16000"/>
    <w:rsid w:val="00C164FF"/>
    <w:rsid w:val="00C1686C"/>
    <w:rsid w:val="00C1699F"/>
    <w:rsid w:val="00C171A3"/>
    <w:rsid w:val="00C17262"/>
    <w:rsid w:val="00C255A9"/>
    <w:rsid w:val="00C260ED"/>
    <w:rsid w:val="00C26593"/>
    <w:rsid w:val="00C27659"/>
    <w:rsid w:val="00C308AC"/>
    <w:rsid w:val="00C32182"/>
    <w:rsid w:val="00C324E9"/>
    <w:rsid w:val="00C32CB6"/>
    <w:rsid w:val="00C331D8"/>
    <w:rsid w:val="00C3448A"/>
    <w:rsid w:val="00C34E5D"/>
    <w:rsid w:val="00C35128"/>
    <w:rsid w:val="00C3676F"/>
    <w:rsid w:val="00C37215"/>
    <w:rsid w:val="00C4037A"/>
    <w:rsid w:val="00C413CE"/>
    <w:rsid w:val="00C421F9"/>
    <w:rsid w:val="00C426EE"/>
    <w:rsid w:val="00C428AF"/>
    <w:rsid w:val="00C42A68"/>
    <w:rsid w:val="00C43D48"/>
    <w:rsid w:val="00C440E5"/>
    <w:rsid w:val="00C451AA"/>
    <w:rsid w:val="00C45A45"/>
    <w:rsid w:val="00C46585"/>
    <w:rsid w:val="00C46B7F"/>
    <w:rsid w:val="00C51A2D"/>
    <w:rsid w:val="00C52084"/>
    <w:rsid w:val="00C537E9"/>
    <w:rsid w:val="00C5513F"/>
    <w:rsid w:val="00C55D11"/>
    <w:rsid w:val="00C57B68"/>
    <w:rsid w:val="00C57FDE"/>
    <w:rsid w:val="00C607DF"/>
    <w:rsid w:val="00C60D35"/>
    <w:rsid w:val="00C6100D"/>
    <w:rsid w:val="00C62805"/>
    <w:rsid w:val="00C62FF6"/>
    <w:rsid w:val="00C6357C"/>
    <w:rsid w:val="00C65C26"/>
    <w:rsid w:val="00C65DD2"/>
    <w:rsid w:val="00C66647"/>
    <w:rsid w:val="00C666D4"/>
    <w:rsid w:val="00C66C87"/>
    <w:rsid w:val="00C70030"/>
    <w:rsid w:val="00C720AD"/>
    <w:rsid w:val="00C7284C"/>
    <w:rsid w:val="00C73158"/>
    <w:rsid w:val="00C73425"/>
    <w:rsid w:val="00C73898"/>
    <w:rsid w:val="00C74115"/>
    <w:rsid w:val="00C7475C"/>
    <w:rsid w:val="00C749DA"/>
    <w:rsid w:val="00C7532B"/>
    <w:rsid w:val="00C755B1"/>
    <w:rsid w:val="00C75AAC"/>
    <w:rsid w:val="00C76453"/>
    <w:rsid w:val="00C766B0"/>
    <w:rsid w:val="00C76885"/>
    <w:rsid w:val="00C768B4"/>
    <w:rsid w:val="00C770B9"/>
    <w:rsid w:val="00C80292"/>
    <w:rsid w:val="00C8103B"/>
    <w:rsid w:val="00C812C2"/>
    <w:rsid w:val="00C81C37"/>
    <w:rsid w:val="00C82A29"/>
    <w:rsid w:val="00C859D6"/>
    <w:rsid w:val="00C85C4E"/>
    <w:rsid w:val="00C87442"/>
    <w:rsid w:val="00C87CD4"/>
    <w:rsid w:val="00C90E8D"/>
    <w:rsid w:val="00C92175"/>
    <w:rsid w:val="00C93EBF"/>
    <w:rsid w:val="00C94502"/>
    <w:rsid w:val="00C951CF"/>
    <w:rsid w:val="00C954E6"/>
    <w:rsid w:val="00C9765F"/>
    <w:rsid w:val="00C97769"/>
    <w:rsid w:val="00C97880"/>
    <w:rsid w:val="00C97BEE"/>
    <w:rsid w:val="00C97DC3"/>
    <w:rsid w:val="00CA0020"/>
    <w:rsid w:val="00CA1193"/>
    <w:rsid w:val="00CA1451"/>
    <w:rsid w:val="00CA1808"/>
    <w:rsid w:val="00CA236D"/>
    <w:rsid w:val="00CA266B"/>
    <w:rsid w:val="00CA2E24"/>
    <w:rsid w:val="00CA3169"/>
    <w:rsid w:val="00CA34D5"/>
    <w:rsid w:val="00CA4727"/>
    <w:rsid w:val="00CA4DA3"/>
    <w:rsid w:val="00CA53A3"/>
    <w:rsid w:val="00CA6216"/>
    <w:rsid w:val="00CA72C9"/>
    <w:rsid w:val="00CA774C"/>
    <w:rsid w:val="00CA779D"/>
    <w:rsid w:val="00CB14D7"/>
    <w:rsid w:val="00CB1570"/>
    <w:rsid w:val="00CB280E"/>
    <w:rsid w:val="00CB37BA"/>
    <w:rsid w:val="00CB4524"/>
    <w:rsid w:val="00CB4FE1"/>
    <w:rsid w:val="00CB571A"/>
    <w:rsid w:val="00CB5AF7"/>
    <w:rsid w:val="00CB6909"/>
    <w:rsid w:val="00CB6922"/>
    <w:rsid w:val="00CB6C73"/>
    <w:rsid w:val="00CC1EF9"/>
    <w:rsid w:val="00CC317A"/>
    <w:rsid w:val="00CC4948"/>
    <w:rsid w:val="00CC4DD7"/>
    <w:rsid w:val="00CC60D1"/>
    <w:rsid w:val="00CC6E05"/>
    <w:rsid w:val="00CC70D6"/>
    <w:rsid w:val="00CD05AE"/>
    <w:rsid w:val="00CD0A54"/>
    <w:rsid w:val="00CD0E5C"/>
    <w:rsid w:val="00CD13F4"/>
    <w:rsid w:val="00CD161F"/>
    <w:rsid w:val="00CD1719"/>
    <w:rsid w:val="00CD1A36"/>
    <w:rsid w:val="00CD3013"/>
    <w:rsid w:val="00CD32AB"/>
    <w:rsid w:val="00CD3EFD"/>
    <w:rsid w:val="00CD5BB7"/>
    <w:rsid w:val="00CD6423"/>
    <w:rsid w:val="00CD6EB7"/>
    <w:rsid w:val="00CD757B"/>
    <w:rsid w:val="00CE070B"/>
    <w:rsid w:val="00CE20D5"/>
    <w:rsid w:val="00CE293A"/>
    <w:rsid w:val="00CE4358"/>
    <w:rsid w:val="00CE4D81"/>
    <w:rsid w:val="00CE5376"/>
    <w:rsid w:val="00CE53A3"/>
    <w:rsid w:val="00CE5DDC"/>
    <w:rsid w:val="00CE65FA"/>
    <w:rsid w:val="00CE680D"/>
    <w:rsid w:val="00CE70DE"/>
    <w:rsid w:val="00CE7282"/>
    <w:rsid w:val="00CF00AF"/>
    <w:rsid w:val="00CF2AB1"/>
    <w:rsid w:val="00CF2D75"/>
    <w:rsid w:val="00CF343E"/>
    <w:rsid w:val="00CF3D53"/>
    <w:rsid w:val="00CF475D"/>
    <w:rsid w:val="00CF5B9A"/>
    <w:rsid w:val="00CF602E"/>
    <w:rsid w:val="00CF613E"/>
    <w:rsid w:val="00CF631B"/>
    <w:rsid w:val="00CF6941"/>
    <w:rsid w:val="00CF6D32"/>
    <w:rsid w:val="00CF7C3D"/>
    <w:rsid w:val="00D00517"/>
    <w:rsid w:val="00D0112F"/>
    <w:rsid w:val="00D01625"/>
    <w:rsid w:val="00D01AB0"/>
    <w:rsid w:val="00D01E66"/>
    <w:rsid w:val="00D020FE"/>
    <w:rsid w:val="00D0218B"/>
    <w:rsid w:val="00D02983"/>
    <w:rsid w:val="00D02E05"/>
    <w:rsid w:val="00D03592"/>
    <w:rsid w:val="00D045F9"/>
    <w:rsid w:val="00D063D7"/>
    <w:rsid w:val="00D06ADE"/>
    <w:rsid w:val="00D07612"/>
    <w:rsid w:val="00D07FCA"/>
    <w:rsid w:val="00D108DA"/>
    <w:rsid w:val="00D11879"/>
    <w:rsid w:val="00D11B55"/>
    <w:rsid w:val="00D11FAF"/>
    <w:rsid w:val="00D12ADD"/>
    <w:rsid w:val="00D12D89"/>
    <w:rsid w:val="00D14520"/>
    <w:rsid w:val="00D14699"/>
    <w:rsid w:val="00D14776"/>
    <w:rsid w:val="00D14D22"/>
    <w:rsid w:val="00D15800"/>
    <w:rsid w:val="00D15878"/>
    <w:rsid w:val="00D15978"/>
    <w:rsid w:val="00D15E1A"/>
    <w:rsid w:val="00D16CD8"/>
    <w:rsid w:val="00D1732A"/>
    <w:rsid w:val="00D21ACB"/>
    <w:rsid w:val="00D22BB9"/>
    <w:rsid w:val="00D2386F"/>
    <w:rsid w:val="00D266A6"/>
    <w:rsid w:val="00D2723C"/>
    <w:rsid w:val="00D31469"/>
    <w:rsid w:val="00D33603"/>
    <w:rsid w:val="00D34185"/>
    <w:rsid w:val="00D34309"/>
    <w:rsid w:val="00D35854"/>
    <w:rsid w:val="00D364C5"/>
    <w:rsid w:val="00D36677"/>
    <w:rsid w:val="00D366C8"/>
    <w:rsid w:val="00D37D82"/>
    <w:rsid w:val="00D4085F"/>
    <w:rsid w:val="00D417B5"/>
    <w:rsid w:val="00D423D2"/>
    <w:rsid w:val="00D4521F"/>
    <w:rsid w:val="00D457A5"/>
    <w:rsid w:val="00D459E0"/>
    <w:rsid w:val="00D45C90"/>
    <w:rsid w:val="00D47289"/>
    <w:rsid w:val="00D472BB"/>
    <w:rsid w:val="00D51542"/>
    <w:rsid w:val="00D521DB"/>
    <w:rsid w:val="00D532A8"/>
    <w:rsid w:val="00D579CE"/>
    <w:rsid w:val="00D60102"/>
    <w:rsid w:val="00D605A5"/>
    <w:rsid w:val="00D60D76"/>
    <w:rsid w:val="00D61B2D"/>
    <w:rsid w:val="00D620FF"/>
    <w:rsid w:val="00D623D5"/>
    <w:rsid w:val="00D62EBD"/>
    <w:rsid w:val="00D635B0"/>
    <w:rsid w:val="00D642FA"/>
    <w:rsid w:val="00D65F2F"/>
    <w:rsid w:val="00D6650B"/>
    <w:rsid w:val="00D67013"/>
    <w:rsid w:val="00D6730C"/>
    <w:rsid w:val="00D67D70"/>
    <w:rsid w:val="00D71010"/>
    <w:rsid w:val="00D7147B"/>
    <w:rsid w:val="00D72AC2"/>
    <w:rsid w:val="00D733FF"/>
    <w:rsid w:val="00D7392F"/>
    <w:rsid w:val="00D7396B"/>
    <w:rsid w:val="00D7415E"/>
    <w:rsid w:val="00D74170"/>
    <w:rsid w:val="00D75172"/>
    <w:rsid w:val="00D778EE"/>
    <w:rsid w:val="00D813BA"/>
    <w:rsid w:val="00D81B8A"/>
    <w:rsid w:val="00D838BB"/>
    <w:rsid w:val="00D845BC"/>
    <w:rsid w:val="00D84DE4"/>
    <w:rsid w:val="00D851D4"/>
    <w:rsid w:val="00D85B3C"/>
    <w:rsid w:val="00D85CE3"/>
    <w:rsid w:val="00D85E5E"/>
    <w:rsid w:val="00D866EA"/>
    <w:rsid w:val="00D868CE"/>
    <w:rsid w:val="00D87F41"/>
    <w:rsid w:val="00D90AF2"/>
    <w:rsid w:val="00D90DA2"/>
    <w:rsid w:val="00D92EEF"/>
    <w:rsid w:val="00D92F1C"/>
    <w:rsid w:val="00D92F65"/>
    <w:rsid w:val="00D9309C"/>
    <w:rsid w:val="00D94F8E"/>
    <w:rsid w:val="00D9623C"/>
    <w:rsid w:val="00D97357"/>
    <w:rsid w:val="00DA0FE2"/>
    <w:rsid w:val="00DA157E"/>
    <w:rsid w:val="00DA21E6"/>
    <w:rsid w:val="00DA34EE"/>
    <w:rsid w:val="00DA45CA"/>
    <w:rsid w:val="00DA46AB"/>
    <w:rsid w:val="00DA4E71"/>
    <w:rsid w:val="00DA5A57"/>
    <w:rsid w:val="00DA6C4B"/>
    <w:rsid w:val="00DB0018"/>
    <w:rsid w:val="00DB056E"/>
    <w:rsid w:val="00DB215A"/>
    <w:rsid w:val="00DB2647"/>
    <w:rsid w:val="00DB43F4"/>
    <w:rsid w:val="00DB4D52"/>
    <w:rsid w:val="00DB59F4"/>
    <w:rsid w:val="00DB5B8B"/>
    <w:rsid w:val="00DB5CC0"/>
    <w:rsid w:val="00DB6199"/>
    <w:rsid w:val="00DB7324"/>
    <w:rsid w:val="00DB73EC"/>
    <w:rsid w:val="00DB7471"/>
    <w:rsid w:val="00DB7BC8"/>
    <w:rsid w:val="00DC04AD"/>
    <w:rsid w:val="00DC0CE5"/>
    <w:rsid w:val="00DC0D59"/>
    <w:rsid w:val="00DC102D"/>
    <w:rsid w:val="00DC1358"/>
    <w:rsid w:val="00DC2245"/>
    <w:rsid w:val="00DC2CEE"/>
    <w:rsid w:val="00DC2F8F"/>
    <w:rsid w:val="00DC3853"/>
    <w:rsid w:val="00DC3A45"/>
    <w:rsid w:val="00DC4176"/>
    <w:rsid w:val="00DC4C7D"/>
    <w:rsid w:val="00DC6E8E"/>
    <w:rsid w:val="00DD0DE4"/>
    <w:rsid w:val="00DD25DA"/>
    <w:rsid w:val="00DD2D22"/>
    <w:rsid w:val="00DD2D5D"/>
    <w:rsid w:val="00DD3281"/>
    <w:rsid w:val="00DD3AD4"/>
    <w:rsid w:val="00DD4B7D"/>
    <w:rsid w:val="00DD4B9D"/>
    <w:rsid w:val="00DD5256"/>
    <w:rsid w:val="00DD5552"/>
    <w:rsid w:val="00DD59A8"/>
    <w:rsid w:val="00DD5CBD"/>
    <w:rsid w:val="00DD5E28"/>
    <w:rsid w:val="00DD649B"/>
    <w:rsid w:val="00DE0D4E"/>
    <w:rsid w:val="00DE1110"/>
    <w:rsid w:val="00DE19A3"/>
    <w:rsid w:val="00DE1BAF"/>
    <w:rsid w:val="00DE287C"/>
    <w:rsid w:val="00DE3478"/>
    <w:rsid w:val="00DE457F"/>
    <w:rsid w:val="00DE4E22"/>
    <w:rsid w:val="00DE50A1"/>
    <w:rsid w:val="00DE5779"/>
    <w:rsid w:val="00DE62B1"/>
    <w:rsid w:val="00DE6690"/>
    <w:rsid w:val="00DE6B53"/>
    <w:rsid w:val="00DE7873"/>
    <w:rsid w:val="00DE7ABA"/>
    <w:rsid w:val="00DF03CA"/>
    <w:rsid w:val="00DF0458"/>
    <w:rsid w:val="00DF17DD"/>
    <w:rsid w:val="00DF1F6C"/>
    <w:rsid w:val="00DF2DD2"/>
    <w:rsid w:val="00DF56F4"/>
    <w:rsid w:val="00DF6B09"/>
    <w:rsid w:val="00E001B0"/>
    <w:rsid w:val="00E003E4"/>
    <w:rsid w:val="00E0180B"/>
    <w:rsid w:val="00E03B68"/>
    <w:rsid w:val="00E03D7A"/>
    <w:rsid w:val="00E03EC8"/>
    <w:rsid w:val="00E04AB6"/>
    <w:rsid w:val="00E05026"/>
    <w:rsid w:val="00E05681"/>
    <w:rsid w:val="00E0667B"/>
    <w:rsid w:val="00E0694C"/>
    <w:rsid w:val="00E06B6C"/>
    <w:rsid w:val="00E1037A"/>
    <w:rsid w:val="00E109A7"/>
    <w:rsid w:val="00E10D49"/>
    <w:rsid w:val="00E10E4A"/>
    <w:rsid w:val="00E116E9"/>
    <w:rsid w:val="00E11B73"/>
    <w:rsid w:val="00E128D2"/>
    <w:rsid w:val="00E12FB8"/>
    <w:rsid w:val="00E14190"/>
    <w:rsid w:val="00E14496"/>
    <w:rsid w:val="00E1482B"/>
    <w:rsid w:val="00E14F98"/>
    <w:rsid w:val="00E1619E"/>
    <w:rsid w:val="00E17170"/>
    <w:rsid w:val="00E17306"/>
    <w:rsid w:val="00E178D5"/>
    <w:rsid w:val="00E20801"/>
    <w:rsid w:val="00E21368"/>
    <w:rsid w:val="00E24587"/>
    <w:rsid w:val="00E259C0"/>
    <w:rsid w:val="00E25AB4"/>
    <w:rsid w:val="00E26821"/>
    <w:rsid w:val="00E26956"/>
    <w:rsid w:val="00E279DE"/>
    <w:rsid w:val="00E30AFB"/>
    <w:rsid w:val="00E30BD2"/>
    <w:rsid w:val="00E32AB5"/>
    <w:rsid w:val="00E33D1E"/>
    <w:rsid w:val="00E34515"/>
    <w:rsid w:val="00E3469E"/>
    <w:rsid w:val="00E37334"/>
    <w:rsid w:val="00E411A5"/>
    <w:rsid w:val="00E413DA"/>
    <w:rsid w:val="00E4350F"/>
    <w:rsid w:val="00E43F61"/>
    <w:rsid w:val="00E445B5"/>
    <w:rsid w:val="00E4480C"/>
    <w:rsid w:val="00E44A3F"/>
    <w:rsid w:val="00E44EF9"/>
    <w:rsid w:val="00E46263"/>
    <w:rsid w:val="00E46FD2"/>
    <w:rsid w:val="00E47610"/>
    <w:rsid w:val="00E4799B"/>
    <w:rsid w:val="00E47C95"/>
    <w:rsid w:val="00E47E57"/>
    <w:rsid w:val="00E50A8B"/>
    <w:rsid w:val="00E52810"/>
    <w:rsid w:val="00E52B43"/>
    <w:rsid w:val="00E5337D"/>
    <w:rsid w:val="00E54EE1"/>
    <w:rsid w:val="00E57472"/>
    <w:rsid w:val="00E6041B"/>
    <w:rsid w:val="00E605B2"/>
    <w:rsid w:val="00E6069A"/>
    <w:rsid w:val="00E62DF4"/>
    <w:rsid w:val="00E63A84"/>
    <w:rsid w:val="00E64806"/>
    <w:rsid w:val="00E649A0"/>
    <w:rsid w:val="00E65AB9"/>
    <w:rsid w:val="00E702D2"/>
    <w:rsid w:val="00E70688"/>
    <w:rsid w:val="00E706C8"/>
    <w:rsid w:val="00E71118"/>
    <w:rsid w:val="00E7199E"/>
    <w:rsid w:val="00E71FC3"/>
    <w:rsid w:val="00E728B8"/>
    <w:rsid w:val="00E72A98"/>
    <w:rsid w:val="00E74985"/>
    <w:rsid w:val="00E753EC"/>
    <w:rsid w:val="00E76B9A"/>
    <w:rsid w:val="00E77864"/>
    <w:rsid w:val="00E80B42"/>
    <w:rsid w:val="00E82F8E"/>
    <w:rsid w:val="00E8344C"/>
    <w:rsid w:val="00E845EF"/>
    <w:rsid w:val="00E84DA1"/>
    <w:rsid w:val="00E86BC0"/>
    <w:rsid w:val="00E86CC6"/>
    <w:rsid w:val="00E874DB"/>
    <w:rsid w:val="00E8762B"/>
    <w:rsid w:val="00E877B8"/>
    <w:rsid w:val="00E8788A"/>
    <w:rsid w:val="00E91449"/>
    <w:rsid w:val="00E92439"/>
    <w:rsid w:val="00E92DFB"/>
    <w:rsid w:val="00E932AD"/>
    <w:rsid w:val="00E933D1"/>
    <w:rsid w:val="00E95207"/>
    <w:rsid w:val="00E959B5"/>
    <w:rsid w:val="00E96480"/>
    <w:rsid w:val="00EA0871"/>
    <w:rsid w:val="00EA2B90"/>
    <w:rsid w:val="00EA2CD1"/>
    <w:rsid w:val="00EA2FCA"/>
    <w:rsid w:val="00EA3238"/>
    <w:rsid w:val="00EA5005"/>
    <w:rsid w:val="00EB124E"/>
    <w:rsid w:val="00EB1255"/>
    <w:rsid w:val="00EB2370"/>
    <w:rsid w:val="00EB38F1"/>
    <w:rsid w:val="00EB3A9C"/>
    <w:rsid w:val="00EB4688"/>
    <w:rsid w:val="00EB5360"/>
    <w:rsid w:val="00EB60B9"/>
    <w:rsid w:val="00EC0467"/>
    <w:rsid w:val="00EC066C"/>
    <w:rsid w:val="00EC069D"/>
    <w:rsid w:val="00EC23D8"/>
    <w:rsid w:val="00EC2822"/>
    <w:rsid w:val="00EC2BC3"/>
    <w:rsid w:val="00EC39EA"/>
    <w:rsid w:val="00EC3E55"/>
    <w:rsid w:val="00EC5A9F"/>
    <w:rsid w:val="00EC614F"/>
    <w:rsid w:val="00EC7231"/>
    <w:rsid w:val="00EC7C86"/>
    <w:rsid w:val="00ED02BD"/>
    <w:rsid w:val="00ED04DA"/>
    <w:rsid w:val="00ED13C9"/>
    <w:rsid w:val="00ED1C06"/>
    <w:rsid w:val="00ED38B4"/>
    <w:rsid w:val="00ED3911"/>
    <w:rsid w:val="00ED4364"/>
    <w:rsid w:val="00ED4A6E"/>
    <w:rsid w:val="00ED4B6E"/>
    <w:rsid w:val="00ED51D3"/>
    <w:rsid w:val="00ED6222"/>
    <w:rsid w:val="00ED76BE"/>
    <w:rsid w:val="00ED790E"/>
    <w:rsid w:val="00EE0173"/>
    <w:rsid w:val="00EE01A1"/>
    <w:rsid w:val="00EE0521"/>
    <w:rsid w:val="00EE0B2A"/>
    <w:rsid w:val="00EE0B3F"/>
    <w:rsid w:val="00EE31C2"/>
    <w:rsid w:val="00EE38A2"/>
    <w:rsid w:val="00EE490C"/>
    <w:rsid w:val="00EE4FD7"/>
    <w:rsid w:val="00EE688D"/>
    <w:rsid w:val="00EE6BED"/>
    <w:rsid w:val="00EE6DBE"/>
    <w:rsid w:val="00EF0880"/>
    <w:rsid w:val="00EF3671"/>
    <w:rsid w:val="00EF4C5D"/>
    <w:rsid w:val="00EF62D0"/>
    <w:rsid w:val="00EF6793"/>
    <w:rsid w:val="00EF748A"/>
    <w:rsid w:val="00F0043F"/>
    <w:rsid w:val="00F0129F"/>
    <w:rsid w:val="00F0139A"/>
    <w:rsid w:val="00F02503"/>
    <w:rsid w:val="00F02740"/>
    <w:rsid w:val="00F04F85"/>
    <w:rsid w:val="00F054E3"/>
    <w:rsid w:val="00F065BA"/>
    <w:rsid w:val="00F071BA"/>
    <w:rsid w:val="00F101F1"/>
    <w:rsid w:val="00F10743"/>
    <w:rsid w:val="00F10866"/>
    <w:rsid w:val="00F11ABA"/>
    <w:rsid w:val="00F13147"/>
    <w:rsid w:val="00F1374A"/>
    <w:rsid w:val="00F13DE3"/>
    <w:rsid w:val="00F13E4D"/>
    <w:rsid w:val="00F14349"/>
    <w:rsid w:val="00F1537A"/>
    <w:rsid w:val="00F153CE"/>
    <w:rsid w:val="00F1575A"/>
    <w:rsid w:val="00F15920"/>
    <w:rsid w:val="00F15C86"/>
    <w:rsid w:val="00F1685D"/>
    <w:rsid w:val="00F203D7"/>
    <w:rsid w:val="00F20AAA"/>
    <w:rsid w:val="00F20F45"/>
    <w:rsid w:val="00F23BA9"/>
    <w:rsid w:val="00F244CF"/>
    <w:rsid w:val="00F24930"/>
    <w:rsid w:val="00F27326"/>
    <w:rsid w:val="00F27700"/>
    <w:rsid w:val="00F27C9D"/>
    <w:rsid w:val="00F30C32"/>
    <w:rsid w:val="00F3317E"/>
    <w:rsid w:val="00F33E69"/>
    <w:rsid w:val="00F37C8F"/>
    <w:rsid w:val="00F40B96"/>
    <w:rsid w:val="00F42547"/>
    <w:rsid w:val="00F42E01"/>
    <w:rsid w:val="00F42F78"/>
    <w:rsid w:val="00F4488E"/>
    <w:rsid w:val="00F44F81"/>
    <w:rsid w:val="00F4515C"/>
    <w:rsid w:val="00F4536F"/>
    <w:rsid w:val="00F455FA"/>
    <w:rsid w:val="00F468FB"/>
    <w:rsid w:val="00F51E05"/>
    <w:rsid w:val="00F529BF"/>
    <w:rsid w:val="00F541BC"/>
    <w:rsid w:val="00F542A0"/>
    <w:rsid w:val="00F553FB"/>
    <w:rsid w:val="00F55876"/>
    <w:rsid w:val="00F564CC"/>
    <w:rsid w:val="00F56527"/>
    <w:rsid w:val="00F56703"/>
    <w:rsid w:val="00F56ADB"/>
    <w:rsid w:val="00F619B3"/>
    <w:rsid w:val="00F61A69"/>
    <w:rsid w:val="00F6238B"/>
    <w:rsid w:val="00F63FF2"/>
    <w:rsid w:val="00F64405"/>
    <w:rsid w:val="00F64B6F"/>
    <w:rsid w:val="00F65DA0"/>
    <w:rsid w:val="00F66020"/>
    <w:rsid w:val="00F66807"/>
    <w:rsid w:val="00F66BE3"/>
    <w:rsid w:val="00F66EFF"/>
    <w:rsid w:val="00F67019"/>
    <w:rsid w:val="00F673E7"/>
    <w:rsid w:val="00F67582"/>
    <w:rsid w:val="00F70C26"/>
    <w:rsid w:val="00F715AF"/>
    <w:rsid w:val="00F71A8E"/>
    <w:rsid w:val="00F724D3"/>
    <w:rsid w:val="00F7250D"/>
    <w:rsid w:val="00F7322C"/>
    <w:rsid w:val="00F73C64"/>
    <w:rsid w:val="00F74746"/>
    <w:rsid w:val="00F7656D"/>
    <w:rsid w:val="00F77AB8"/>
    <w:rsid w:val="00F77CB5"/>
    <w:rsid w:val="00F80B13"/>
    <w:rsid w:val="00F811AA"/>
    <w:rsid w:val="00F82FDA"/>
    <w:rsid w:val="00F8319C"/>
    <w:rsid w:val="00F84692"/>
    <w:rsid w:val="00F8477C"/>
    <w:rsid w:val="00F86137"/>
    <w:rsid w:val="00F87399"/>
    <w:rsid w:val="00F87F1F"/>
    <w:rsid w:val="00F90204"/>
    <w:rsid w:val="00F92544"/>
    <w:rsid w:val="00F936FC"/>
    <w:rsid w:val="00F93822"/>
    <w:rsid w:val="00F94081"/>
    <w:rsid w:val="00F94260"/>
    <w:rsid w:val="00F9520F"/>
    <w:rsid w:val="00F9636E"/>
    <w:rsid w:val="00F97497"/>
    <w:rsid w:val="00F97B35"/>
    <w:rsid w:val="00FA23ED"/>
    <w:rsid w:val="00FA413B"/>
    <w:rsid w:val="00FA633F"/>
    <w:rsid w:val="00FA6986"/>
    <w:rsid w:val="00FA6B54"/>
    <w:rsid w:val="00FA6E3A"/>
    <w:rsid w:val="00FA6F6B"/>
    <w:rsid w:val="00FA7F5C"/>
    <w:rsid w:val="00FB3154"/>
    <w:rsid w:val="00FB393D"/>
    <w:rsid w:val="00FB47D2"/>
    <w:rsid w:val="00FB5667"/>
    <w:rsid w:val="00FB61C5"/>
    <w:rsid w:val="00FC03AB"/>
    <w:rsid w:val="00FC0A6F"/>
    <w:rsid w:val="00FC1304"/>
    <w:rsid w:val="00FC1A47"/>
    <w:rsid w:val="00FC20DA"/>
    <w:rsid w:val="00FC2162"/>
    <w:rsid w:val="00FC35C7"/>
    <w:rsid w:val="00FC3780"/>
    <w:rsid w:val="00FC49A7"/>
    <w:rsid w:val="00FC538F"/>
    <w:rsid w:val="00FC5A92"/>
    <w:rsid w:val="00FC6A48"/>
    <w:rsid w:val="00FC6D8B"/>
    <w:rsid w:val="00FC6DF3"/>
    <w:rsid w:val="00FD0340"/>
    <w:rsid w:val="00FD0839"/>
    <w:rsid w:val="00FD13CE"/>
    <w:rsid w:val="00FD13FD"/>
    <w:rsid w:val="00FD17B1"/>
    <w:rsid w:val="00FD1885"/>
    <w:rsid w:val="00FD4818"/>
    <w:rsid w:val="00FD4A04"/>
    <w:rsid w:val="00FD525C"/>
    <w:rsid w:val="00FD533E"/>
    <w:rsid w:val="00FD61C6"/>
    <w:rsid w:val="00FD73AD"/>
    <w:rsid w:val="00FE014D"/>
    <w:rsid w:val="00FE0795"/>
    <w:rsid w:val="00FE3D11"/>
    <w:rsid w:val="00FE3E3E"/>
    <w:rsid w:val="00FE4218"/>
    <w:rsid w:val="00FE469F"/>
    <w:rsid w:val="00FE4D40"/>
    <w:rsid w:val="00FE5661"/>
    <w:rsid w:val="00FE6ADA"/>
    <w:rsid w:val="00FE6D78"/>
    <w:rsid w:val="00FE7292"/>
    <w:rsid w:val="00FE7CDB"/>
    <w:rsid w:val="00FF14C2"/>
    <w:rsid w:val="00FF1F0D"/>
    <w:rsid w:val="00FF34EA"/>
    <w:rsid w:val="00FF39EA"/>
    <w:rsid w:val="00FF45C0"/>
    <w:rsid w:val="00FF4F3C"/>
    <w:rsid w:val="00FF657B"/>
    <w:rsid w:val="00FF6977"/>
    <w:rsid w:val="00FF6A3C"/>
    <w:rsid w:val="00FF6BA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274D0"/>
  <w15:docId w15:val="{98EF996A-3924-490A-B746-8AE24BEC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0313"/>
    <w:pPr>
      <w:spacing w:after="160" w:line="259" w:lineRule="auto"/>
      <w:jc w:val="both"/>
    </w:pPr>
    <w:rPr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01E99"/>
    <w:pPr>
      <w:pageBreakBefore/>
      <w:widowControl w:val="0"/>
      <w:numPr>
        <w:numId w:val="1"/>
      </w:numPr>
      <w:autoSpaceDE w:val="0"/>
      <w:autoSpaceDN w:val="0"/>
      <w:adjustRightInd w:val="0"/>
      <w:spacing w:before="240" w:after="240" w:line="240" w:lineRule="auto"/>
      <w:ind w:left="432"/>
      <w:jc w:val="left"/>
      <w:outlineLvl w:val="0"/>
    </w:pPr>
    <w:rPr>
      <w:rFonts w:asciiTheme="minorHAnsi" w:eastAsia="Times New Roman" w:hAnsiTheme="minorHAns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E34F4"/>
    <w:pPr>
      <w:keepNext/>
      <w:keepLines/>
      <w:numPr>
        <w:ilvl w:val="1"/>
        <w:numId w:val="1"/>
      </w:numPr>
      <w:spacing w:before="480" w:after="360"/>
      <w:outlineLvl w:val="1"/>
    </w:pPr>
    <w:rPr>
      <w:rFonts w:ascii="Calibri Light" w:eastAsia="Times New Roman" w:hAnsi="Calibri Light"/>
      <w:b/>
      <w:color w:val="2E74B5" w:themeColor="accent1" w:themeShade="BF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E34F4"/>
    <w:pPr>
      <w:keepNext/>
      <w:keepLines/>
      <w:numPr>
        <w:ilvl w:val="2"/>
        <w:numId w:val="1"/>
      </w:numPr>
      <w:spacing w:before="480" w:after="240"/>
      <w:outlineLvl w:val="2"/>
    </w:pPr>
    <w:rPr>
      <w:rFonts w:asciiTheme="minorHAnsi" w:eastAsia="Times New Roman" w:hAnsiTheme="minorHAnsi"/>
      <w:color w:val="2E74B5" w:themeColor="accent1" w:themeShade="BF"/>
      <w:sz w:val="26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859D6"/>
    <w:pPr>
      <w:keepNext/>
      <w:keepLines/>
      <w:numPr>
        <w:ilvl w:val="3"/>
        <w:numId w:val="1"/>
      </w:numPr>
      <w:spacing w:before="480" w:after="120"/>
      <w:ind w:left="709" w:hanging="709"/>
      <w:jc w:val="left"/>
      <w:outlineLvl w:val="3"/>
    </w:pPr>
    <w:rPr>
      <w:rFonts w:ascii="Calibri Light" w:eastAsia="Times New Roman" w:hAnsi="Calibri Light"/>
      <w:i/>
      <w:iCs/>
      <w:noProof/>
      <w:color w:val="2E74B5" w:themeColor="accent1" w:themeShade="BF"/>
      <w:sz w:val="22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D6CFD"/>
    <w:pPr>
      <w:keepNext/>
      <w:keepLines/>
      <w:numPr>
        <w:ilvl w:val="4"/>
        <w:numId w:val="1"/>
      </w:numPr>
      <w:spacing w:before="360" w:after="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CA774C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A774C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A774C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A774C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01E99"/>
    <w:rPr>
      <w:rFonts w:asciiTheme="minorHAnsi" w:eastAsia="Times New Roman" w:hAnsiTheme="minorHAnsi"/>
      <w:b/>
      <w:color w:val="2E74B5" w:themeColor="accent1" w:themeShade="BF"/>
      <w:sz w:val="32"/>
      <w:szCs w:val="32"/>
      <w:lang w:val="sk-SK"/>
    </w:rPr>
  </w:style>
  <w:style w:type="character" w:customStyle="1" w:styleId="Nadpis2Char">
    <w:name w:val="Nadpis 2 Char"/>
    <w:link w:val="Nadpis2"/>
    <w:uiPriority w:val="9"/>
    <w:rsid w:val="009E34F4"/>
    <w:rPr>
      <w:rFonts w:ascii="Calibri Light" w:eastAsia="Times New Roman" w:hAnsi="Calibri Light"/>
      <w:b/>
      <w:color w:val="2E74B5" w:themeColor="accent1" w:themeShade="BF"/>
      <w:sz w:val="28"/>
      <w:szCs w:val="26"/>
      <w:lang w:val="sk-SK"/>
    </w:rPr>
  </w:style>
  <w:style w:type="character" w:customStyle="1" w:styleId="Nadpis3Char">
    <w:name w:val="Nadpis 3 Char"/>
    <w:link w:val="Nadpis3"/>
    <w:uiPriority w:val="9"/>
    <w:rsid w:val="009E34F4"/>
    <w:rPr>
      <w:rFonts w:asciiTheme="minorHAnsi" w:eastAsia="Times New Roman" w:hAnsiTheme="minorHAnsi"/>
      <w:color w:val="2E74B5" w:themeColor="accent1" w:themeShade="BF"/>
      <w:sz w:val="26"/>
      <w:szCs w:val="24"/>
      <w:lang w:val="sk-SK"/>
    </w:rPr>
  </w:style>
  <w:style w:type="character" w:customStyle="1" w:styleId="Nadpis4Char">
    <w:name w:val="Nadpis 4 Char"/>
    <w:link w:val="Nadpis4"/>
    <w:uiPriority w:val="9"/>
    <w:rsid w:val="00C859D6"/>
    <w:rPr>
      <w:rFonts w:ascii="Calibri Light" w:eastAsia="Times New Roman" w:hAnsi="Calibri Light"/>
      <w:i/>
      <w:iCs/>
      <w:noProof/>
      <w:color w:val="2E74B5" w:themeColor="accent1" w:themeShade="BF"/>
      <w:sz w:val="22"/>
      <w:szCs w:val="22"/>
      <w:lang w:val="sk-SK" w:eastAsia="sk-SK"/>
    </w:rPr>
  </w:style>
  <w:style w:type="character" w:customStyle="1" w:styleId="Nadpis5Char">
    <w:name w:val="Nadpis 5 Char"/>
    <w:link w:val="Nadpis5"/>
    <w:uiPriority w:val="9"/>
    <w:rsid w:val="00BD6CFD"/>
    <w:rPr>
      <w:rFonts w:ascii="Calibri Light" w:eastAsia="Times New Roman" w:hAnsi="Calibri Light"/>
      <w:color w:val="2E74B5"/>
      <w:szCs w:val="22"/>
      <w:lang w:val="sk-SK"/>
    </w:rPr>
  </w:style>
  <w:style w:type="character" w:customStyle="1" w:styleId="Nadpis6Char">
    <w:name w:val="Nadpis 6 Char"/>
    <w:link w:val="Nadpis6"/>
    <w:uiPriority w:val="9"/>
    <w:rsid w:val="00CA774C"/>
    <w:rPr>
      <w:rFonts w:ascii="Calibri Light" w:eastAsia="Times New Roman" w:hAnsi="Calibri Light"/>
      <w:color w:val="1F4D78"/>
      <w:szCs w:val="22"/>
      <w:lang w:val="sk-SK"/>
    </w:rPr>
  </w:style>
  <w:style w:type="character" w:customStyle="1" w:styleId="Nadpis7Char">
    <w:name w:val="Nadpis 7 Char"/>
    <w:link w:val="Nadpis7"/>
    <w:uiPriority w:val="9"/>
    <w:semiHidden/>
    <w:rsid w:val="00CA774C"/>
    <w:rPr>
      <w:rFonts w:ascii="Calibri Light" w:eastAsia="Times New Roman" w:hAnsi="Calibri Light"/>
      <w:i/>
      <w:iCs/>
      <w:color w:val="1F4D78"/>
      <w:szCs w:val="22"/>
      <w:lang w:val="sk-SK"/>
    </w:rPr>
  </w:style>
  <w:style w:type="character" w:customStyle="1" w:styleId="Nadpis8Char">
    <w:name w:val="Nadpis 8 Char"/>
    <w:link w:val="Nadpis8"/>
    <w:uiPriority w:val="9"/>
    <w:semiHidden/>
    <w:rsid w:val="00CA774C"/>
    <w:rPr>
      <w:rFonts w:ascii="Calibri Light" w:eastAsia="Times New Roman" w:hAnsi="Calibri Light"/>
      <w:color w:val="272727"/>
      <w:sz w:val="21"/>
      <w:szCs w:val="21"/>
      <w:lang w:val="sk-SK"/>
    </w:rPr>
  </w:style>
  <w:style w:type="character" w:customStyle="1" w:styleId="Nadpis9Char">
    <w:name w:val="Nadpis 9 Char"/>
    <w:link w:val="Nadpis9"/>
    <w:uiPriority w:val="9"/>
    <w:semiHidden/>
    <w:rsid w:val="00CA774C"/>
    <w:rPr>
      <w:rFonts w:ascii="Calibri Light" w:eastAsia="Times New Roman" w:hAnsi="Calibri Light"/>
      <w:i/>
      <w:iCs/>
      <w:color w:val="272727"/>
      <w:sz w:val="21"/>
      <w:szCs w:val="21"/>
      <w:lang w:val="sk-SK"/>
    </w:rPr>
  </w:style>
  <w:style w:type="table" w:styleId="Mriekatabuky">
    <w:name w:val="Table Grid"/>
    <w:basedOn w:val="Normlnatabuka"/>
    <w:uiPriority w:val="59"/>
    <w:rsid w:val="0057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73B6F"/>
    <w:pPr>
      <w:ind w:left="720"/>
      <w:contextualSpacing/>
    </w:pPr>
  </w:style>
  <w:style w:type="character" w:customStyle="1" w:styleId="OdsekzoznamuChar">
    <w:name w:val="Odsek zoznamu Char"/>
    <w:aliases w:val="Odsek Char"/>
    <w:link w:val="Odsekzoznamu"/>
    <w:uiPriority w:val="34"/>
    <w:locked/>
    <w:rsid w:val="00EE490C"/>
  </w:style>
  <w:style w:type="character" w:styleId="Nzovknihy">
    <w:name w:val="Book Title"/>
    <w:uiPriority w:val="33"/>
    <w:rsid w:val="006E3FFF"/>
    <w:rPr>
      <w:b/>
      <w:bCs/>
      <w:i/>
      <w:iCs/>
      <w:spacing w:val="5"/>
    </w:rPr>
  </w:style>
  <w:style w:type="paragraph" w:styleId="Obsah1">
    <w:name w:val="toc 1"/>
    <w:basedOn w:val="Normlny"/>
    <w:next w:val="Normlny"/>
    <w:autoRedefine/>
    <w:uiPriority w:val="39"/>
    <w:unhideWhenUsed/>
    <w:rsid w:val="0088624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C1365"/>
    <w:pPr>
      <w:tabs>
        <w:tab w:val="left" w:pos="880"/>
        <w:tab w:val="right" w:leader="dot" w:pos="9498"/>
      </w:tabs>
      <w:spacing w:after="0"/>
      <w:ind w:left="851" w:right="-32" w:hanging="631"/>
      <w:jc w:val="left"/>
    </w:pPr>
    <w:rPr>
      <w:rFonts w:asciiTheme="minorHAnsi" w:hAnsiTheme="minorHAnsi"/>
      <w:smallCaps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693B76"/>
    <w:pPr>
      <w:spacing w:after="0"/>
      <w:ind w:left="440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E4350F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B2506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B2506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B2506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B2506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B25061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Hypertextovprepojenie">
    <w:name w:val="Hyperlink"/>
    <w:uiPriority w:val="99"/>
    <w:unhideWhenUsed/>
    <w:rsid w:val="00B25061"/>
    <w:rPr>
      <w:color w:val="0563C1"/>
      <w:u w:val="single"/>
    </w:rPr>
  </w:style>
  <w:style w:type="paragraph" w:styleId="Bezriadkovania">
    <w:name w:val="No Spacing"/>
    <w:uiPriority w:val="1"/>
    <w:qFormat/>
    <w:rsid w:val="001242A0"/>
    <w:rPr>
      <w:sz w:val="22"/>
      <w:szCs w:val="22"/>
      <w:lang w:val="sk-SK"/>
    </w:rPr>
  </w:style>
  <w:style w:type="paragraph" w:styleId="Predmetkomentra">
    <w:name w:val="annotation subject"/>
    <w:basedOn w:val="Normlny"/>
    <w:link w:val="PredmetkomentraChar"/>
    <w:uiPriority w:val="99"/>
    <w:semiHidden/>
    <w:unhideWhenUsed/>
    <w:rsid w:val="00FC3780"/>
    <w:pPr>
      <w:spacing w:line="240" w:lineRule="auto"/>
    </w:pPr>
    <w:rPr>
      <w:b/>
      <w:bCs/>
      <w:szCs w:val="20"/>
    </w:rPr>
  </w:style>
  <w:style w:type="character" w:customStyle="1" w:styleId="PredmetkomentraChar">
    <w:name w:val="Predmet komentára Char"/>
    <w:link w:val="Predmetkomentra"/>
    <w:uiPriority w:val="99"/>
    <w:semiHidden/>
    <w:rsid w:val="00C537E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537E9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0C6623"/>
    <w:rPr>
      <w:sz w:val="22"/>
      <w:szCs w:val="22"/>
      <w:lang w:val="sk-SK"/>
    </w:rPr>
  </w:style>
  <w:style w:type="paragraph" w:styleId="Normlnywebov">
    <w:name w:val="Normal (Web)"/>
    <w:basedOn w:val="Normlny"/>
    <w:uiPriority w:val="99"/>
    <w:rsid w:val="00CE5DDC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Zoznamsodrkami">
    <w:name w:val="List Bullet"/>
    <w:basedOn w:val="Zkladntext"/>
    <w:link w:val="ZoznamsodrkamiChar"/>
    <w:rsid w:val="00956631"/>
    <w:pPr>
      <w:numPr>
        <w:numId w:val="2"/>
      </w:numPr>
      <w:spacing w:before="130" w:after="130" w:line="240" w:lineRule="auto"/>
    </w:pPr>
    <w:rPr>
      <w:rFonts w:eastAsia="Batang"/>
      <w:sz w:val="24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5663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56631"/>
  </w:style>
  <w:style w:type="character" w:customStyle="1" w:styleId="ZoznamsodrkamiChar">
    <w:name w:val="Zoznam s odrážkami Char"/>
    <w:link w:val="Zoznamsodrkami"/>
    <w:rsid w:val="00956631"/>
    <w:rPr>
      <w:rFonts w:eastAsia="Batang"/>
      <w:sz w:val="24"/>
      <w:lang w:val="sk-SK"/>
    </w:rPr>
  </w:style>
  <w:style w:type="character" w:styleId="Siln">
    <w:name w:val="Strong"/>
    <w:uiPriority w:val="99"/>
    <w:qFormat/>
    <w:rsid w:val="00EF0880"/>
    <w:rPr>
      <w:b/>
      <w:bCs/>
    </w:rPr>
  </w:style>
  <w:style w:type="paragraph" w:customStyle="1" w:styleId="Nadpis21">
    <w:name w:val="Nadpis 21"/>
    <w:basedOn w:val="Nadpis2"/>
    <w:next w:val="Normlny"/>
    <w:qFormat/>
    <w:rsid w:val="00B22317"/>
    <w:pPr>
      <w:numPr>
        <w:ilvl w:val="0"/>
        <w:numId w:val="0"/>
      </w:numPr>
      <w:tabs>
        <w:tab w:val="num" w:pos="576"/>
      </w:tabs>
      <w:spacing w:before="200" w:after="0" w:line="360" w:lineRule="auto"/>
      <w:ind w:left="576" w:hanging="576"/>
    </w:pPr>
    <w:rPr>
      <w:rFonts w:ascii="Cambria" w:hAnsi="Cambria"/>
      <w:color w:val="4F81BD"/>
      <w:sz w:val="26"/>
    </w:rPr>
  </w:style>
  <w:style w:type="paragraph" w:styleId="Popis">
    <w:name w:val="caption"/>
    <w:aliases w:val="Caption Char4 Char1,Caption Char3 Char1 Ch"/>
    <w:basedOn w:val="Normlny"/>
    <w:next w:val="Normlny"/>
    <w:link w:val="PopisChar"/>
    <w:uiPriority w:val="35"/>
    <w:unhideWhenUsed/>
    <w:qFormat/>
    <w:rsid w:val="000B4F0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BB2F00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BB2F00"/>
    <w:rPr>
      <w:rFonts w:ascii="Cambria" w:eastAsia="Times New Roman" w:hAnsi="Cambria"/>
      <w:color w:val="17365D"/>
      <w:spacing w:val="5"/>
      <w:kern w:val="28"/>
      <w:sz w:val="52"/>
      <w:szCs w:val="52"/>
      <w:lang w:val="sk-SK"/>
    </w:rPr>
  </w:style>
  <w:style w:type="character" w:styleId="PouitHypertextovPrepojenie">
    <w:name w:val="FollowedHyperlink"/>
    <w:uiPriority w:val="99"/>
    <w:semiHidden/>
    <w:unhideWhenUsed/>
    <w:rsid w:val="003913C5"/>
    <w:rPr>
      <w:color w:val="954F72"/>
      <w:u w:val="single"/>
    </w:rPr>
  </w:style>
  <w:style w:type="paragraph" w:styleId="Hlavika">
    <w:name w:val="header"/>
    <w:basedOn w:val="Normlny"/>
    <w:link w:val="HlavikaChar"/>
    <w:unhideWhenUsed/>
    <w:rsid w:val="00236349"/>
    <w:pPr>
      <w:tabs>
        <w:tab w:val="center" w:pos="4513"/>
        <w:tab w:val="right" w:pos="9026"/>
      </w:tabs>
    </w:pPr>
  </w:style>
  <w:style w:type="character" w:customStyle="1" w:styleId="HlavikaChar">
    <w:name w:val="Hlavička Char"/>
    <w:link w:val="Hlavika"/>
    <w:rsid w:val="002363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36349"/>
    <w:pPr>
      <w:tabs>
        <w:tab w:val="center" w:pos="4513"/>
        <w:tab w:val="right" w:pos="9026"/>
      </w:tabs>
    </w:pPr>
  </w:style>
  <w:style w:type="character" w:customStyle="1" w:styleId="PtaChar">
    <w:name w:val="Päta Char"/>
    <w:link w:val="Pta"/>
    <w:uiPriority w:val="99"/>
    <w:rsid w:val="00236349"/>
    <w:rPr>
      <w:sz w:val="22"/>
      <w:szCs w:val="22"/>
      <w:lang w:eastAsia="en-US"/>
    </w:rPr>
  </w:style>
  <w:style w:type="character" w:styleId="Odkaznakomentr">
    <w:name w:val="annotation reference"/>
    <w:uiPriority w:val="99"/>
    <w:unhideWhenUsed/>
    <w:rsid w:val="00A44E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44E24"/>
    <w:pPr>
      <w:spacing w:line="240" w:lineRule="auto"/>
    </w:pPr>
    <w:rPr>
      <w:szCs w:val="20"/>
    </w:rPr>
  </w:style>
  <w:style w:type="character" w:customStyle="1" w:styleId="TextkomentraChar">
    <w:name w:val="Text komentára Char"/>
    <w:link w:val="Textkomentra"/>
    <w:uiPriority w:val="99"/>
    <w:rsid w:val="00A44E24"/>
    <w:rPr>
      <w:lang w:val="sk-SK"/>
    </w:rPr>
  </w:style>
  <w:style w:type="paragraph" w:styleId="Zoznamobrzkov">
    <w:name w:val="table of figures"/>
    <w:basedOn w:val="Normlny"/>
    <w:next w:val="Normlny"/>
    <w:uiPriority w:val="99"/>
    <w:unhideWhenUsed/>
    <w:rsid w:val="00683B68"/>
    <w:pPr>
      <w:spacing w:after="0"/>
    </w:pPr>
  </w:style>
  <w:style w:type="paragraph" w:customStyle="1" w:styleId="zreportaddinfo">
    <w:name w:val="zreport addinfo"/>
    <w:basedOn w:val="Normlny"/>
    <w:semiHidden/>
    <w:rsid w:val="00771085"/>
    <w:pPr>
      <w:framePr w:wrap="around" w:hAnchor="margin" w:xAlign="center" w:yAlign="bottom"/>
      <w:spacing w:after="0" w:line="240" w:lineRule="exact"/>
      <w:jc w:val="center"/>
    </w:pPr>
    <w:rPr>
      <w:rFonts w:ascii="Times New Roman" w:eastAsia="Times New Roman" w:hAnsi="Times New Roman"/>
      <w:noProof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6524CB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lang w:val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F3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F33A9"/>
    <w:rPr>
      <w:rFonts w:ascii="Courier New" w:eastAsia="Times New Roman" w:hAnsi="Courier New" w:cs="Courier New"/>
      <w:lang w:val="sk-SK" w:eastAsia="sk-SK"/>
    </w:rPr>
  </w:style>
  <w:style w:type="paragraph" w:customStyle="1" w:styleId="Table-Narrow">
    <w:name w:val="Table - Narrow"/>
    <w:basedOn w:val="Normlny"/>
    <w:rsid w:val="005928A3"/>
    <w:pPr>
      <w:spacing w:before="100" w:after="100" w:line="276" w:lineRule="auto"/>
      <w:jc w:val="left"/>
    </w:pPr>
    <w:rPr>
      <w:rFonts w:ascii="Arial Narrow" w:eastAsia="Arial Narrow" w:hAnsi="Arial Narrow" w:cs="Arial Narrow"/>
      <w:sz w:val="22"/>
      <w:lang w:eastAsia="sk-SK"/>
    </w:rPr>
  </w:style>
  <w:style w:type="paragraph" w:customStyle="1" w:styleId="Table-HeaderNarrow">
    <w:name w:val="Table - Header Narrow"/>
    <w:basedOn w:val="Normlny"/>
    <w:next w:val="Normlny"/>
    <w:rsid w:val="005928A3"/>
    <w:pPr>
      <w:spacing w:before="100" w:after="100" w:line="276" w:lineRule="auto"/>
      <w:jc w:val="left"/>
    </w:pPr>
    <w:rPr>
      <w:rFonts w:ascii="Arial Narrow" w:eastAsia="Arial Narrow" w:hAnsi="Arial Narrow" w:cs="Arial Narrow"/>
      <w:b/>
      <w:sz w:val="22"/>
      <w:lang w:eastAsia="sk-SK"/>
    </w:rPr>
  </w:style>
  <w:style w:type="paragraph" w:styleId="Normlnysozarkami">
    <w:name w:val="Normal Indent"/>
    <w:aliases w:val=" Char"/>
    <w:basedOn w:val="Normlny"/>
    <w:link w:val="NormlnysozarkamiChar"/>
    <w:rsid w:val="00E03D7A"/>
    <w:pPr>
      <w:spacing w:after="120" w:line="240" w:lineRule="auto"/>
      <w:ind w:left="567" w:hanging="567"/>
    </w:pPr>
    <w:rPr>
      <w:rFonts w:ascii="Arial" w:eastAsia="Times New Roman" w:hAnsi="Arial"/>
      <w:szCs w:val="20"/>
      <w:lang w:val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rsid w:val="00E03D7A"/>
    <w:rPr>
      <w:rFonts w:ascii="Arial" w:eastAsia="Times New Roman" w:hAnsi="Arial"/>
    </w:rPr>
  </w:style>
  <w:style w:type="character" w:customStyle="1" w:styleId="PopisChar">
    <w:name w:val="Popis Char"/>
    <w:aliases w:val="Caption Char4 Char1 Char,Caption Char3 Char1 Ch Char"/>
    <w:basedOn w:val="Predvolenpsmoodseku"/>
    <w:link w:val="Popis"/>
    <w:uiPriority w:val="99"/>
    <w:locked/>
    <w:rsid w:val="00FF14C2"/>
    <w:rPr>
      <w:i/>
      <w:iCs/>
      <w:color w:val="44546A"/>
      <w:sz w:val="18"/>
      <w:szCs w:val="18"/>
      <w:lang w:val="sk-SK"/>
    </w:rPr>
  </w:style>
  <w:style w:type="paragraph" w:customStyle="1" w:styleId="FooterL">
    <w:name w:val="Footer_L"/>
    <w:basedOn w:val="Normlny"/>
    <w:link w:val="FooterLChar"/>
    <w:uiPriority w:val="1"/>
    <w:qFormat/>
    <w:rsid w:val="00FF14C2"/>
    <w:pPr>
      <w:widowControl w:val="0"/>
      <w:autoSpaceDE w:val="0"/>
      <w:autoSpaceDN w:val="0"/>
      <w:adjustRightInd w:val="0"/>
      <w:spacing w:after="60" w:line="240" w:lineRule="auto"/>
    </w:pPr>
    <w:rPr>
      <w:rFonts w:ascii="Arial" w:eastAsia="PMingLiU" w:hAnsi="Arial" w:cs="Arial"/>
      <w:sz w:val="22"/>
      <w:szCs w:val="24"/>
    </w:rPr>
  </w:style>
  <w:style w:type="character" w:customStyle="1" w:styleId="FooterLChar">
    <w:name w:val="Footer_L Char"/>
    <w:basedOn w:val="Predvolenpsmoodseku"/>
    <w:link w:val="FooterL"/>
    <w:uiPriority w:val="1"/>
    <w:locked/>
    <w:rsid w:val="00FF14C2"/>
    <w:rPr>
      <w:rFonts w:ascii="Arial" w:eastAsia="PMingLiU" w:hAnsi="Arial" w:cs="Arial"/>
      <w:sz w:val="22"/>
      <w:szCs w:val="24"/>
      <w:lang w:val="sk-SK"/>
    </w:rPr>
  </w:style>
  <w:style w:type="paragraph" w:customStyle="1" w:styleId="FooterR">
    <w:name w:val="Footer_R"/>
    <w:basedOn w:val="FooterL"/>
    <w:link w:val="FooterRChar"/>
    <w:uiPriority w:val="1"/>
    <w:qFormat/>
    <w:rsid w:val="00FF14C2"/>
    <w:pPr>
      <w:jc w:val="right"/>
    </w:pPr>
  </w:style>
  <w:style w:type="character" w:customStyle="1" w:styleId="FooterRChar">
    <w:name w:val="Footer_R Char"/>
    <w:basedOn w:val="FooterLChar"/>
    <w:link w:val="FooterR"/>
    <w:uiPriority w:val="1"/>
    <w:locked/>
    <w:rsid w:val="00FF14C2"/>
    <w:rPr>
      <w:rFonts w:ascii="Arial" w:eastAsia="PMingLiU" w:hAnsi="Arial" w:cs="Arial"/>
      <w:sz w:val="22"/>
      <w:szCs w:val="24"/>
      <w:lang w:val="sk-SK"/>
    </w:rPr>
  </w:style>
  <w:style w:type="paragraph" w:customStyle="1" w:styleId="TabText">
    <w:name w:val="_Tab_Text"/>
    <w:qFormat/>
    <w:rsid w:val="00FF14C2"/>
    <w:pPr>
      <w:widowControl w:val="0"/>
      <w:autoSpaceDE w:val="0"/>
      <w:autoSpaceDN w:val="0"/>
      <w:adjustRightInd w:val="0"/>
      <w:spacing w:before="60" w:after="60"/>
    </w:pPr>
    <w:rPr>
      <w:rFonts w:ascii="Arial" w:eastAsia="PMingLiU" w:hAnsi="Arial" w:cs="Arial"/>
      <w:szCs w:val="16"/>
    </w:rPr>
  </w:style>
  <w:style w:type="paragraph" w:customStyle="1" w:styleId="TabNadpis">
    <w:name w:val="_Tab_Nadpis"/>
    <w:basedOn w:val="Normlny"/>
    <w:qFormat/>
    <w:rsid w:val="00FF14C2"/>
    <w:pPr>
      <w:widowControl w:val="0"/>
      <w:adjustRightInd w:val="0"/>
      <w:spacing w:before="60" w:after="0" w:line="240" w:lineRule="auto"/>
      <w:jc w:val="left"/>
      <w:textAlignment w:val="baseline"/>
    </w:pPr>
    <w:rPr>
      <w:rFonts w:ascii="Arial" w:eastAsia="PMingLiU" w:hAnsi="Arial"/>
      <w:b/>
      <w:bCs/>
      <w:color w:val="FFFFFF"/>
      <w:szCs w:val="20"/>
      <w:lang w:eastAsia="de-DE"/>
    </w:rPr>
  </w:style>
  <w:style w:type="paragraph" w:customStyle="1" w:styleId="VUCBBH6">
    <w:name w:val="VUCBB_H6"/>
    <w:uiPriority w:val="99"/>
    <w:rsid w:val="00FF14C2"/>
    <w:pPr>
      <w:keepNext/>
      <w:widowControl w:val="0"/>
      <w:numPr>
        <w:numId w:val="3"/>
      </w:numPr>
      <w:tabs>
        <w:tab w:val="clear" w:pos="360"/>
      </w:tabs>
      <w:autoSpaceDE w:val="0"/>
      <w:autoSpaceDN w:val="0"/>
      <w:adjustRightInd w:val="0"/>
      <w:spacing w:before="120" w:after="120"/>
      <w:ind w:left="1620" w:hanging="1080"/>
      <w:jc w:val="both"/>
      <w:outlineLvl w:val="3"/>
    </w:pPr>
    <w:rPr>
      <w:rFonts w:ascii="Arial" w:eastAsia="PMingLiU" w:hAnsi="Arial" w:cs="Arial"/>
      <w:b/>
      <w:bCs/>
      <w:sz w:val="24"/>
      <w:szCs w:val="24"/>
    </w:rPr>
  </w:style>
  <w:style w:type="character" w:customStyle="1" w:styleId="Table-NarrowChar">
    <w:name w:val="Table - Narrow Char"/>
    <w:rsid w:val="003306D9"/>
    <w:rPr>
      <w:rFonts w:ascii="Arial Narrow" w:eastAsia="Arial Narrow" w:hAnsi="Arial Narrow" w:cs="Arial Narrow"/>
    </w:rPr>
  </w:style>
  <w:style w:type="table" w:customStyle="1" w:styleId="GridTable1Light1">
    <w:name w:val="Grid Table 1 Light1"/>
    <w:basedOn w:val="Normlnatabuka"/>
    <w:uiPriority w:val="46"/>
    <w:rsid w:val="003306D9"/>
    <w:rPr>
      <w:rFonts w:ascii="Arial" w:eastAsia="Arial" w:hAnsi="Arial" w:cs="Arial"/>
      <w:sz w:val="24"/>
      <w:szCs w:val="24"/>
      <w:lang w:val="sk-SK" w:eastAsia="sk-SK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45086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2F3A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2F3A"/>
    <w:rPr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2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649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772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202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1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0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7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7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4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7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3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7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3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6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4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0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16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59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4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41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91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7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vicepremier.gov.sk/sekcie/informatizacia/egovernment/manazment-udajov/referencne-udaje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icepremier.gov.sk/sekcie/informatizacia/egovernment/manazment-udajov/metodicke-postupy/index.htm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vicepremier.gov.sk/sekcie/informatizacia/egovernment/manazment-udajov/referencne-udaje/index.html" TargetMode="External"/><Relationship Id="rId17" Type="http://schemas.openxmlformats.org/officeDocument/2006/relationships/image" Target="media/image1.jpe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icepremier.gov.sk/sekcie/informatizacia/egovernment/manazment-udajov/metodicke-postupy/index.html" TargetMode="External"/><Relationship Id="rId20" Type="http://schemas.openxmlformats.org/officeDocument/2006/relationships/hyperlink" Target="https://www.vicepremier.gov.sk/sekcie/informatizacia/egovernment/manazment-udajov/metodicke-postupy/index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vicepremier.gov.sk/sekcie/informatizacia/egovernment/manazment-udajov/metodicke-postupy/index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www.vicepremier.gov.sk/sekcie/informatizacia/egovernment/manazment-udajov/metodicke-postupy/index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cepremier.gov.sk/sekcie/informatizacia/egovernment/manazment-udajov/metodicke-postup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93BB138725A4F87C3442E69AFDB52" ma:contentTypeVersion="7" ma:contentTypeDescription="Umožňuje vytvoriť nový dokument." ma:contentTypeScope="" ma:versionID="fbdf0b57d82852a151ec586eb2679f58">
  <xsd:schema xmlns:xsd="http://www.w3.org/2001/XMLSchema" xmlns:xs="http://www.w3.org/2001/XMLSchema" xmlns:p="http://schemas.microsoft.com/office/2006/metadata/properties" xmlns:ns1="http://schemas.microsoft.com/sharepoint/v3" xmlns:ns2="89ce73e9-ff53-40b5-ad9e-fbcc902c8b38" xmlns:ns3="2d445f27-639b-47b8-8a77-0ad246a98bff" targetNamespace="http://schemas.microsoft.com/office/2006/metadata/properties" ma:root="true" ma:fieldsID="e5a71b60570eb85398b9a4e6df9116ad" ns1:_="" ns2:_="" ns3:_="">
    <xsd:import namespace="http://schemas.microsoft.com/sharepoint/v3"/>
    <xsd:import namespace="89ce73e9-ff53-40b5-ad9e-fbcc902c8b38"/>
    <xsd:import namespace="2d445f27-639b-47b8-8a77-0ad246a98b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átum začatia plánovania" ma:description="Počiatočný dátum plánovania predstavuje stĺpec lokality vytvorený funkciou Publikovanie. Používa sa na stanovenie dátumu a času, kedy sa táto stránka prvý raz zobrazí návštevníkom lokality." ma:internalName="PublishingStartDate">
      <xsd:simpleType>
        <xsd:restriction base="dms:Unknown"/>
      </xsd:simpleType>
    </xsd:element>
    <xsd:element name="PublishingExpirationDate" ma:index="9" nillable="true" ma:displayName="Dátum ukončenia plánovania" ma:description="Dátum skončenia plánovania predstavuje stĺpec lokality vytvorený funkciou Publikovanie. Používa sa na zadanie dátumu a času, po uplynutí ktorých sa táto stránka nebude viac zobrazovať návštevníkom lokality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e73e9-ff53-40b5-ad9e-fbcc902c8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45f27-639b-47b8-8a77-0ad246a98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ADF8-39DC-49D3-8C4B-83897EABF8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13BD6DA-3B95-4C76-96D5-BD75D1BCF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ce73e9-ff53-40b5-ad9e-fbcc902c8b38"/>
    <ds:schemaRef ds:uri="2d445f27-639b-47b8-8a77-0ad246a98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DDA40-12F5-4093-AAFB-E6A64687B0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904BFD-0361-4F86-B2F2-B761AC9FC5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AE8B09-F7F3-4FFD-BBEE-EEAEEAC1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3977</Words>
  <Characters>22670</Characters>
  <Application>Microsoft Office Word</Application>
  <DocSecurity>0</DocSecurity>
  <Lines>188</Lines>
  <Paragraphs>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26594</CharactersWithSpaces>
  <SharedDoc>false</SharedDoc>
  <HLinks>
    <vt:vector size="570" baseType="variant">
      <vt:variant>
        <vt:i4>1245251</vt:i4>
      </vt:variant>
      <vt:variant>
        <vt:i4>596</vt:i4>
      </vt:variant>
      <vt:variant>
        <vt:i4>0</vt:i4>
      </vt:variant>
      <vt:variant>
        <vt:i4>5</vt:i4>
      </vt:variant>
      <vt:variant>
        <vt:lpwstr>http://www.informatizacia.sk/</vt:lpwstr>
      </vt:variant>
      <vt:variant>
        <vt:lpwstr/>
      </vt:variant>
      <vt:variant>
        <vt:i4>1310769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_Toc412207776</vt:lpwstr>
      </vt:variant>
      <vt:variant>
        <vt:i4>1310769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_Toc412207775</vt:lpwstr>
      </vt:variant>
      <vt:variant>
        <vt:i4>1310769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_Toc412207774</vt:lpwstr>
      </vt:variant>
      <vt:variant>
        <vt:i4>1310769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_Toc412207773</vt:lpwstr>
      </vt:variant>
      <vt:variant>
        <vt:i4>1310769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_Toc412207772</vt:lpwstr>
      </vt:variant>
      <vt:variant>
        <vt:i4>1310769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_Toc412207771</vt:lpwstr>
      </vt:variant>
      <vt:variant>
        <vt:i4>1310769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_Toc412207770</vt:lpwstr>
      </vt:variant>
      <vt:variant>
        <vt:i4>1376305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_Toc412207769</vt:lpwstr>
      </vt:variant>
      <vt:variant>
        <vt:i4>1376305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_Toc412207768</vt:lpwstr>
      </vt:variant>
      <vt:variant>
        <vt:i4>1376305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_Toc412207767</vt:lpwstr>
      </vt:variant>
      <vt:variant>
        <vt:i4>1376305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_Toc412207766</vt:lpwstr>
      </vt:variant>
      <vt:variant>
        <vt:i4>1376305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_Toc412207765</vt:lpwstr>
      </vt:variant>
      <vt:variant>
        <vt:i4>1376305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_Toc412207764</vt:lpwstr>
      </vt:variant>
      <vt:variant>
        <vt:i4>1376305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_Toc412207763</vt:lpwstr>
      </vt:variant>
      <vt:variant>
        <vt:i4>1376305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_Toc412207762</vt:lpwstr>
      </vt:variant>
      <vt:variant>
        <vt:i4>1376305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_Toc412207761</vt:lpwstr>
      </vt:variant>
      <vt:variant>
        <vt:i4>1376305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_Toc412207760</vt:lpwstr>
      </vt:variant>
      <vt:variant>
        <vt:i4>1441841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_Toc412207759</vt:lpwstr>
      </vt:variant>
      <vt:variant>
        <vt:i4>1441841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_Toc412207758</vt:lpwstr>
      </vt:variant>
      <vt:variant>
        <vt:i4>1441841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_Toc412207757</vt:lpwstr>
      </vt:variant>
      <vt:variant>
        <vt:i4>1441841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_Toc412207756</vt:lpwstr>
      </vt:variant>
      <vt:variant>
        <vt:i4>1441841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_Toc412207755</vt:lpwstr>
      </vt:variant>
      <vt:variant>
        <vt:i4>1441841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_Toc412207754</vt:lpwstr>
      </vt:variant>
      <vt:variant>
        <vt:i4>1441841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_Toc412207753</vt:lpwstr>
      </vt:variant>
      <vt:variant>
        <vt:i4>1441841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_Toc412207752</vt:lpwstr>
      </vt:variant>
      <vt:variant>
        <vt:i4>1441841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_Toc412207751</vt:lpwstr>
      </vt:variant>
      <vt:variant>
        <vt:i4>1441841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_Toc412207750</vt:lpwstr>
      </vt:variant>
      <vt:variant>
        <vt:i4>1507377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_Toc412207749</vt:lpwstr>
      </vt:variant>
      <vt:variant>
        <vt:i4>1507377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_Toc412207748</vt:lpwstr>
      </vt:variant>
      <vt:variant>
        <vt:i4>1507377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_Toc412207747</vt:lpwstr>
      </vt:variant>
      <vt:variant>
        <vt:i4>1507377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_Toc412207746</vt:lpwstr>
      </vt:variant>
      <vt:variant>
        <vt:i4>1507377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_Toc412207745</vt:lpwstr>
      </vt:variant>
      <vt:variant>
        <vt:i4>1507377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_Toc412207744</vt:lpwstr>
      </vt:variant>
      <vt:variant>
        <vt:i4>1507377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_Toc412207743</vt:lpwstr>
      </vt:variant>
      <vt:variant>
        <vt:i4>1507377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_Toc412207742</vt:lpwstr>
      </vt:variant>
      <vt:variant>
        <vt:i4>1507377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_Toc412207741</vt:lpwstr>
      </vt:variant>
      <vt:variant>
        <vt:i4>1507377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_Toc412207740</vt:lpwstr>
      </vt:variant>
      <vt:variant>
        <vt:i4>1048625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_Toc412207739</vt:lpwstr>
      </vt:variant>
      <vt:variant>
        <vt:i4>1048625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_Toc412207738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_Toc412207737</vt:lpwstr>
      </vt:variant>
      <vt:variant>
        <vt:i4>1048625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_Toc412207736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_Toc412207735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_Toc412207734</vt:lpwstr>
      </vt:variant>
      <vt:variant>
        <vt:i4>1048625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_Toc412207733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_Toc412207732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_Toc412207731</vt:lpwstr>
      </vt:variant>
      <vt:variant>
        <vt:i4>1048625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_Toc412207730</vt:lpwstr>
      </vt:variant>
      <vt:variant>
        <vt:i4>1114161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_Toc412207729</vt:lpwstr>
      </vt:variant>
      <vt:variant>
        <vt:i4>1114161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_Toc412207728</vt:lpwstr>
      </vt:variant>
      <vt:variant>
        <vt:i4>1114161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_Toc412207727</vt:lpwstr>
      </vt:variant>
      <vt:variant>
        <vt:i4>1114161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_Toc412207726</vt:lpwstr>
      </vt:variant>
      <vt:variant>
        <vt:i4>1114161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_Toc412207725</vt:lpwstr>
      </vt:variant>
      <vt:variant>
        <vt:i4>1114161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_Toc412207724</vt:lpwstr>
      </vt:variant>
      <vt:variant>
        <vt:i4>1114161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_Toc412207723</vt:lpwstr>
      </vt:variant>
      <vt:variant>
        <vt:i4>1114161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_Toc412207722</vt:lpwstr>
      </vt:variant>
      <vt:variant>
        <vt:i4>1114161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_Toc412207721</vt:lpwstr>
      </vt:variant>
      <vt:variant>
        <vt:i4>1114161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_Toc412207720</vt:lpwstr>
      </vt:variant>
      <vt:variant>
        <vt:i4>1179697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_Toc412207719</vt:lpwstr>
      </vt:variant>
      <vt:variant>
        <vt:i4>1179697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_Toc412207718</vt:lpwstr>
      </vt:variant>
      <vt:variant>
        <vt:i4>1179697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_Toc412207717</vt:lpwstr>
      </vt:variant>
      <vt:variant>
        <vt:i4>1179697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_Toc412207716</vt:lpwstr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_Toc412207715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_Toc412207714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_Toc412207713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_Toc412207712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_Toc412207711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_Toc412207710</vt:lpwstr>
      </vt:variant>
      <vt:variant>
        <vt:i4>1245233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_Toc412207709</vt:lpwstr>
      </vt:variant>
      <vt:variant>
        <vt:i4>1245233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_Toc412207708</vt:lpwstr>
      </vt:variant>
      <vt:variant>
        <vt:i4>1245233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_Toc412207707</vt:lpwstr>
      </vt:variant>
      <vt:variant>
        <vt:i4>1245233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_Toc412207706</vt:lpwstr>
      </vt:variant>
      <vt:variant>
        <vt:i4>1245233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_Toc412207705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_Toc412207704</vt:lpwstr>
      </vt:variant>
      <vt:variant>
        <vt:i4>1245233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_Toc412207703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_Toc412207702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_Toc412207701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_Toc412207700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_Toc412207699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_Toc412207698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_Toc412207697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_Toc412207696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_Toc412207695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_Toc412207694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_Toc412207693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_Toc412207692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_Toc412207691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_Toc412207690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_Toc412207689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_Toc412207688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_Toc412207687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_Toc412207686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_Toc412207685</vt:lpwstr>
      </vt:variant>
      <vt:variant>
        <vt:i4>6291462</vt:i4>
      </vt:variant>
      <vt:variant>
        <vt:i4>63688</vt:i4>
      </vt:variant>
      <vt:variant>
        <vt:i4>1027</vt:i4>
      </vt:variant>
      <vt:variant>
        <vt:i4>1</vt:i4>
      </vt:variant>
      <vt:variant>
        <vt:lpwstr>cid:image001.png@01D04C55.80DDE020</vt:lpwstr>
      </vt:variant>
      <vt:variant>
        <vt:lpwstr/>
      </vt:variant>
      <vt:variant>
        <vt:i4>6488070</vt:i4>
      </vt:variant>
      <vt:variant>
        <vt:i4>260398</vt:i4>
      </vt:variant>
      <vt:variant>
        <vt:i4>1037</vt:i4>
      </vt:variant>
      <vt:variant>
        <vt:i4>1</vt:i4>
      </vt:variant>
      <vt:variant>
        <vt:lpwstr>cid:image002.png@01D04C55.80DDE020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Kral</dc:creator>
  <cp:lastModifiedBy>Andrej Hajduch</cp:lastModifiedBy>
  <cp:revision>6</cp:revision>
  <cp:lastPrinted>2015-10-17T17:33:00Z</cp:lastPrinted>
  <dcterms:created xsi:type="dcterms:W3CDTF">2019-04-03T06:12:00Z</dcterms:created>
  <dcterms:modified xsi:type="dcterms:W3CDTF">2019-04-05T07:14:00Z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0x010100A2293BB138725A4F87C3442E69AFDB52</vt:lpwstr>
  </property>
  <property fmtid="{D5CDD505-2E9C-101B-9397-08002B2CF9AE}" pid="3" name="ContentType">
    <vt:lpwstr>Dokument</vt:lpwstr>
  </property>
</Properties>
</file>