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X="-572" w:tblpY="61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131A08" w:rsidRPr="004C010F" w:rsidTr="00AF276F">
        <w:tc>
          <w:tcPr>
            <w:tcW w:w="562" w:type="dxa"/>
          </w:tcPr>
          <w:p w:rsidR="00131A08" w:rsidRPr="00F62A34" w:rsidRDefault="00131A08" w:rsidP="0062513C">
            <w:pPr>
              <w:ind w:left="-113" w:firstLine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31A08" w:rsidRPr="00F62A34" w:rsidRDefault="00131A08" w:rsidP="00625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A34">
              <w:rPr>
                <w:rFonts w:ascii="Times New Roman" w:hAnsi="Times New Roman" w:cs="Times New Roman"/>
                <w:b/>
              </w:rPr>
              <w:t>FAQ – Výzva č. 2/2023/SRR</w:t>
            </w:r>
          </w:p>
        </w:tc>
      </w:tr>
      <w:tr w:rsidR="00F62A34" w:rsidRPr="004C010F" w:rsidTr="00A470F6">
        <w:tc>
          <w:tcPr>
            <w:tcW w:w="562" w:type="dxa"/>
            <w:vMerge w:val="restart"/>
            <w:vAlign w:val="center"/>
          </w:tcPr>
          <w:p w:rsidR="00F62A34" w:rsidRPr="00F62A34" w:rsidRDefault="00F62A34" w:rsidP="00F62A34">
            <w:pPr>
              <w:rPr>
                <w:rFonts w:ascii="Times New Roman" w:hAnsi="Times New Roman" w:cs="Times New Roman"/>
                <w:b/>
              </w:rPr>
            </w:pPr>
            <w:r w:rsidRPr="00F62A34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9072" w:type="dxa"/>
            <w:vAlign w:val="center"/>
          </w:tcPr>
          <w:p w:rsidR="00F62A34" w:rsidRPr="00F62A34" w:rsidRDefault="00F62A34" w:rsidP="00F62A34">
            <w:pPr>
              <w:rPr>
                <w:rFonts w:ascii="Times New Roman" w:hAnsi="Times New Roman" w:cs="Times New Roman"/>
                <w:b/>
              </w:rPr>
            </w:pPr>
            <w:r w:rsidRPr="00F62A34">
              <w:rPr>
                <w:rFonts w:ascii="Times New Roman" w:hAnsi="Times New Roman" w:cs="Times New Roman"/>
                <w:b/>
              </w:rPr>
              <w:t>Otázka</w:t>
            </w:r>
          </w:p>
        </w:tc>
      </w:tr>
      <w:tr w:rsidR="00F62A34" w:rsidRPr="004C010F" w:rsidTr="00A470F6">
        <w:tc>
          <w:tcPr>
            <w:tcW w:w="562" w:type="dxa"/>
            <w:vMerge/>
            <w:vAlign w:val="center"/>
          </w:tcPr>
          <w:p w:rsidR="00F62A34" w:rsidRPr="00F62A34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:rsidR="00F62A34" w:rsidRPr="00F62A34" w:rsidRDefault="00F62A34" w:rsidP="00F62A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A34">
              <w:rPr>
                <w:rFonts w:ascii="Times New Roman" w:hAnsi="Times New Roman" w:cs="Times New Roman"/>
                <w:b/>
                <w:i/>
              </w:rPr>
              <w:t>Odpoveď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Kto je oprávneným žiadateľom vo výzve č. 2/2023/SRR?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Oprávnený žiadateľ pre túto výzvu je definovaný priamo v tele výzvy (úvodná strana), konkrétne ide o subjekty územnej spolupráce podľa § 13 písm. d), e) a f) zákona č. 539/2008 Z. z. o podpore regionálneho rozvoja v znení neskorších predpisov. 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Oprávnenými žiadateľmi podľa vyššie uvedeného sú občianske združenie, nezisková organizácia poskytujúca všeobecne prospešné služby a obec. Oprávnenosť žiadateľa zapojiť sa do predmetnej výzvy vyplýva aj z príslušného registra, v ktorom je žiadateľ registrovaný.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>Aké je oprávnené územie výzvy?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Žiadateľ je povinný realizovať oprávnené aktivity podľa časti 3 na oprávnenom území, ktorým je celé územie Slovenskej republiky. Oprávnený žiadateľ môže v rámci výzvy predložiť len jednu žiadosť, ale projekt je možné realizovať na rôznych miestach katastrálneho územia žiadateľa. Subjekty územnej spolupráce podľa § 13 ods. 1 písm. d) a e)  zákona o podpore regionálneho rozvoja môžu projekt realizovať aj vo viacerých katastrálnych územiach.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>Aké je oprávnené obdobie výzvy?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Oprávneným obdobím vzniku výdavkov je obdobie od 01.01.2023 do 31.12.2023, t. j. poskytnutá dotácia musí byt použitá najneskôr do 31.12.2023.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</w:t>
            </w:r>
            <w:r w:rsidRPr="004C010F">
              <w:rPr>
                <w:rFonts w:ascii="Times New Roman" w:hAnsi="Times New Roman" w:cs="Times New Roman"/>
              </w:rPr>
              <w:t xml:space="preserve"> oprávneným nákladom vonkajšie opláštenie budovy, športovej haly drevenej konštrukcie, iným materiálom (zlepšenie izolačných a hlavne bezpečnostných vlastnosti budovy) a prípadne výmena krytiny strechy a vytvorenie bezbariérových vstupov? Vedľa športovej haly ma vyrásť nová škola aj materská škola čo dáva predpoklad pre vzdelávanie a klubovú činnosť.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Podľa samotného zamerania a bodu 3 výzvy sú oprávnené aktivity zamerané na vybudovanie alebo rekonštrukciu priestoru v exteriéri pozostávajúceho z infraštruktúry pre pohybové a voľnočasové aktivity nesúťažného charakteru, ktorá nie je športovou infraštruktúrou pre organizovaný šport podľa zákona č. 440/2015 Z. z. o športe a o zmene a doplnení niektorých zákonov v znení neskorších predpisov. Zároveň bude tento priestor predstavovať miesto pre aktívny odpočinok obyvateľov, čo prispeje k podpore vzniku potrebných medzigeneračných väzieb a vytvoreniu vhodného prostredia pre vzájomnú komunikáciu a výmenu skúseností.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Vzhľadom na vyššie uvedené, je možné konštatovať, že športová hala nespĺňa podmienku priestoru v exteriéri. Pri športovej hale by zároveň bolo náročné splniť ďalšie podmienky bodu 3 výzvy ako napríklad, že oprávnené aktivity a výstupy projektu musia byť poskytované a využívané bezodplatne a musia byť prístupné širokej verejnosti bez obmedzení. Obsahom oprávnených aktivít sú nehospodárske činnosti.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lastRenderedPageBreak/>
              <w:t>V prípade rekonštrukcie športovej haly odporúčame upriamiť Vašu pozornosť na Fond na podporu športu, ktorý na obdobné účely pravidelne vyhlasuje výzvy.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Mesto, ako oprávnený žiadateľ chce postaviť  - vybudovať na priestore v exteriéri, ktorý je majetkom mesta nafukovaciu športovú halu. Je táto aktivita pozostávajúca z vybudovania infraštruktúry pre pohybové a voľnočasové aktivity nesúťažného charakteru oprávnenou aktivitou?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tabs>
                <w:tab w:val="left" w:pos="9749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Nafukovacia športová hala nespĺňa podmienky priestoru v exteriéri podľa tejto výzvy a z tohto dôvodu uvedenú aktivitu v rámci výzvy č. 2/2023/SRR nepodporujeme.</w:t>
            </w:r>
          </w:p>
          <w:p w:rsidR="00F62A34" w:rsidRPr="004C010F" w:rsidRDefault="00F62A34" w:rsidP="00F62A34">
            <w:pPr>
              <w:pStyle w:val="Odsekzoznamu"/>
              <w:tabs>
                <w:tab w:val="left" w:pos="9749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62A34" w:rsidRPr="004C010F" w:rsidRDefault="00F62A34" w:rsidP="00F62A34">
            <w:pPr>
              <w:pStyle w:val="Odsekzoznamu"/>
              <w:tabs>
                <w:tab w:val="left" w:pos="9749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 prípade výstavby nafukovacej športovej haly odporúčame upriamiť Vašu pozornosť na Fond na podporu športu, ktorý na obdobné účely pravidelne vyhlasuje výzvy.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>Je potrebné mať ku dňu predloženia žiadosti začaté/ ukončené verejné obstarávanie?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>Môžu byť oprávnené aktivity realizované na parcelách, ktoré nie sú vo vlastníctve obce, avšak sú situované v katastrálnom území obce a obec disponuje zmluvami o užívaní predmetných parciel?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K termínu podania žiadosti nie je potrebné mať vyhlásené verejné obstarávanie. </w:t>
            </w:r>
            <w:r w:rsidR="00A36434" w:rsidRPr="001E0C99">
              <w:rPr>
                <w:rFonts w:ascii="Times New Roman" w:hAnsi="Times New Roman" w:cs="Times New Roman"/>
              </w:rPr>
              <w:t xml:space="preserve"> Verejné obstarávanie je potrebné predložiť k vyúčtovaniu projektu, pričom prijímateľ je povinný postupovať v súlade so zákonom č. 343/2015 Z. z. o verejnom obstarávaní. Bližšie informácie k vyúčtovaniu projektu sú uvedené v Prílohe č. 3 Vzor zmluvy o poskytnutí dotácie na projekt.</w:t>
            </w:r>
            <w:r w:rsidR="00A36434">
              <w:rPr>
                <w:rFonts w:ascii="Times New Roman" w:hAnsi="Times New Roman" w:cs="Times New Roman"/>
              </w:rPr>
              <w:t xml:space="preserve"> </w:t>
            </w:r>
            <w:r w:rsidRPr="004C010F">
              <w:rPr>
                <w:rFonts w:ascii="Times New Roman" w:hAnsi="Times New Roman" w:cs="Times New Roman"/>
              </w:rPr>
              <w:t>Odporúčame</w:t>
            </w:r>
            <w:r w:rsidR="00A36434">
              <w:rPr>
                <w:rFonts w:ascii="Times New Roman" w:hAnsi="Times New Roman" w:cs="Times New Roman"/>
              </w:rPr>
              <w:t>,</w:t>
            </w:r>
            <w:r w:rsidRPr="004C010F">
              <w:rPr>
                <w:rFonts w:ascii="Times New Roman" w:hAnsi="Times New Roman" w:cs="Times New Roman"/>
              </w:rPr>
              <w:t xml:space="preserve"> aby sumy uvedené v rozpočte projektu vychádzali z prieskumu trhu.  </w:t>
            </w:r>
          </w:p>
          <w:p w:rsidR="00F62A34" w:rsidRPr="004C010F" w:rsidRDefault="00F62A34" w:rsidP="00005E53">
            <w:pPr>
              <w:pStyle w:val="Odsekzoznamu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Oprávnené aktivity môžu byť realizované na parcelách, ktoré nie sú vo vlastníctve obce. Pri týchto parcelách je potrebné predložiť doklady v súlade s prílohou 1.4. Doklad preukazujúci iný právny vzťah k nehnuteľnosti </w:t>
            </w:r>
            <w:r w:rsidR="00005E53">
              <w:rPr>
                <w:rFonts w:ascii="Times New Roman" w:hAnsi="Times New Roman" w:cs="Times New Roman"/>
              </w:rPr>
              <w:t>a </w:t>
            </w:r>
            <w:r w:rsidR="00005E53" w:rsidRPr="004C010F">
              <w:rPr>
                <w:rFonts w:ascii="Times New Roman" w:hAnsi="Times New Roman" w:cs="Times New Roman"/>
              </w:rPr>
              <w:t xml:space="preserve"> s prílohou </w:t>
            </w:r>
            <w:r w:rsidR="00005E53">
              <w:rPr>
                <w:rFonts w:ascii="Times New Roman" w:hAnsi="Times New Roman" w:cs="Times New Roman"/>
              </w:rPr>
              <w:t xml:space="preserve"> 1.5 </w:t>
            </w:r>
            <w:r w:rsidR="00005E53">
              <w:t xml:space="preserve"> </w:t>
            </w:r>
            <w:r w:rsidR="00005E53" w:rsidRPr="00005E53">
              <w:rPr>
                <w:rFonts w:ascii="Times New Roman" w:hAnsi="Times New Roman" w:cs="Times New Roman"/>
              </w:rPr>
              <w:t xml:space="preserve">Súhlas vlastníka nehnuteľnosti s realizáciou projektu </w:t>
            </w:r>
            <w:r w:rsidRPr="004C010F">
              <w:rPr>
                <w:rFonts w:ascii="Times New Roman" w:hAnsi="Times New Roman" w:cs="Times New Roman"/>
              </w:rPr>
              <w:t>podľa metodickej príručky pre žiadateľa.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Musí byť vybudované miesto prvej pomoci, aj pri rekonštrukcii detského ihriska? 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Musí byť </w:t>
            </w:r>
            <w:proofErr w:type="spellStart"/>
            <w:r w:rsidRPr="004C010F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osadený priamo na mieste realizácie projektu, alebo stačí že je už existujúci </w:t>
            </w:r>
            <w:proofErr w:type="spellStart"/>
            <w:r w:rsidRPr="004C010F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osadený v dosahu napr. 300m od plánovaného miesta realizácie projektu? 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Bude </w:t>
            </w:r>
            <w:proofErr w:type="spellStart"/>
            <w:r w:rsidRPr="004C010F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rátať medzi oprávnené výdavky.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7"/>
              </w:numPr>
              <w:spacing w:before="120" w:after="120"/>
              <w:ind w:left="743" w:hanging="357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 bode 3 výzvy č. 2/2023/SRR Oprávnené aktivity sa uvádza, že v rámci novovzniknutého priestoru musí byť vybudované miesto prvej pomoci, vrátane defibrilátora osadeného pevne na stene s alarmom. Uvedená podmienka musí byť splnená, t. j. miesto prvej pomoci, vrátane defibrilátora osadeného pevne na stene s alarmom musí byť v rámci novovzniknutého, aj rekonštruovaného priestoru, ktorý je predmetom projektu predloženého v rámci výzvy č. 2/2023/SRR.</w:t>
            </w:r>
          </w:p>
          <w:p w:rsidR="00F62A34" w:rsidRDefault="00F62A34" w:rsidP="00F62A34">
            <w:pPr>
              <w:pStyle w:val="Odsekzoznamu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Miesto prvej pomoci, vrátane defibrilátora osadeného pevne na stene s alarmom musí byť v rámci novovzniknutého priestoru, ktorý je predmetom projektu predloženého v rámci Výzvy č. 2/2023/SRR.</w:t>
            </w:r>
          </w:p>
          <w:p w:rsidR="00005E53" w:rsidRPr="004C010F" w:rsidRDefault="00005E53" w:rsidP="00005E53">
            <w:pPr>
              <w:pStyle w:val="Odsekzoznamu"/>
              <w:spacing w:before="120" w:after="120"/>
              <w:ind w:left="748"/>
              <w:jc w:val="both"/>
              <w:rPr>
                <w:rFonts w:ascii="Times New Roman" w:hAnsi="Times New Roman" w:cs="Times New Roman"/>
              </w:rPr>
            </w:pPr>
            <w:r w:rsidRPr="006828A5">
              <w:rPr>
                <w:rFonts w:ascii="Times New Roman" w:hAnsi="Times New Roman" w:cs="Times New Roman"/>
              </w:rPr>
              <w:t xml:space="preserve">Zároveň cieľom požiadavky na jeho osadenie je, aby </w:t>
            </w:r>
            <w:r>
              <w:rPr>
                <w:rFonts w:ascii="Times New Roman" w:hAnsi="Times New Roman" w:cs="Times New Roman"/>
              </w:rPr>
              <w:t xml:space="preserve">bol prístupný širokej verejnosti a aby použitie defibrilátora bolo možné použiť na záchranu života na každom priestore, ale ak sú priestory v susednej blízkosti alebo už je v blízkosti iný </w:t>
            </w:r>
            <w:proofErr w:type="spellStart"/>
            <w:r>
              <w:rPr>
                <w:rFonts w:ascii="Times New Roman" w:hAnsi="Times New Roman" w:cs="Times New Roman"/>
              </w:rPr>
              <w:t>defibrilátor</w:t>
            </w:r>
            <w:proofErr w:type="spellEnd"/>
            <w:r>
              <w:rPr>
                <w:rFonts w:ascii="Times New Roman" w:hAnsi="Times New Roman" w:cs="Times New Roman"/>
              </w:rPr>
              <w:t>, nie je potrebné vybudovanie defibrilátora v tomto priestore.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7"/>
              </w:numPr>
              <w:spacing w:before="120" w:after="120"/>
              <w:ind w:left="743" w:hanging="357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lastRenderedPageBreak/>
              <w:t xml:space="preserve">Náklady na </w:t>
            </w:r>
            <w:proofErr w:type="spellStart"/>
            <w:r w:rsidRPr="004C010F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je možné zahrnúť do oprávnených výdavkov, pokiaľ budú zaradené ako kapitálový výdavok a zároveň budú spĺňať všetky podmienky výzvy.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>Prosím Vás o poskytnutie informácií, či Ministerstvo plánuje online konzultáciu, resp. školenie na tému hore uvedenej výzvy.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spacing w:after="120"/>
              <w:ind w:left="2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Ministerstvom investícií, regionálneho rozvoja a informatizácie SR uskutoční online  školenie 30. 05. 2023 (utorok) o 10.00 hod k Výzva č. 2/2023/SRR – Podpora infraštruktúry pre pohybové a voľnočasové aktivity a Výzva č. 3/2023/SRR – Podpora rozvoja telesnej kultúry, športu a turistiky pre deti a mládež</w:t>
            </w:r>
          </w:p>
          <w:p w:rsidR="00F62A34" w:rsidRPr="004C010F" w:rsidRDefault="00F62A34" w:rsidP="00F62A34">
            <w:pPr>
              <w:pStyle w:val="Odsekzoznamu"/>
              <w:spacing w:after="120"/>
              <w:ind w:left="28"/>
              <w:jc w:val="both"/>
              <w:rPr>
                <w:rFonts w:ascii="Times New Roman" w:hAnsi="Times New Roman" w:cs="Times New Roman"/>
                <w:color w:val="00B050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 xml:space="preserve">Link: </w:t>
            </w:r>
            <w:hyperlink r:id="rId7" w:history="1">
              <w:r w:rsidRPr="004C010F">
                <w:rPr>
                  <w:rStyle w:val="Hypertextovprepojenie"/>
                  <w:rFonts w:ascii="Times New Roman" w:hAnsi="Times New Roman" w:cs="Times New Roman"/>
                </w:rPr>
                <w:t>https://mirri.webex.com/mirri/j.php?MTID=m51a1c25f7ea64f4bd661e354d5a32dec</w:t>
              </w:r>
            </w:hyperlink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 xml:space="preserve">Je možná výstavba budovy na spôsob telocvične, kde by boli umiestnené </w:t>
            </w:r>
            <w:proofErr w:type="spellStart"/>
            <w:r w:rsidRPr="004C010F">
              <w:rPr>
                <w:rFonts w:ascii="Times New Roman" w:hAnsi="Times New Roman" w:cs="Times New Roman"/>
              </w:rPr>
              <w:t>napr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: basketbalové koše, </w:t>
            </w:r>
            <w:proofErr w:type="spellStart"/>
            <w:r w:rsidRPr="004C010F">
              <w:rPr>
                <w:rFonts w:ascii="Times New Roman" w:hAnsi="Times New Roman" w:cs="Times New Roman"/>
              </w:rPr>
              <w:t>ping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0F">
              <w:rPr>
                <w:rFonts w:ascii="Times New Roman" w:hAnsi="Times New Roman" w:cs="Times New Roman"/>
              </w:rPr>
              <w:t>pongové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stoly, </w:t>
            </w:r>
            <w:proofErr w:type="spellStart"/>
            <w:r w:rsidRPr="004C010F">
              <w:rPr>
                <w:rFonts w:ascii="Times New Roman" w:hAnsi="Times New Roman" w:cs="Times New Roman"/>
              </w:rPr>
              <w:t>posilovňa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a rôzne iné pohybové aktivity?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ind w:left="26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Podľa samotného zamerania bodu 3 výzvy sú oprávnené aktivity zamerané na vybudovanie alebo rekonštrukciu priestoru v exteriéri pozostávajúceho z infraštruktúry pre pohybové a voľnočasové aktivity nesúťažného charakteru, ktorá nie je športovou infraštruktúrou pre organizovaný šport podľa zákona č. 440/2015 Z. z. o športe a o zmene a doplnení niektorých zákonov v znení neskorších predpisov. Zároveň bude tento priestor predstavovať miesto pre aktívny odpočinok obyvateľov, čo prispeje k podpore vzniku potrebných medzigeneračných väzieb a vytvoreniu vhodného prostredia pre vzájomnú komunikáciu a výmenu skúseností. Vybudovaním sa na účely tejto výzvy rozumie investičná činnosť smerujúca k zhotoveniu nových prvkov pohybovej a voľnočasovej zóny.</w:t>
            </w:r>
          </w:p>
          <w:p w:rsidR="00F62A34" w:rsidRPr="004C010F" w:rsidRDefault="00F62A34" w:rsidP="00F62A34">
            <w:pPr>
              <w:pStyle w:val="Odsekzoznamu"/>
              <w:ind w:left="26"/>
              <w:jc w:val="both"/>
              <w:rPr>
                <w:rFonts w:ascii="Times New Roman" w:hAnsi="Times New Roman" w:cs="Times New Roman"/>
              </w:rPr>
            </w:pPr>
          </w:p>
          <w:p w:rsidR="00F62A34" w:rsidRPr="004C010F" w:rsidRDefault="00F62A34" w:rsidP="00F62A34">
            <w:pPr>
              <w:pStyle w:val="Odsekzoznamu"/>
              <w:ind w:left="26"/>
              <w:jc w:val="both"/>
              <w:rPr>
                <w:rFonts w:ascii="Times New Roman" w:hAnsi="Times New Roman" w:cs="Times New Roman"/>
                <w:color w:val="00B050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>Vzhľadom na vyššie uvedené, telocvičňa nespĺňa podmienky priestoru v exteriéri podľa tejto výzvy a z tohto dôvodu uvedenú aktivitu v rámci výzvy č. 2/2023/SRR nepodporujeme.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10</w:t>
            </w:r>
          </w:p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Je možné pri vybudovaní športoviska v zmysle výzvy vybudovať detské ihrisko na zlepšenie pohybových aktivít podľa normy STN </w:t>
            </w:r>
            <w:proofErr w:type="spellStart"/>
            <w:r w:rsidRPr="004C010F">
              <w:rPr>
                <w:rFonts w:ascii="Times New Roman" w:hAnsi="Times New Roman" w:cs="Times New Roman"/>
              </w:rPr>
              <w:t>en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1176. Môže mat športová zóna osadený </w:t>
            </w:r>
            <w:proofErr w:type="spellStart"/>
            <w:r w:rsidRPr="004C010F">
              <w:rPr>
                <w:rFonts w:ascii="Times New Roman" w:hAnsi="Times New Roman" w:cs="Times New Roman"/>
              </w:rPr>
              <w:t>mobiliár</w:t>
            </w:r>
            <w:proofErr w:type="spellEnd"/>
            <w:r w:rsidRPr="004C010F">
              <w:rPr>
                <w:rFonts w:ascii="Times New Roman" w:hAnsi="Times New Roman" w:cs="Times New Roman"/>
              </w:rPr>
              <w:t>? (Lavičky, koše, informačné tabule)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Pri vybudovaní športoviska je možné vybudovať aj detské ihrisko a aj lavičky, koše a informačné tabule v rámci Výzvy č. 2/2023/SRR pri dodržaní podmienok výzvy, ktorými sú napríklad: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vybudovaný alebo rekonštruovaný priestor musí byť v exteriéri,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v rámci priestoru musí byť vybudované miesto prvej pomoci, vrátane defibrilátora osadeného pevne na stene s alarmom,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priestor musí byť umiestnený v katastrálnom území obce s bezbariérovým prístupom,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môže byť realizovaných viacero priestorov s bezbariérovým prístupom v katastrálnom území obce,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priestor bude určený pre pohybové a voľnočasové aktivity nesúťažného charakteru, t. j. pre amatérsky šport, nie pre profesionálny šport,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priestor musí byť využívaný bezodplatne a musí byť prístupný širokej verejnosti bez obmedzení, napr. bez obmedzení veku,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priestor nebude využívaný na hospodársku činnosť, napr. nebude prenajímaný,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szCs w:val="22"/>
              </w:rPr>
            </w:pPr>
            <w:r w:rsidRPr="004C010F">
              <w:rPr>
                <w:rFonts w:ascii="Times New Roman" w:hAnsi="Times New Roman" w:cs="Times New Roman"/>
                <w:szCs w:val="22"/>
              </w:rPr>
              <w:t>-</w:t>
            </w:r>
            <w:r w:rsidRPr="004C010F">
              <w:rPr>
                <w:rFonts w:ascii="Times New Roman" w:hAnsi="Times New Roman" w:cs="Times New Roman"/>
                <w:szCs w:val="22"/>
              </w:rPr>
              <w:tab/>
              <w:t>oprávnenými sú len kapitálové výdavky (ak poskytnutá dotácia bude použitá napr. na výdavky triedy 021 – Stavby, odporúčame zvážiť, kto bude žiadateľom o dotáciu z pohľadu predloženia dokladov k vyúčtovaniu projektu a to konkrétne jeho zaradenia do majetku žiadateľa).</w:t>
            </w:r>
          </w:p>
          <w:p w:rsidR="00F62A34" w:rsidRPr="004C010F" w:rsidRDefault="00F62A34" w:rsidP="00F62A34">
            <w:pPr>
              <w:pStyle w:val="Obyajntext"/>
              <w:jc w:val="both"/>
              <w:rPr>
                <w:rFonts w:ascii="Times New Roman" w:hAnsi="Times New Roman" w:cs="Times New Roman"/>
                <w:color w:val="00B050"/>
                <w:szCs w:val="22"/>
                <w:highlight w:val="lightGray"/>
              </w:rPr>
            </w:pP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F62A34" w:rsidRPr="00E21587" w:rsidRDefault="00F62A34" w:rsidP="00F62A34">
            <w:pPr>
              <w:pStyle w:val="Odsekzoznamu"/>
              <w:spacing w:before="120" w:after="120"/>
              <w:ind w:left="2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 prílohe č. 1.2 ,,</w:t>
            </w:r>
            <w:r w:rsidRPr="004C010F">
              <w:rPr>
                <w:rFonts w:ascii="Times New Roman" w:hAnsi="Times New Roman" w:cs="Times New Roman"/>
                <w:b/>
              </w:rPr>
              <w:t>Rozpočet projektu“</w:t>
            </w:r>
            <w:r w:rsidRPr="004C010F">
              <w:rPr>
                <w:rFonts w:ascii="Times New Roman" w:hAnsi="Times New Roman" w:cs="Times New Roman"/>
              </w:rPr>
              <w:t xml:space="preserve">  Žiadosti o poskytnutie dotácie na projekt zameraný na podporu regionálneho rozvoja nie sú v bunkách B10 a nižšie ,,Nákladový účet (pre skupinu </w:t>
            </w:r>
            <w:r w:rsidRPr="004C010F">
              <w:rPr>
                <w:rFonts w:ascii="Times New Roman" w:hAnsi="Times New Roman" w:cs="Times New Roman"/>
              </w:rPr>
              <w:lastRenderedPageBreak/>
              <w:t xml:space="preserve">výdavkov)“ uvedené  všetky zdrojové bunky, z ktorých možno vyberať v </w:t>
            </w:r>
            <w:proofErr w:type="spellStart"/>
            <w:r w:rsidRPr="004C010F">
              <w:rPr>
                <w:rFonts w:ascii="Times New Roman" w:hAnsi="Times New Roman" w:cs="Times New Roman"/>
              </w:rPr>
              <w:t>rozbaľovacom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poli jednotlivé skupiny výdavkov. 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E21587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Nákladový účet je uvedený v prílohe č. 1.2 ako skupina účtov, ako 1 možnosť, a to 02x. Žiadateľ v stĺpci Názov výdavku môže bližšie špecifikovať skupinu výdavkov. V prípade, že si žiadateľ doplnil konkrétnu skupinu výdavkov v stĺpci B, nie je to chyba na prepracovanie prílohy. Avšak pre účely výzvy je postačujúca všeobecná možnosť nákladového účtu 02x. Zároveň upozorňujeme, že ak žiadateľ uvedie konkrétnu skupinu výdavku v prílohe č. 1.2 Rozpočet projektu k žiadosti, táto skupina výdavkov bude musieť byť v súlade so skupinou výdavkov predložených v rámci vyúčtovania dotácie.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 xml:space="preserve">Je oprávnenou aktivitou realizácia mobilného klziska (umelá ľadová plocha) a nákup </w:t>
            </w:r>
            <w:proofErr w:type="spellStart"/>
            <w:r w:rsidRPr="004C010F">
              <w:rPr>
                <w:rFonts w:ascii="Times New Roman" w:hAnsi="Times New Roman" w:cs="Times New Roman"/>
              </w:rPr>
              <w:t>rolby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ako zariadenia k tomu?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Podľa samotného zamerania bodu 3 výzvy sú oprávnené aktivity zamerané na vybudovanie alebo rekonštrukciu priestoru v exteriéri pozostávajúceho z infraštruktúry pre pohybové a voľnočasové aktivity nesúťažného charakteru, ktorá nie je športovou infraštruktúrou pre organizovaný šport podľa zákona č. 440/2015 Z. z. o športe a o zmene a doplnení niektorých zákonov v znení neskorších predpisov. Zároveň bude tento priestor predstavovať miesto pre aktívny odpočinok obyvateľov, čo prispeje k podpore vzniku potrebných medzigeneračných väzieb a vytvoreniu vhodného prostredia pre vzájomnú komunikáciu a výmenu skúseností. Vybudovaním sa na účely tejto výzvy rozumie investičná činnosť smerujúca k zhotoveniu nových prvkov pohybovej a voľnočasovej zóny. </w:t>
            </w:r>
          </w:p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Oprávnené aktivity a výstupy projektu musia byť poskytované a využívané bezodplatne a musia byť prístupné širokej verejnosti bez obmedzení. </w:t>
            </w:r>
          </w:p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</w:rPr>
            </w:pPr>
          </w:p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color w:val="00B050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>Vzhľadom na vyššie uvedené, mobilné klzisko nespĺňa podmienky priestoru v exteriéri, ktorý bude prístupný širokej verejnosti bez obmedzení a z tohto dôvodu uvedenú aktivitu v rámci výzvy č. 2/2023/SRR nepodporujeme.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010F">
              <w:rPr>
                <w:rFonts w:ascii="Times New Roman" w:hAnsi="Times New Roman" w:cs="Times New Roman"/>
              </w:rPr>
              <w:t xml:space="preserve">Je v rámci tejto výzvy možná výstavba multifunkčného ihriska, ktoré bude prístupné širokej verejnosti a v rámci jeho areálu bude aj </w:t>
            </w:r>
            <w:proofErr w:type="spellStart"/>
            <w:r w:rsidRPr="004C010F">
              <w:rPr>
                <w:rFonts w:ascii="Times New Roman" w:hAnsi="Times New Roman" w:cs="Times New Roman"/>
              </w:rPr>
              <w:t>workoutová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zostava?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 xml:space="preserve">Výstavba multifunkčného ihriska vrátane </w:t>
            </w:r>
            <w:proofErr w:type="spellStart"/>
            <w:r w:rsidRPr="004C010F">
              <w:rPr>
                <w:rFonts w:ascii="Times New Roman" w:hAnsi="Times New Roman" w:cs="Times New Roman"/>
              </w:rPr>
              <w:t>workoutovej</w:t>
            </w:r>
            <w:proofErr w:type="spellEnd"/>
            <w:r w:rsidRPr="004C010F">
              <w:rPr>
                <w:rFonts w:ascii="Times New Roman" w:hAnsi="Times New Roman" w:cs="Times New Roman"/>
              </w:rPr>
              <w:t xml:space="preserve"> zostavy je oprávnenou aktivitou v rámci Výzvy č. 2/2023/SRR pri dodržaní podmienok výzvy, ktorými sú napríklad: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vybudovaný alebo rekonštruovaný priestor musí byť v exteriéri,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 rámci priestoru musí byť vybudované miesto prvej pomoci, vrátane defibrilátora osadeného pevne na stene s alarmom,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musí byť umiestnený v katastrálnom území obce s bezbariérovým prístupom,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môže byť realizovaných viacero priestorov s bezbariérovým prístupom v katastrálnom území obce,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bude určený pre pohybové a voľnočasové aktivity nesúťažného charakteru, t. j. pre amatérsky šport, nie pre profesionálny šport,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musí byť využívaný bezodplatne a musí byť prístupný širokej verejnosti bez obmedzení, napr. bez obmedzení veku,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nebude využívaný na hospodársku činnosť, napr. nebude prenajímaný,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oprávnenými sú len kapitálové výdavky (ak poskytnutá dotácia bude použitá napr. na výdavky triedy 021 – Stavby, odporúčame zvážiť, kto bude žiadateľom o dotáciu z pohľadu predloženia dokladov k vyúčtovaniu projektu a to konkrétne jeho zaradenia do majetku žiadateľa).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Je možné v rámci nej použiť výdavky aj na rekonštrukciu športového areálu základnej školy v pôsobnosti obce/mesta?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ind w:left="319" w:hanging="319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Rekonštrukcia športového areálu základnej školy je oprávnenou aktivitou v rámci Výzvy č. 2/2023/SRR pri dodržaní podmienok výzvy, ktorými sú napríklad: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vybudovaný alebo rekonštruovaný priestor musí byť v exteriéri,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v rámci priestoru musí byť vybudované miesto prvej pomoci, vrátane defibrilátora osadeného pevne na stene s alarmom,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musí byť umiestnený v katastrálnom území obce s bezbariérovým prístupom,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môže byť realizovaných viacero priestorov s bezbariérovým prístupom v katastrálnom území obce,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bude určený pre pohybové a voľnočasové aktivity nesúťažného charakteru, t. j. pre amatérsky šport, nie pre profesionálny šport,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musí byť využívaný bezodplatne a musí byť prístupný širokej verejnosti bez obmedzení, napr. bez obmedzení veku,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priestor nebude využívaný na hospodársku činnosť, napr. nebude prenajímaný,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4C010F">
              <w:rPr>
                <w:rFonts w:ascii="Times New Roman" w:hAnsi="Times New Roman" w:cs="Times New Roman"/>
              </w:rPr>
              <w:t>oprávnenými sú len kapitálové výdavky (ak poskytnutá dotácia bude použitá napr. na výdavky triedy 021 – Stavby, odporúčame zvážiť, kto bude žiadateľom o dotáciu z pohľadu predloženia dokladov k vyúčtovaniu projektu a to konkrétne jeho zaradenia do majetku žiadateľa).</w:t>
            </w:r>
          </w:p>
        </w:tc>
      </w:tr>
      <w:tr w:rsidR="00F62A34" w:rsidRPr="004C010F" w:rsidTr="00AF276F">
        <w:tc>
          <w:tcPr>
            <w:tcW w:w="562" w:type="dxa"/>
            <w:vMerge w:val="restart"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C01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numPr>
                <w:ilvl w:val="0"/>
                <w:numId w:val="23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Mesto v súčasnosti realizuje niekoľko projektov zameraných na humanizáciu verejných priestranstiev, slúžiacich pre pohybové a voľnočasové aktivity. Ide o projekty, ktorých realizácia bola zahájená v roku 2022 a ich realizácia pokračuje aj v tomto roku,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t.j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>., aktivity projektu nie sú ukončené fyzicky ani finančne a v rámci týchto projektov evidujeme aj výdavky, ktoré vznikli, resp. vzniknú po 01.01.2023.</w:t>
            </w:r>
          </w:p>
          <w:p w:rsidR="00F62A34" w:rsidRPr="004C010F" w:rsidRDefault="00F62A34" w:rsidP="00F62A34">
            <w:pPr>
              <w:pStyle w:val="Odsekzoznamu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2A34" w:rsidRPr="004C010F" w:rsidRDefault="00F62A34" w:rsidP="00F62A34">
            <w:pPr>
              <w:pStyle w:val="Odsekzoznamu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Sú v takomto prípade výdavky, ktoré ešte neboli realizované, resp. vznikli po 01.01.2023 v rámci predmetnej výzvy oprávnené? </w:t>
            </w:r>
          </w:p>
          <w:p w:rsidR="00F62A34" w:rsidRPr="004C010F" w:rsidRDefault="00F62A34" w:rsidP="00F62A34">
            <w:pPr>
              <w:pStyle w:val="Odsekzoznamu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V Metodickej príručke pre žiadateľa k výzve č. 2/2023/SRR – príloha č. 2 sa uvádza skupina oprávnených výdavkov: 021 - Stavby. Sú kapitálové výdavky ako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mobiliár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 xml:space="preserve"> – lavičky, sedenia, detské hracie prvky, atď. a výsadba stromov oprávneným výdavkom v zmysle výzvy? Mesto Trnava uvažuje s predložením jednej žiadosti – jedného projektu, pričom oprávnené výdavky by sa dotýkali viacerých verejných priestranstiev, napr.:</w:t>
            </w:r>
          </w:p>
          <w:p w:rsidR="00F62A34" w:rsidRPr="004C010F" w:rsidRDefault="00F62A34" w:rsidP="00F62A34">
            <w:pPr>
              <w:ind w:left="309" w:firstLine="854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1.vnútroblok X –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mobiliár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62A34" w:rsidRPr="004C010F" w:rsidRDefault="00F62A34" w:rsidP="00F62A34">
            <w:pPr>
              <w:ind w:left="309" w:firstLine="854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2.vnútroblok Y –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mobiliár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>, detské hracie prvky</w:t>
            </w:r>
          </w:p>
          <w:p w:rsidR="00F62A34" w:rsidRPr="004C010F" w:rsidRDefault="00F62A34" w:rsidP="00F62A34">
            <w:pPr>
              <w:spacing w:after="120"/>
              <w:ind w:left="306" w:firstLine="857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>3.verejný priestor Z – výsadba stromov.</w:t>
            </w:r>
          </w:p>
        </w:tc>
      </w:tr>
      <w:tr w:rsidR="00F62A34" w:rsidRPr="004C010F" w:rsidTr="00AF276F">
        <w:tc>
          <w:tcPr>
            <w:tcW w:w="562" w:type="dxa"/>
            <w:vMerge/>
          </w:tcPr>
          <w:p w:rsidR="00F62A34" w:rsidRPr="004C010F" w:rsidRDefault="00F62A34" w:rsidP="00F62A34">
            <w:pPr>
              <w:ind w:left="-113" w:firstLine="113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072" w:type="dxa"/>
          </w:tcPr>
          <w:p w:rsidR="00F62A34" w:rsidRPr="004C010F" w:rsidRDefault="00F62A34" w:rsidP="00F62A34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4"/>
              </w:numPr>
              <w:spacing w:before="120" w:after="12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Oprávneným obdobím vzniku výdavku je pre túto výzvu obdobie od 1.1.2023 do 31.12.2023, t. j. poskytnutá dotácia musí byť použitá najskôr od 1.1.2023 a najneskôr do 31.12.2023. Vami uvedené výdavky, ktoré vznikli v roku 2023 je možné zahrnúť do žiadosti o poskytnutie dotácie na projekt v rámci výzvy č. 2/2023/SRR. V žiadosti odporúčame uviesť do celkových oprávnených výdavkov výdavky roku 2023 (dotácia a iné zdroje) a v opisnej časti uviesť výdavky skôr zrealizované,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t.j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 xml:space="preserve">. výdavky, ktoré boli a budú realizované mimo oprávneného obdobia. Odporúčame výdavky na daný projekt jednoznačne rozčleniť na tie, ktoré boli zrealizované v roku 2022, na tie ktoré sa budú realizovať v roku 2023 a požadujete na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 xml:space="preserve"> dotáciu a iné zdroje a na ďalšie výdavky, ktoré sa budú realizovať po roku 2023. Pri </w:t>
            </w:r>
            <w:r w:rsidRPr="004C010F">
              <w:rPr>
                <w:rFonts w:ascii="Times New Roman" w:eastAsia="Times New Roman" w:hAnsi="Times New Roman" w:cs="Times New Roman"/>
              </w:rPr>
              <w:lastRenderedPageBreak/>
              <w:t>výdavkoch, ktoré budú predmetom žiadosti o poskytnutie dotácie predloženej v rámci výzvy č. 2/2023/SRR je potrebné zabezpečiť naplnenie merateľných ukazovateľov a cieľa projektu.</w:t>
            </w:r>
          </w:p>
          <w:p w:rsidR="00F62A34" w:rsidRPr="004C010F" w:rsidRDefault="00F62A34" w:rsidP="00F62A34">
            <w:pPr>
              <w:pStyle w:val="Odsekzoznamu"/>
              <w:spacing w:before="120" w:after="12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2A34" w:rsidRPr="004C010F" w:rsidRDefault="00F62A34" w:rsidP="00F62A34">
            <w:pPr>
              <w:pStyle w:val="Odsekzoznamu"/>
              <w:numPr>
                <w:ilvl w:val="0"/>
                <w:numId w:val="24"/>
              </w:numPr>
              <w:spacing w:before="120" w:after="12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4C010F">
              <w:rPr>
                <w:rFonts w:ascii="Times New Roman" w:eastAsia="Times New Roman" w:hAnsi="Times New Roman" w:cs="Times New Roman"/>
              </w:rPr>
              <w:t xml:space="preserve">Oprávneným územím pre jedného žiadateľa – mesto - je katastrálne územie žiadateľa (mesta), pričom projekt môže žiadateľ realizovať na rôznych miestach svojho katastrálneho územia. Dovoľujeme si upozorniť, že medzi oprávnené výdavky patria kapitálové výdavky zaradené v triede 02, čo bude musieť v prípade poskytnutia dotácie prijímateľ zdokladovať pri vyúčtovaní dotácie. V prípade, ak výdavky ktoré uvádzate (napr. </w:t>
            </w:r>
            <w:proofErr w:type="spellStart"/>
            <w:r w:rsidRPr="004C010F">
              <w:rPr>
                <w:rFonts w:ascii="Times New Roman" w:eastAsia="Times New Roman" w:hAnsi="Times New Roman" w:cs="Times New Roman"/>
              </w:rPr>
              <w:t>mobiliár</w:t>
            </w:r>
            <w:proofErr w:type="spellEnd"/>
            <w:r w:rsidRPr="004C010F">
              <w:rPr>
                <w:rFonts w:ascii="Times New Roman" w:eastAsia="Times New Roman" w:hAnsi="Times New Roman" w:cs="Times New Roman"/>
              </w:rPr>
              <w:t>, lavičky, detské hracie prvky, výsadba stromov) budú predložené ako kapitálové výdavky triedy 02 a vybudovaný alebo zrekonštruovaný priestor bude využívaný bezodplatne a prístupný širokej verejnosti bez obmedzení, sú oprávnenými výdavkami pre túto výzvu. Pri vybudovanom alebo rekonštruovanom priestore je potrebné zabezpečiť, aby išlo o priestor, ktorý bude predstavovať miesto pre aktívny odpočinok obyvateľov, čo prispeje k podpore vzniku potrebných medzigeneračných väzieb a vytvoreniu vhodného prostredia pre vzájomnú komunikáciu a výmenu skúseností.</w:t>
            </w:r>
          </w:p>
        </w:tc>
      </w:tr>
      <w:tr w:rsidR="00494B1C" w:rsidRPr="004C010F" w:rsidTr="00AF276F">
        <w:tc>
          <w:tcPr>
            <w:tcW w:w="562" w:type="dxa"/>
            <w:vMerge w:val="restart"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94B1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072" w:type="dxa"/>
          </w:tcPr>
          <w:p w:rsidR="00494B1C" w:rsidRPr="006828A5" w:rsidRDefault="00494B1C" w:rsidP="006828A5">
            <w:pPr>
              <w:pStyle w:val="Odsekzoznamu"/>
              <w:spacing w:before="120" w:after="120"/>
              <w:ind w:left="35" w:hanging="7"/>
              <w:jc w:val="both"/>
              <w:rPr>
                <w:rFonts w:ascii="Times New Roman" w:hAnsi="Times New Roman" w:cs="Times New Roman"/>
              </w:rPr>
            </w:pPr>
            <w:r w:rsidRPr="006828A5">
              <w:rPr>
                <w:rFonts w:ascii="Times New Roman" w:hAnsi="Times New Roman" w:cs="Times New Roman"/>
              </w:rPr>
              <w:t xml:space="preserve">Akého charakteru má byť inštalované zariadenie - </w:t>
            </w:r>
            <w:proofErr w:type="spellStart"/>
            <w:r w:rsidRPr="006828A5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6828A5">
              <w:rPr>
                <w:rFonts w:ascii="Times New Roman" w:hAnsi="Times New Roman" w:cs="Times New Roman"/>
              </w:rPr>
              <w:t>? Sú na neho minimálne požiadavky?</w:t>
            </w:r>
            <w:r w:rsidR="006828A5">
              <w:rPr>
                <w:rFonts w:ascii="Times New Roman" w:hAnsi="Times New Roman" w:cs="Times New Roman"/>
              </w:rPr>
              <w:t xml:space="preserve"> </w:t>
            </w:r>
            <w:r w:rsidRPr="006828A5">
              <w:rPr>
                <w:rFonts w:ascii="Times New Roman" w:hAnsi="Times New Roman" w:cs="Times New Roman"/>
              </w:rPr>
              <w:t>Toto zariadenie musí byť súčasťou projektovej dokumentácie? Má to byť zariadenie slúžiace účastníkom priestoru?</w:t>
            </w:r>
          </w:p>
        </w:tc>
      </w:tr>
      <w:tr w:rsidR="00494B1C" w:rsidRPr="004C010F" w:rsidTr="00AF276F">
        <w:tc>
          <w:tcPr>
            <w:tcW w:w="562" w:type="dxa"/>
            <w:vMerge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94B1C" w:rsidRPr="006828A5" w:rsidRDefault="00494B1C" w:rsidP="00494B1C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28A5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494B1C" w:rsidRPr="006828A5" w:rsidRDefault="00494B1C" w:rsidP="00494B1C">
            <w:pPr>
              <w:pStyle w:val="Odsekzoznamu"/>
              <w:spacing w:before="120" w:after="120"/>
              <w:ind w:left="35"/>
              <w:jc w:val="both"/>
              <w:rPr>
                <w:rFonts w:ascii="Times New Roman" w:hAnsi="Times New Roman" w:cs="Times New Roman"/>
              </w:rPr>
            </w:pPr>
            <w:r w:rsidRPr="006828A5">
              <w:rPr>
                <w:rFonts w:ascii="Times New Roman" w:hAnsi="Times New Roman" w:cs="Times New Roman"/>
              </w:rPr>
              <w:t>V zmysle časti 3 výzvy musí byť v rámci novovzniknutého priestoru vybudované miesto prvej pomoci, vrátane defibrilátora osadeného pevne na stene s alarmom.</w:t>
            </w:r>
          </w:p>
          <w:p w:rsidR="00494B1C" w:rsidRPr="006828A5" w:rsidRDefault="00494B1C" w:rsidP="00494B1C">
            <w:pPr>
              <w:pStyle w:val="Odsekzoznamu"/>
              <w:spacing w:before="120" w:after="120"/>
              <w:ind w:left="35"/>
              <w:jc w:val="both"/>
              <w:rPr>
                <w:rFonts w:ascii="Times New Roman" w:hAnsi="Times New Roman" w:cs="Times New Roman"/>
              </w:rPr>
            </w:pPr>
            <w:r w:rsidRPr="006828A5">
              <w:rPr>
                <w:rFonts w:ascii="Times New Roman" w:hAnsi="Times New Roman" w:cs="Times New Roman"/>
              </w:rPr>
              <w:t xml:space="preserve">Minimálne požiadavky na </w:t>
            </w:r>
            <w:proofErr w:type="spellStart"/>
            <w:r w:rsidRPr="006828A5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6828A5">
              <w:rPr>
                <w:rFonts w:ascii="Times New Roman" w:hAnsi="Times New Roman" w:cs="Times New Roman"/>
              </w:rPr>
              <w:t xml:space="preserve"> ani alarm nie sú vo výzve bližšie špecifikované rovnako ako ani požiadavka, že </w:t>
            </w:r>
            <w:proofErr w:type="spellStart"/>
            <w:r w:rsidRPr="006828A5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6828A5">
              <w:rPr>
                <w:rFonts w:ascii="Times New Roman" w:hAnsi="Times New Roman" w:cs="Times New Roman"/>
              </w:rPr>
              <w:t xml:space="preserve"> musí byť súčasťou projektovej dokumentácie. Náklady na </w:t>
            </w:r>
            <w:proofErr w:type="spellStart"/>
            <w:r w:rsidRPr="006828A5">
              <w:rPr>
                <w:rFonts w:ascii="Times New Roman" w:hAnsi="Times New Roman" w:cs="Times New Roman"/>
              </w:rPr>
              <w:t>defibrilátor</w:t>
            </w:r>
            <w:proofErr w:type="spellEnd"/>
            <w:r w:rsidRPr="006828A5">
              <w:rPr>
                <w:rFonts w:ascii="Times New Roman" w:hAnsi="Times New Roman" w:cs="Times New Roman"/>
              </w:rPr>
              <w:t xml:space="preserve"> je možné zahrnúť do oprávnených výdavkov, pokiaľ budú zaradené ako kapitálový výdavok a zároveň budú spĺňať všetky podmienky výzvy.</w:t>
            </w:r>
          </w:p>
          <w:p w:rsidR="00494B1C" w:rsidRPr="006828A5" w:rsidRDefault="00494B1C" w:rsidP="00494B1C">
            <w:pPr>
              <w:pStyle w:val="Odsekzoznamu"/>
              <w:spacing w:before="120" w:after="120"/>
              <w:ind w:left="3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828A5">
              <w:rPr>
                <w:rFonts w:ascii="Times New Roman" w:hAnsi="Times New Roman" w:cs="Times New Roman"/>
              </w:rPr>
              <w:t xml:space="preserve">Zároveň cieľom požiadavky na jeho osadenie je, aby </w:t>
            </w:r>
            <w:r w:rsidR="006828A5">
              <w:rPr>
                <w:rFonts w:ascii="Times New Roman" w:hAnsi="Times New Roman" w:cs="Times New Roman"/>
              </w:rPr>
              <w:t xml:space="preserve">bol prístupný širokej verejnosti a aby použitie defibrilátora bolo možné použiť na </w:t>
            </w:r>
            <w:r w:rsidR="00005E53">
              <w:rPr>
                <w:rFonts w:ascii="Times New Roman" w:hAnsi="Times New Roman" w:cs="Times New Roman"/>
              </w:rPr>
              <w:t>záchranu</w:t>
            </w:r>
            <w:r w:rsidR="006828A5">
              <w:rPr>
                <w:rFonts w:ascii="Times New Roman" w:hAnsi="Times New Roman" w:cs="Times New Roman"/>
              </w:rPr>
              <w:t xml:space="preserve"> života na každom priestore, ale ak sú priestory v susednej blízkosti alebo už je v blízkosti iný </w:t>
            </w:r>
            <w:proofErr w:type="spellStart"/>
            <w:r w:rsidR="006828A5">
              <w:rPr>
                <w:rFonts w:ascii="Times New Roman" w:hAnsi="Times New Roman" w:cs="Times New Roman"/>
              </w:rPr>
              <w:t>defibrilátor</w:t>
            </w:r>
            <w:proofErr w:type="spellEnd"/>
            <w:r w:rsidR="006828A5">
              <w:rPr>
                <w:rFonts w:ascii="Times New Roman" w:hAnsi="Times New Roman" w:cs="Times New Roman"/>
              </w:rPr>
              <w:t>, nie je potrebné vybudovanie defibrilátora v tomto priestore.</w:t>
            </w:r>
          </w:p>
        </w:tc>
      </w:tr>
      <w:tr w:rsidR="00494B1C" w:rsidRPr="004C010F" w:rsidTr="00494B1C">
        <w:trPr>
          <w:trHeight w:val="492"/>
        </w:trPr>
        <w:tc>
          <w:tcPr>
            <w:tcW w:w="562" w:type="dxa"/>
            <w:vMerge w:val="restart"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94B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</w:tcPr>
          <w:p w:rsidR="00494B1C" w:rsidRPr="00494B1C" w:rsidRDefault="00494B1C" w:rsidP="00494B1C">
            <w:pPr>
              <w:ind w:left="35"/>
              <w:rPr>
                <w:rFonts w:ascii="Times New Roman" w:eastAsia="Times New Roman" w:hAnsi="Times New Roman" w:cs="Times New Roman"/>
              </w:rPr>
            </w:pPr>
          </w:p>
          <w:p w:rsidR="00494B1C" w:rsidRPr="00494B1C" w:rsidRDefault="00494B1C" w:rsidP="00494B1C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rámci žiadosti musíme predložiť i právoplatné stavebné povolenie?</w:t>
            </w:r>
          </w:p>
        </w:tc>
      </w:tr>
      <w:tr w:rsidR="00494B1C" w:rsidRPr="004C010F" w:rsidTr="00AF276F">
        <w:tc>
          <w:tcPr>
            <w:tcW w:w="562" w:type="dxa"/>
            <w:vMerge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94B1C" w:rsidRPr="004C010F" w:rsidRDefault="00494B1C" w:rsidP="00494B1C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10F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494B1C" w:rsidRPr="00494B1C" w:rsidRDefault="00494B1C" w:rsidP="00494B1C">
            <w:pPr>
              <w:pStyle w:val="Odsekzoznamu"/>
              <w:spacing w:before="120" w:after="120"/>
              <w:ind w:left="35" w:hanging="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Áno, v rámci žiadosti o poskytnutie dotácie je potrebné predložiť právoplatné stavebné povolenie, resp. oznámenie k ohláseniu drobnej stavby</w:t>
            </w:r>
            <w:r w:rsidR="006828A5">
              <w:rPr>
                <w:rFonts w:ascii="Times New Roman" w:hAnsi="Times New Roman" w:cs="Times New Roman"/>
              </w:rPr>
              <w:t xml:space="preserve"> ako prílohu č. 1.6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4B1C" w:rsidRPr="004C010F" w:rsidTr="00AF276F">
        <w:tc>
          <w:tcPr>
            <w:tcW w:w="562" w:type="dxa"/>
            <w:vMerge w:val="restart"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94B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</w:tcPr>
          <w:p w:rsidR="00494B1C" w:rsidRPr="00B40C25" w:rsidRDefault="006828A5" w:rsidP="00B40C2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40C25">
              <w:rPr>
                <w:rFonts w:ascii="Times New Roman" w:hAnsi="Times New Roman" w:cs="Times New Roman"/>
              </w:rPr>
              <w:t>Ak podá žiadosť občianske združenie pracujúce pri škole, musí byť zapísané v registri partnerov verejného sektora?</w:t>
            </w:r>
          </w:p>
        </w:tc>
      </w:tr>
      <w:tr w:rsidR="00494B1C" w:rsidRPr="004C010F" w:rsidTr="00AF276F">
        <w:tc>
          <w:tcPr>
            <w:tcW w:w="562" w:type="dxa"/>
            <w:vMerge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6828A5" w:rsidRPr="00B40C25" w:rsidRDefault="006828A5" w:rsidP="006828A5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0C25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494B1C" w:rsidRPr="00B40C25" w:rsidRDefault="006828A5" w:rsidP="006828A5">
            <w:pPr>
              <w:pStyle w:val="Odsekzoznamu"/>
              <w:spacing w:before="120" w:after="120"/>
              <w:ind w:left="0" w:firstLine="2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40C25">
              <w:rPr>
                <w:rFonts w:ascii="Times New Roman" w:hAnsi="Times New Roman" w:cs="Times New Roman"/>
              </w:rPr>
              <w:t>Žiadateľ musí byť zapísaný v Registri partnerov verejného sektora v prípade poskytnutia dotácie (t. j. k podpisu dotačnej zmluvy, a to počas celej doby trvania zmluvy) ak mu bola poskytnutá dotácia viac ako 100 000 EUR a zároveň musí spĺňať všetky náležitosti a podmienky uvedené v zákon</w:t>
            </w:r>
            <w:r>
              <w:rPr>
                <w:rFonts w:ascii="Times New Roman" w:hAnsi="Times New Roman" w:cs="Times New Roman"/>
              </w:rPr>
              <w:t>e</w:t>
            </w:r>
            <w:r w:rsidRPr="00B40C25">
              <w:rPr>
                <w:rFonts w:ascii="Times New Roman" w:hAnsi="Times New Roman" w:cs="Times New Roman"/>
              </w:rPr>
              <w:t xml:space="preserve"> č.</w:t>
            </w:r>
            <w:r>
              <w:rPr>
                <w:rFonts w:ascii="Times New Roman" w:hAnsi="Times New Roman" w:cs="Times New Roman"/>
              </w:rPr>
              <w:t> </w:t>
            </w:r>
            <w:r w:rsidRPr="00B40C25">
              <w:rPr>
                <w:rFonts w:ascii="Times New Roman" w:hAnsi="Times New Roman" w:cs="Times New Roman"/>
              </w:rPr>
              <w:t>315/2016 Z. z. o registri partnerov verejného sektora.</w:t>
            </w:r>
          </w:p>
        </w:tc>
      </w:tr>
      <w:tr w:rsidR="00494B1C" w:rsidRPr="004C010F" w:rsidTr="00AF276F">
        <w:tc>
          <w:tcPr>
            <w:tcW w:w="562" w:type="dxa"/>
            <w:vMerge w:val="restart"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494B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</w:tcPr>
          <w:p w:rsidR="00494B1C" w:rsidRPr="00B40C25" w:rsidRDefault="006828A5" w:rsidP="000E59BE">
            <w:pPr>
              <w:pStyle w:val="Odsekzoznamu"/>
              <w:ind w:left="35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 má</w:t>
            </w:r>
            <w:r w:rsidRPr="00B40C25">
              <w:rPr>
                <w:rFonts w:ascii="Times New Roman" w:hAnsi="Times New Roman" w:cs="Times New Roman"/>
              </w:rPr>
              <w:t xml:space="preserve"> schválený program hospodárskeho rozvoja a sociálneho rozvoja obce do roku 2021.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C25">
              <w:rPr>
                <w:rFonts w:ascii="Times New Roman" w:hAnsi="Times New Roman" w:cs="Times New Roman"/>
              </w:rPr>
              <w:t>V</w:t>
            </w:r>
            <w:r w:rsidR="000E59BE">
              <w:rPr>
                <w:rFonts w:ascii="Times New Roman" w:hAnsi="Times New Roman" w:cs="Times New Roman"/>
              </w:rPr>
              <w:t> </w:t>
            </w:r>
            <w:r w:rsidRPr="00B40C25">
              <w:rPr>
                <w:rFonts w:ascii="Times New Roman" w:hAnsi="Times New Roman" w:cs="Times New Roman"/>
              </w:rPr>
              <w:t>súčasnosti  platí jeho predĺženie uznesením zastupiteľstva. Postačuje  k predloženiu žiadostí toto predĺženie?</w:t>
            </w:r>
          </w:p>
        </w:tc>
      </w:tr>
      <w:tr w:rsidR="00494B1C" w:rsidRPr="004C010F" w:rsidTr="00AF276F">
        <w:tc>
          <w:tcPr>
            <w:tcW w:w="562" w:type="dxa"/>
            <w:vMerge/>
          </w:tcPr>
          <w:p w:rsidR="00494B1C" w:rsidRPr="00494B1C" w:rsidRDefault="00494B1C" w:rsidP="00F62A34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6828A5" w:rsidRPr="00B40C25" w:rsidRDefault="006828A5" w:rsidP="006828A5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0C25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494B1C" w:rsidRPr="00B40C25" w:rsidRDefault="006828A5" w:rsidP="006828A5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  <w:r w:rsidRPr="00B40C25">
              <w:rPr>
                <w:rFonts w:ascii="Times New Roman" w:hAnsi="Times New Roman" w:cs="Times New Roman"/>
              </w:rPr>
              <w:lastRenderedPageBreak/>
              <w:t>Ak je žiadateľom obec, prílohou žiadosti je schválený a zverejnený dokument Program hospodárskeho rozvoja a sociálneho rozvoja obce</w:t>
            </w:r>
            <w:r>
              <w:rPr>
                <w:rFonts w:ascii="Times New Roman" w:hAnsi="Times New Roman" w:cs="Times New Roman"/>
              </w:rPr>
              <w:t xml:space="preserve"> (v žiadosti postačuje uviesť odkaz, kde je dokument zverejnený)</w:t>
            </w:r>
            <w:r w:rsidRPr="00B40C25">
              <w:rPr>
                <w:rFonts w:ascii="Times New Roman" w:hAnsi="Times New Roman" w:cs="Times New Roman"/>
              </w:rPr>
              <w:t>. Je postačujúce k žiadosti k tomuto dokumentu predložiť uznesenie zastupiteľstva obce.</w:t>
            </w:r>
          </w:p>
        </w:tc>
      </w:tr>
      <w:tr w:rsidR="00B40C25" w:rsidRPr="00B40C25" w:rsidTr="00AF276F">
        <w:tc>
          <w:tcPr>
            <w:tcW w:w="562" w:type="dxa"/>
            <w:vMerge w:val="restart"/>
          </w:tcPr>
          <w:p w:rsidR="00494B1C" w:rsidRPr="00B40C25" w:rsidRDefault="00494B1C" w:rsidP="00B40C25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B40C2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072" w:type="dxa"/>
          </w:tcPr>
          <w:p w:rsidR="00494B1C" w:rsidRPr="00B40C25" w:rsidRDefault="001E0C99" w:rsidP="00B40C25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nákup pozemku, na ktorom bude vybudovaný priestor oprávneným nákladom?</w:t>
            </w:r>
          </w:p>
        </w:tc>
      </w:tr>
      <w:tr w:rsidR="00B40C25" w:rsidRPr="00B40C25" w:rsidTr="00AF276F">
        <w:tc>
          <w:tcPr>
            <w:tcW w:w="562" w:type="dxa"/>
            <w:vMerge/>
          </w:tcPr>
          <w:p w:rsidR="00494B1C" w:rsidRPr="00B40C25" w:rsidRDefault="00494B1C" w:rsidP="00B40C25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E0C99" w:rsidRPr="00B40C25" w:rsidRDefault="001E0C99" w:rsidP="001E0C99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0C25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494B1C" w:rsidRPr="00B40C25" w:rsidRDefault="001E0C99" w:rsidP="00297E6E">
            <w:pPr>
              <w:pStyle w:val="Obyajntext"/>
              <w:spacing w:before="120"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Nákup pozemku nie je oprávneným nákladom.</w:t>
            </w:r>
          </w:p>
        </w:tc>
      </w:tr>
      <w:tr w:rsidR="00B40C25" w:rsidRPr="00B40C25" w:rsidTr="00AF276F">
        <w:tc>
          <w:tcPr>
            <w:tcW w:w="562" w:type="dxa"/>
            <w:vMerge w:val="restart"/>
          </w:tcPr>
          <w:p w:rsidR="00B40C25" w:rsidRPr="00B40C25" w:rsidRDefault="00B40C25" w:rsidP="00B40C25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B40C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</w:tcPr>
          <w:p w:rsidR="00B40C25" w:rsidRPr="00B40C25" w:rsidRDefault="001E0C99" w:rsidP="000E59BE">
            <w:pPr>
              <w:pStyle w:val="Odsekzoznamu"/>
              <w:spacing w:before="120" w:after="120"/>
              <w:ind w:left="35" w:hanging="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oprávnenou aktivitou dobudovanie cyklistického areálu, ktorý bude využívaný 80:20 na</w:t>
            </w:r>
            <w:r w:rsidR="000E59B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neorganizovaný a organizovaný šport?</w:t>
            </w:r>
          </w:p>
        </w:tc>
      </w:tr>
      <w:tr w:rsidR="00B40C25" w:rsidRPr="00B40C25" w:rsidTr="00AF276F">
        <w:tc>
          <w:tcPr>
            <w:tcW w:w="562" w:type="dxa"/>
            <w:vMerge/>
          </w:tcPr>
          <w:p w:rsidR="00B40C25" w:rsidRPr="00B40C25" w:rsidRDefault="00B40C25" w:rsidP="00B40C25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E0C99" w:rsidRPr="00B40C25" w:rsidRDefault="001E0C99" w:rsidP="001E0C99">
            <w:pPr>
              <w:pStyle w:val="Odsekzoznamu"/>
              <w:spacing w:before="120" w:after="120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0C25">
              <w:rPr>
                <w:rFonts w:ascii="Times New Roman" w:hAnsi="Times New Roman" w:cs="Times New Roman"/>
                <w:b/>
                <w:i/>
              </w:rPr>
              <w:t>Odpoveď:</w:t>
            </w:r>
          </w:p>
          <w:p w:rsidR="00B40C25" w:rsidRPr="00B40C25" w:rsidRDefault="001E0C99" w:rsidP="001E0C99">
            <w:pPr>
              <w:pStyle w:val="Odsekzoznamu"/>
              <w:spacing w:before="120" w:after="120"/>
              <w:ind w:left="35" w:hanging="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Oprávnenou aktivitou je cyklistický areál, ktorý bude takto využívaný, avšak priestor musí byť </w:t>
            </w:r>
            <w:r w:rsidRPr="00124E63">
              <w:rPr>
                <w:rFonts w:ascii="Times New Roman" w:hAnsi="Times New Roman" w:cs="Times New Roman"/>
              </w:rPr>
              <w:t>určený pre pohybové a voľnočasové aktivity nesúťažného charakteru, t. j. pre amatérsky šport, nie pre profesionálny šport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010F">
              <w:rPr>
                <w:rFonts w:ascii="Times New Roman" w:hAnsi="Times New Roman" w:cs="Times New Roman"/>
              </w:rPr>
              <w:t>priestor musí byť využívaný bezodplatne a musí byť prístupný širokej verejnosti bez obmedzení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306C7" w:rsidRPr="004C010F" w:rsidRDefault="00F306C7" w:rsidP="003B1B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06C7" w:rsidRPr="004C01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91" w:rsidRDefault="00525491" w:rsidP="00525491">
      <w:pPr>
        <w:spacing w:after="0" w:line="240" w:lineRule="auto"/>
      </w:pPr>
      <w:r>
        <w:separator/>
      </w:r>
    </w:p>
  </w:endnote>
  <w:endnote w:type="continuationSeparator" w:id="0">
    <w:p w:rsidR="00525491" w:rsidRDefault="00525491" w:rsidP="0052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505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491" w:rsidRDefault="0052549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03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03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491" w:rsidRDefault="00525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91" w:rsidRDefault="00525491" w:rsidP="00525491">
      <w:pPr>
        <w:spacing w:after="0" w:line="240" w:lineRule="auto"/>
      </w:pPr>
      <w:r>
        <w:separator/>
      </w:r>
    </w:p>
  </w:footnote>
  <w:footnote w:type="continuationSeparator" w:id="0">
    <w:p w:rsidR="00525491" w:rsidRDefault="00525491" w:rsidP="0052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C52"/>
    <w:multiLevelType w:val="hybridMultilevel"/>
    <w:tmpl w:val="A49C8BCA"/>
    <w:lvl w:ilvl="0" w:tplc="6038DC78">
      <w:numFmt w:val="bullet"/>
      <w:lvlText w:val="-"/>
      <w:lvlJc w:val="left"/>
      <w:pPr>
        <w:ind w:left="386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4240778"/>
    <w:multiLevelType w:val="hybridMultilevel"/>
    <w:tmpl w:val="068EBED6"/>
    <w:lvl w:ilvl="0" w:tplc="8E887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57D"/>
    <w:multiLevelType w:val="hybridMultilevel"/>
    <w:tmpl w:val="C2B89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8F8"/>
    <w:multiLevelType w:val="hybridMultilevel"/>
    <w:tmpl w:val="A2784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D2"/>
    <w:multiLevelType w:val="multilevel"/>
    <w:tmpl w:val="4BF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96699"/>
    <w:multiLevelType w:val="hybridMultilevel"/>
    <w:tmpl w:val="F4E6CBF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BF0"/>
    <w:multiLevelType w:val="hybridMultilevel"/>
    <w:tmpl w:val="B1801402"/>
    <w:lvl w:ilvl="0" w:tplc="848EB3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965"/>
    <w:multiLevelType w:val="hybridMultilevel"/>
    <w:tmpl w:val="D7B6EA0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173"/>
    <w:multiLevelType w:val="hybridMultilevel"/>
    <w:tmpl w:val="EFA8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1F79"/>
    <w:multiLevelType w:val="hybridMultilevel"/>
    <w:tmpl w:val="991C3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5BEA"/>
    <w:multiLevelType w:val="hybridMultilevel"/>
    <w:tmpl w:val="C0647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848F3"/>
    <w:multiLevelType w:val="hybridMultilevel"/>
    <w:tmpl w:val="B46ABD26"/>
    <w:lvl w:ilvl="0" w:tplc="041B000F">
      <w:start w:val="1"/>
      <w:numFmt w:val="decimal"/>
      <w:lvlText w:val="%1."/>
      <w:lvlJc w:val="left"/>
      <w:pPr>
        <w:ind w:left="755" w:hanging="360"/>
      </w:p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382E7B31"/>
    <w:multiLevelType w:val="hybridMultilevel"/>
    <w:tmpl w:val="C10A20AA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B945E1B"/>
    <w:multiLevelType w:val="hybridMultilevel"/>
    <w:tmpl w:val="E53AA862"/>
    <w:lvl w:ilvl="0" w:tplc="D2EEA5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22DDF"/>
    <w:multiLevelType w:val="hybridMultilevel"/>
    <w:tmpl w:val="38047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0145"/>
    <w:multiLevelType w:val="hybridMultilevel"/>
    <w:tmpl w:val="6A220792"/>
    <w:lvl w:ilvl="0" w:tplc="041B0015">
      <w:start w:val="1"/>
      <w:numFmt w:val="upperLetter"/>
      <w:lvlText w:val="%1."/>
      <w:lvlJc w:val="left"/>
      <w:pPr>
        <w:ind w:left="748" w:hanging="360"/>
      </w:pPr>
    </w:lvl>
    <w:lvl w:ilvl="1" w:tplc="ECFC1804">
      <w:numFmt w:val="bullet"/>
      <w:lvlText w:val="-"/>
      <w:lvlJc w:val="left"/>
      <w:pPr>
        <w:ind w:left="1783" w:hanging="67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5B73B48"/>
    <w:multiLevelType w:val="multilevel"/>
    <w:tmpl w:val="E7C6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B53CE"/>
    <w:multiLevelType w:val="hybridMultilevel"/>
    <w:tmpl w:val="2AC637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458"/>
    <w:multiLevelType w:val="hybridMultilevel"/>
    <w:tmpl w:val="52722FB2"/>
    <w:lvl w:ilvl="0" w:tplc="848EB3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CC1"/>
    <w:multiLevelType w:val="hybridMultilevel"/>
    <w:tmpl w:val="4B2656AC"/>
    <w:lvl w:ilvl="0" w:tplc="041B0015">
      <w:start w:val="1"/>
      <w:numFmt w:val="upperLetter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B59319D"/>
    <w:multiLevelType w:val="hybridMultilevel"/>
    <w:tmpl w:val="6F245724"/>
    <w:lvl w:ilvl="0" w:tplc="CB727B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405A"/>
    <w:multiLevelType w:val="hybridMultilevel"/>
    <w:tmpl w:val="09F8CF2E"/>
    <w:lvl w:ilvl="0" w:tplc="848EB3A4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66E23D5E"/>
    <w:multiLevelType w:val="hybridMultilevel"/>
    <w:tmpl w:val="E22A0DFE"/>
    <w:lvl w:ilvl="0" w:tplc="848EB3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16AF"/>
    <w:multiLevelType w:val="hybridMultilevel"/>
    <w:tmpl w:val="EF44A77A"/>
    <w:lvl w:ilvl="0" w:tplc="5748C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354A99"/>
    <w:multiLevelType w:val="hybridMultilevel"/>
    <w:tmpl w:val="43C8B350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90F10"/>
    <w:multiLevelType w:val="hybridMultilevel"/>
    <w:tmpl w:val="BF72158A"/>
    <w:lvl w:ilvl="0" w:tplc="041B0015">
      <w:start w:val="1"/>
      <w:numFmt w:val="upperLetter"/>
      <w:lvlText w:val="%1."/>
      <w:lvlJc w:val="left"/>
      <w:pPr>
        <w:ind w:left="748" w:hanging="360"/>
      </w:p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21"/>
  </w:num>
  <w:num w:numId="15">
    <w:abstractNumId w:val="20"/>
  </w:num>
  <w:num w:numId="16">
    <w:abstractNumId w:val="15"/>
  </w:num>
  <w:num w:numId="17">
    <w:abstractNumId w:val="25"/>
  </w:num>
  <w:num w:numId="18">
    <w:abstractNumId w:val="5"/>
  </w:num>
  <w:num w:numId="19">
    <w:abstractNumId w:val="19"/>
  </w:num>
  <w:num w:numId="20">
    <w:abstractNumId w:val="12"/>
  </w:num>
  <w:num w:numId="21">
    <w:abstractNumId w:val="6"/>
  </w:num>
  <w:num w:numId="22">
    <w:abstractNumId w:val="22"/>
  </w:num>
  <w:num w:numId="23">
    <w:abstractNumId w:val="7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8"/>
    <w:rsid w:val="00005E53"/>
    <w:rsid w:val="00052B28"/>
    <w:rsid w:val="000A51FD"/>
    <w:rsid w:val="000E59BE"/>
    <w:rsid w:val="00124E63"/>
    <w:rsid w:val="00127CCB"/>
    <w:rsid w:val="00131A08"/>
    <w:rsid w:val="0019396D"/>
    <w:rsid w:val="001E0C99"/>
    <w:rsid w:val="001F0E31"/>
    <w:rsid w:val="002855E8"/>
    <w:rsid w:val="00297E6E"/>
    <w:rsid w:val="002B3FA9"/>
    <w:rsid w:val="003B1B81"/>
    <w:rsid w:val="00494B1C"/>
    <w:rsid w:val="004C010F"/>
    <w:rsid w:val="004C0778"/>
    <w:rsid w:val="00525491"/>
    <w:rsid w:val="0056246D"/>
    <w:rsid w:val="005A0D40"/>
    <w:rsid w:val="0062513C"/>
    <w:rsid w:val="006828A5"/>
    <w:rsid w:val="00722048"/>
    <w:rsid w:val="007534D4"/>
    <w:rsid w:val="00776ECA"/>
    <w:rsid w:val="007952AC"/>
    <w:rsid w:val="007C1C4D"/>
    <w:rsid w:val="007D1B33"/>
    <w:rsid w:val="009B0037"/>
    <w:rsid w:val="00A3602D"/>
    <w:rsid w:val="00A36434"/>
    <w:rsid w:val="00A62AE8"/>
    <w:rsid w:val="00A8743E"/>
    <w:rsid w:val="00AC288F"/>
    <w:rsid w:val="00B40C25"/>
    <w:rsid w:val="00B87898"/>
    <w:rsid w:val="00E21587"/>
    <w:rsid w:val="00F306C7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02DD"/>
  <w15:chartTrackingRefBased/>
  <w15:docId w15:val="{74D9F3AB-8EBA-4887-9F0D-15F5B7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A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1A08"/>
    <w:pPr>
      <w:ind w:left="720"/>
      <w:contextualSpacing/>
    </w:pPr>
  </w:style>
  <w:style w:type="table" w:styleId="Mriekatabuky">
    <w:name w:val="Table Grid"/>
    <w:basedOn w:val="Normlnatabuka"/>
    <w:uiPriority w:val="39"/>
    <w:rsid w:val="0013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A08"/>
  </w:style>
  <w:style w:type="paragraph" w:styleId="Pta">
    <w:name w:val="footer"/>
    <w:basedOn w:val="Normlny"/>
    <w:link w:val="PtaChar"/>
    <w:uiPriority w:val="99"/>
    <w:unhideWhenUsed/>
    <w:rsid w:val="001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A08"/>
  </w:style>
  <w:style w:type="character" w:customStyle="1" w:styleId="contentpasted1">
    <w:name w:val="contentpasted1"/>
    <w:basedOn w:val="Predvolenpsmoodseku"/>
    <w:rsid w:val="00131A08"/>
  </w:style>
  <w:style w:type="character" w:customStyle="1" w:styleId="contentpasted3">
    <w:name w:val="contentpasted3"/>
    <w:basedOn w:val="Predvolenpsmoodseku"/>
    <w:rsid w:val="00131A08"/>
  </w:style>
  <w:style w:type="character" w:customStyle="1" w:styleId="contentpasted4">
    <w:name w:val="contentpasted4"/>
    <w:basedOn w:val="Predvolenpsmoodseku"/>
    <w:rsid w:val="00131A08"/>
  </w:style>
  <w:style w:type="paragraph" w:styleId="Normlnywebov">
    <w:name w:val="Normal (Web)"/>
    <w:basedOn w:val="Normlny"/>
    <w:uiPriority w:val="99"/>
    <w:unhideWhenUsed/>
    <w:rsid w:val="00131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1A08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131A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A0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131A0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131A0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31A08"/>
    <w:rPr>
      <w:rFonts w:ascii="Calibri" w:hAnsi="Calibri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1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rri.webex.com/mirri/j.php?MTID=m51a1c25f7ea64f4bd661e354d5a32d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Hirják, Matej</dc:creator>
  <cp:keywords/>
  <dc:description/>
  <cp:lastModifiedBy>Sokolová, Katarína</cp:lastModifiedBy>
  <cp:revision>19</cp:revision>
  <cp:lastPrinted>2023-05-29T12:02:00Z</cp:lastPrinted>
  <dcterms:created xsi:type="dcterms:W3CDTF">2023-05-24T06:15:00Z</dcterms:created>
  <dcterms:modified xsi:type="dcterms:W3CDTF">2023-05-30T12:47:00Z</dcterms:modified>
</cp:coreProperties>
</file>