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1" w:rightFromText="141" w:horzAnchor="margin" w:tblpX="-572" w:tblpY="615"/>
        <w:tblW w:w="9634" w:type="dxa"/>
        <w:tblLayout w:type="fixed"/>
        <w:tblLook w:val="04A0" w:firstRow="1" w:lastRow="0" w:firstColumn="1" w:lastColumn="0" w:noHBand="0" w:noVBand="1"/>
      </w:tblPr>
      <w:tblGrid>
        <w:gridCol w:w="562"/>
        <w:gridCol w:w="9072"/>
      </w:tblGrid>
      <w:tr w:rsidR="00131A08" w:rsidRPr="004C010F" w14:paraId="18DF4309" w14:textId="77777777" w:rsidTr="00AF276F">
        <w:tc>
          <w:tcPr>
            <w:tcW w:w="562" w:type="dxa"/>
          </w:tcPr>
          <w:p w14:paraId="0B4539BF" w14:textId="77777777" w:rsidR="00131A08" w:rsidRPr="00F62A34" w:rsidRDefault="00131A08" w:rsidP="0062513C">
            <w:pPr>
              <w:ind w:left="-113" w:firstLine="113"/>
              <w:jc w:val="both"/>
              <w:rPr>
                <w:rFonts w:ascii="Times New Roman" w:hAnsi="Times New Roman" w:cs="Times New Roman"/>
                <w:b/>
              </w:rPr>
            </w:pPr>
          </w:p>
        </w:tc>
        <w:tc>
          <w:tcPr>
            <w:tcW w:w="9072" w:type="dxa"/>
          </w:tcPr>
          <w:p w14:paraId="79C515B9" w14:textId="77777777" w:rsidR="00131A08" w:rsidRPr="00F62A34" w:rsidRDefault="00131A08" w:rsidP="00FD5C7E">
            <w:pPr>
              <w:jc w:val="both"/>
              <w:rPr>
                <w:rFonts w:ascii="Times New Roman" w:hAnsi="Times New Roman" w:cs="Times New Roman"/>
                <w:b/>
              </w:rPr>
            </w:pPr>
            <w:r w:rsidRPr="00F62A34">
              <w:rPr>
                <w:rFonts w:ascii="Times New Roman" w:hAnsi="Times New Roman" w:cs="Times New Roman"/>
                <w:b/>
              </w:rPr>
              <w:t xml:space="preserve">FAQ – Výzva č. </w:t>
            </w:r>
            <w:r w:rsidR="00FD5C7E">
              <w:rPr>
                <w:rFonts w:ascii="Times New Roman" w:hAnsi="Times New Roman" w:cs="Times New Roman"/>
                <w:b/>
              </w:rPr>
              <w:t>3</w:t>
            </w:r>
            <w:r w:rsidRPr="00F62A34">
              <w:rPr>
                <w:rFonts w:ascii="Times New Roman" w:hAnsi="Times New Roman" w:cs="Times New Roman"/>
                <w:b/>
              </w:rPr>
              <w:t>/2023/SRR</w:t>
            </w:r>
          </w:p>
        </w:tc>
      </w:tr>
      <w:tr w:rsidR="00F62A34" w:rsidRPr="004C010F" w14:paraId="2AFBB248" w14:textId="77777777" w:rsidTr="00A470F6">
        <w:tc>
          <w:tcPr>
            <w:tcW w:w="562" w:type="dxa"/>
            <w:vMerge w:val="restart"/>
            <w:vAlign w:val="center"/>
          </w:tcPr>
          <w:p w14:paraId="481B683E" w14:textId="77777777" w:rsidR="00F62A34" w:rsidRPr="00F62A34" w:rsidRDefault="00F62A34" w:rsidP="00F62A34">
            <w:pPr>
              <w:rPr>
                <w:rFonts w:ascii="Times New Roman" w:hAnsi="Times New Roman" w:cs="Times New Roman"/>
                <w:b/>
              </w:rPr>
            </w:pPr>
            <w:r w:rsidRPr="00F62A34">
              <w:rPr>
                <w:rFonts w:ascii="Times New Roman" w:hAnsi="Times New Roman" w:cs="Times New Roman"/>
                <w:b/>
              </w:rPr>
              <w:t>Č.</w:t>
            </w:r>
          </w:p>
        </w:tc>
        <w:tc>
          <w:tcPr>
            <w:tcW w:w="9072" w:type="dxa"/>
            <w:vAlign w:val="center"/>
          </w:tcPr>
          <w:p w14:paraId="5E7AE04C" w14:textId="77777777" w:rsidR="00F62A34" w:rsidRPr="00F62A34" w:rsidRDefault="00F62A34" w:rsidP="00F62A34">
            <w:pPr>
              <w:rPr>
                <w:rFonts w:ascii="Times New Roman" w:hAnsi="Times New Roman" w:cs="Times New Roman"/>
                <w:b/>
              </w:rPr>
            </w:pPr>
            <w:r w:rsidRPr="00F62A34">
              <w:rPr>
                <w:rFonts w:ascii="Times New Roman" w:hAnsi="Times New Roman" w:cs="Times New Roman"/>
                <w:b/>
              </w:rPr>
              <w:t>Otázka</w:t>
            </w:r>
          </w:p>
        </w:tc>
      </w:tr>
      <w:tr w:rsidR="00F62A34" w:rsidRPr="004C010F" w14:paraId="7EC13F36" w14:textId="77777777" w:rsidTr="00A470F6">
        <w:tc>
          <w:tcPr>
            <w:tcW w:w="562" w:type="dxa"/>
            <w:vMerge/>
            <w:vAlign w:val="center"/>
          </w:tcPr>
          <w:p w14:paraId="14F33280" w14:textId="77777777" w:rsidR="00F62A34" w:rsidRPr="00F62A34" w:rsidRDefault="00F62A34" w:rsidP="00F62A34">
            <w:pPr>
              <w:ind w:left="-113" w:firstLine="113"/>
              <w:jc w:val="both"/>
              <w:rPr>
                <w:rFonts w:ascii="Times New Roman" w:hAnsi="Times New Roman" w:cs="Times New Roman"/>
                <w:b/>
              </w:rPr>
            </w:pPr>
          </w:p>
        </w:tc>
        <w:tc>
          <w:tcPr>
            <w:tcW w:w="9072" w:type="dxa"/>
            <w:vAlign w:val="center"/>
          </w:tcPr>
          <w:p w14:paraId="50E510C5" w14:textId="77777777" w:rsidR="00F62A34" w:rsidRPr="00F62A34" w:rsidRDefault="00F62A34" w:rsidP="00F62A34">
            <w:pPr>
              <w:jc w:val="both"/>
              <w:rPr>
                <w:rFonts w:ascii="Times New Roman" w:hAnsi="Times New Roman" w:cs="Times New Roman"/>
                <w:b/>
              </w:rPr>
            </w:pPr>
            <w:r w:rsidRPr="00F62A34">
              <w:rPr>
                <w:rFonts w:ascii="Times New Roman" w:hAnsi="Times New Roman" w:cs="Times New Roman"/>
                <w:b/>
                <w:i/>
              </w:rPr>
              <w:t>Odpoveď</w:t>
            </w:r>
          </w:p>
        </w:tc>
      </w:tr>
      <w:tr w:rsidR="00F62A34" w:rsidRPr="004C010F" w14:paraId="679D6349" w14:textId="77777777" w:rsidTr="00AF276F">
        <w:tc>
          <w:tcPr>
            <w:tcW w:w="562" w:type="dxa"/>
            <w:vMerge w:val="restart"/>
          </w:tcPr>
          <w:p w14:paraId="56A2FF2A"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1</w:t>
            </w:r>
          </w:p>
        </w:tc>
        <w:tc>
          <w:tcPr>
            <w:tcW w:w="9072" w:type="dxa"/>
          </w:tcPr>
          <w:p w14:paraId="4623D489" w14:textId="77777777" w:rsidR="00F62A34" w:rsidRPr="004C010F" w:rsidRDefault="00F62A34" w:rsidP="00A52BBC">
            <w:pPr>
              <w:spacing w:before="120" w:after="120"/>
              <w:jc w:val="both"/>
              <w:rPr>
                <w:rFonts w:ascii="Times New Roman" w:hAnsi="Times New Roman" w:cs="Times New Roman"/>
              </w:rPr>
            </w:pPr>
            <w:r w:rsidRPr="004C010F">
              <w:rPr>
                <w:rFonts w:ascii="Times New Roman" w:hAnsi="Times New Roman" w:cs="Times New Roman"/>
              </w:rPr>
              <w:t xml:space="preserve">Kto je oprávneným žiadateľom vo výzve č. </w:t>
            </w:r>
            <w:r w:rsidR="00212151">
              <w:rPr>
                <w:rFonts w:ascii="Times New Roman" w:hAnsi="Times New Roman" w:cs="Times New Roman"/>
              </w:rPr>
              <w:t>3</w:t>
            </w:r>
            <w:r w:rsidRPr="004C010F">
              <w:rPr>
                <w:rFonts w:ascii="Times New Roman" w:hAnsi="Times New Roman" w:cs="Times New Roman"/>
              </w:rPr>
              <w:t>/2023/SRR?</w:t>
            </w:r>
          </w:p>
        </w:tc>
      </w:tr>
      <w:tr w:rsidR="00F62A34" w:rsidRPr="004C010F" w14:paraId="48577C54" w14:textId="77777777" w:rsidTr="00AF276F">
        <w:tc>
          <w:tcPr>
            <w:tcW w:w="562" w:type="dxa"/>
            <w:vMerge/>
          </w:tcPr>
          <w:p w14:paraId="1BF6C75B" w14:textId="77777777" w:rsidR="00F62A34" w:rsidRPr="004C010F" w:rsidRDefault="00F62A34" w:rsidP="00F62A34">
            <w:pPr>
              <w:ind w:left="-113" w:firstLine="113"/>
              <w:jc w:val="both"/>
              <w:rPr>
                <w:rFonts w:ascii="Times New Roman" w:hAnsi="Times New Roman" w:cs="Times New Roman"/>
              </w:rPr>
            </w:pPr>
          </w:p>
        </w:tc>
        <w:tc>
          <w:tcPr>
            <w:tcW w:w="9072" w:type="dxa"/>
          </w:tcPr>
          <w:p w14:paraId="654AADBF" w14:textId="77777777" w:rsidR="00F62A34" w:rsidRPr="004C010F" w:rsidRDefault="00F62A34" w:rsidP="00A52BBC">
            <w:pPr>
              <w:spacing w:before="120" w:after="120"/>
              <w:jc w:val="both"/>
              <w:rPr>
                <w:rFonts w:ascii="Times New Roman" w:hAnsi="Times New Roman" w:cs="Times New Roman"/>
                <w:b/>
                <w:i/>
              </w:rPr>
            </w:pPr>
            <w:r w:rsidRPr="004C010F">
              <w:rPr>
                <w:rFonts w:ascii="Times New Roman" w:hAnsi="Times New Roman" w:cs="Times New Roman"/>
                <w:b/>
                <w:i/>
              </w:rPr>
              <w:t>Odpoveď:</w:t>
            </w:r>
          </w:p>
          <w:p w14:paraId="7CF8615C" w14:textId="77777777" w:rsidR="00F62A34" w:rsidRPr="004C010F" w:rsidRDefault="00F62A34" w:rsidP="00A52BBC">
            <w:pPr>
              <w:spacing w:before="120" w:after="120"/>
              <w:jc w:val="both"/>
              <w:rPr>
                <w:rFonts w:ascii="Times New Roman" w:hAnsi="Times New Roman" w:cs="Times New Roman"/>
              </w:rPr>
            </w:pPr>
            <w:r w:rsidRPr="004C010F">
              <w:rPr>
                <w:rFonts w:ascii="Times New Roman" w:hAnsi="Times New Roman" w:cs="Times New Roman"/>
              </w:rPr>
              <w:t xml:space="preserve">Oprávnený žiadateľ pre túto výzvu je definovaný priamo v tele výzvy (úvodná strana), konkrétne ide o subjekty územnej spolupráce podľa § 13 </w:t>
            </w:r>
            <w:r w:rsidR="00212151">
              <w:rPr>
                <w:rFonts w:ascii="Times New Roman" w:hAnsi="Times New Roman" w:cs="Times New Roman"/>
              </w:rPr>
              <w:t>písm. d), e) a k</w:t>
            </w:r>
            <w:r w:rsidRPr="004C010F">
              <w:rPr>
                <w:rFonts w:ascii="Times New Roman" w:hAnsi="Times New Roman" w:cs="Times New Roman"/>
              </w:rPr>
              <w:t xml:space="preserve">) zákona č. 539/2008 Z. z. o podpore regionálneho rozvoja v znení neskorších predpisov. </w:t>
            </w:r>
          </w:p>
          <w:p w14:paraId="5FBBF29E" w14:textId="77777777" w:rsidR="00F62A34" w:rsidRPr="004C010F" w:rsidRDefault="00F62A34" w:rsidP="00382FAA">
            <w:pPr>
              <w:spacing w:before="120" w:after="120"/>
              <w:jc w:val="both"/>
              <w:rPr>
                <w:rFonts w:ascii="Times New Roman" w:hAnsi="Times New Roman" w:cs="Times New Roman"/>
              </w:rPr>
            </w:pPr>
            <w:r w:rsidRPr="004C010F">
              <w:rPr>
                <w:rFonts w:ascii="Times New Roman" w:hAnsi="Times New Roman" w:cs="Times New Roman"/>
              </w:rPr>
              <w:t>Oprávnenými žiadateľmi podľa vyššie uvedeného sú občianske združenie, nezisková organizácia poskytujúca všeobecne prospešné služby a</w:t>
            </w:r>
            <w:r w:rsidR="00212151">
              <w:rPr>
                <w:rFonts w:ascii="Times New Roman" w:hAnsi="Times New Roman" w:cs="Times New Roman"/>
              </w:rPr>
              <w:t> právnick</w:t>
            </w:r>
            <w:r w:rsidR="00DB11F6">
              <w:rPr>
                <w:rFonts w:ascii="Times New Roman" w:hAnsi="Times New Roman" w:cs="Times New Roman"/>
              </w:rPr>
              <w:t>á</w:t>
            </w:r>
            <w:r w:rsidR="00212151">
              <w:rPr>
                <w:rFonts w:ascii="Times New Roman" w:hAnsi="Times New Roman" w:cs="Times New Roman"/>
              </w:rPr>
              <w:t xml:space="preserve"> osob</w:t>
            </w:r>
            <w:r w:rsidR="00DB11F6">
              <w:rPr>
                <w:rFonts w:ascii="Times New Roman" w:hAnsi="Times New Roman" w:cs="Times New Roman"/>
              </w:rPr>
              <w:t>a</w:t>
            </w:r>
            <w:r w:rsidR="00212151">
              <w:rPr>
                <w:rFonts w:ascii="Times New Roman" w:hAnsi="Times New Roman" w:cs="Times New Roman"/>
              </w:rPr>
              <w:t>, ktor</w:t>
            </w:r>
            <w:r w:rsidR="00DB11F6">
              <w:rPr>
                <w:rFonts w:ascii="Times New Roman" w:hAnsi="Times New Roman" w:cs="Times New Roman"/>
              </w:rPr>
              <w:t>á</w:t>
            </w:r>
            <w:r w:rsidR="00212151">
              <w:rPr>
                <w:rFonts w:ascii="Times New Roman" w:hAnsi="Times New Roman" w:cs="Times New Roman"/>
              </w:rPr>
              <w:t xml:space="preserve"> odvodzuj</w:t>
            </w:r>
            <w:r w:rsidR="00DB11F6">
              <w:rPr>
                <w:rFonts w:ascii="Times New Roman" w:hAnsi="Times New Roman" w:cs="Times New Roman"/>
              </w:rPr>
              <w:t>e</w:t>
            </w:r>
            <w:r w:rsidR="00212151">
              <w:rPr>
                <w:rFonts w:ascii="Times New Roman" w:hAnsi="Times New Roman" w:cs="Times New Roman"/>
              </w:rPr>
              <w:t xml:space="preserve"> svoju právnu subjektivitu od registrovanej cirkvi alebo náboženskej spoločnosti</w:t>
            </w:r>
            <w:r w:rsidRPr="004C010F">
              <w:rPr>
                <w:rFonts w:ascii="Times New Roman" w:hAnsi="Times New Roman" w:cs="Times New Roman"/>
              </w:rPr>
              <w:t>. Oprávnenosť žiadateľa zapojiť sa do predmetnej výzvy vyplýva aj z príslušného registra, v ktorom je žiadateľ registrovaný.</w:t>
            </w:r>
          </w:p>
        </w:tc>
      </w:tr>
      <w:tr w:rsidR="00F62A34" w:rsidRPr="004C010F" w14:paraId="29BF77CD" w14:textId="77777777" w:rsidTr="00AF276F">
        <w:tc>
          <w:tcPr>
            <w:tcW w:w="562" w:type="dxa"/>
            <w:vMerge w:val="restart"/>
          </w:tcPr>
          <w:p w14:paraId="5F496FB1"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2</w:t>
            </w:r>
          </w:p>
        </w:tc>
        <w:tc>
          <w:tcPr>
            <w:tcW w:w="9072" w:type="dxa"/>
          </w:tcPr>
          <w:p w14:paraId="1F4EB697" w14:textId="77777777" w:rsidR="00F62A34" w:rsidRPr="004C010F" w:rsidRDefault="00F62A34" w:rsidP="00A52BBC">
            <w:pPr>
              <w:pStyle w:val="Odsekzoznamu"/>
              <w:spacing w:before="120" w:after="120"/>
              <w:ind w:left="28"/>
              <w:jc w:val="both"/>
              <w:rPr>
                <w:rFonts w:ascii="Times New Roman" w:hAnsi="Times New Roman" w:cs="Times New Roman"/>
                <w:highlight w:val="lightGray"/>
              </w:rPr>
            </w:pPr>
            <w:r w:rsidRPr="004C010F">
              <w:rPr>
                <w:rFonts w:ascii="Times New Roman" w:hAnsi="Times New Roman" w:cs="Times New Roman"/>
              </w:rPr>
              <w:t>Aké je oprávnené územie výzvy?</w:t>
            </w:r>
          </w:p>
        </w:tc>
      </w:tr>
      <w:tr w:rsidR="00F62A34" w:rsidRPr="004C010F" w14:paraId="0D9E4308" w14:textId="77777777" w:rsidTr="00AF276F">
        <w:tc>
          <w:tcPr>
            <w:tcW w:w="562" w:type="dxa"/>
            <w:vMerge/>
          </w:tcPr>
          <w:p w14:paraId="3163CF1C" w14:textId="77777777" w:rsidR="00F62A34" w:rsidRPr="004C010F" w:rsidRDefault="00F62A34" w:rsidP="00F62A34">
            <w:pPr>
              <w:ind w:left="-113" w:firstLine="113"/>
              <w:jc w:val="both"/>
              <w:rPr>
                <w:rFonts w:ascii="Times New Roman" w:hAnsi="Times New Roman" w:cs="Times New Roman"/>
              </w:rPr>
            </w:pPr>
          </w:p>
        </w:tc>
        <w:tc>
          <w:tcPr>
            <w:tcW w:w="9072" w:type="dxa"/>
          </w:tcPr>
          <w:p w14:paraId="5D0D44A1" w14:textId="77777777" w:rsidR="00F62A34" w:rsidRPr="004C010F" w:rsidRDefault="00F62A34"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610EBE10" w14:textId="77777777" w:rsidR="00F62A34" w:rsidRPr="004C010F" w:rsidRDefault="003B3D73" w:rsidP="003B3D73">
            <w:pPr>
              <w:spacing w:before="120" w:after="120"/>
              <w:jc w:val="both"/>
              <w:rPr>
                <w:rFonts w:ascii="Times New Roman" w:hAnsi="Times New Roman" w:cs="Times New Roman"/>
              </w:rPr>
            </w:pPr>
            <w:r>
              <w:rPr>
                <w:rFonts w:ascii="Times New Roman" w:hAnsi="Times New Roman" w:cs="Times New Roman"/>
              </w:rPr>
              <w:t xml:space="preserve">Oprávneným </w:t>
            </w:r>
            <w:r w:rsidR="00DB11F6" w:rsidRPr="00DB11F6">
              <w:rPr>
                <w:rFonts w:ascii="Times New Roman" w:hAnsi="Times New Roman" w:cs="Times New Roman"/>
              </w:rPr>
              <w:t>území</w:t>
            </w:r>
            <w:r>
              <w:rPr>
                <w:rFonts w:ascii="Times New Roman" w:hAnsi="Times New Roman" w:cs="Times New Roman"/>
              </w:rPr>
              <w:t xml:space="preserve">m pre výzvu 3/2023/SRR </w:t>
            </w:r>
            <w:r w:rsidR="00DB11F6" w:rsidRPr="00DB11F6">
              <w:rPr>
                <w:rFonts w:ascii="Times New Roman" w:hAnsi="Times New Roman" w:cs="Times New Roman"/>
              </w:rPr>
              <w:t>je celé územie Slovenskej republiky.</w:t>
            </w:r>
            <w:r>
              <w:rPr>
                <w:rFonts w:ascii="Times New Roman" w:hAnsi="Times New Roman" w:cs="Times New Roman"/>
              </w:rPr>
              <w:t xml:space="preserve"> </w:t>
            </w:r>
          </w:p>
        </w:tc>
      </w:tr>
      <w:tr w:rsidR="00F62A34" w:rsidRPr="004C010F" w14:paraId="09E518C5" w14:textId="77777777" w:rsidTr="00AF276F">
        <w:tc>
          <w:tcPr>
            <w:tcW w:w="562" w:type="dxa"/>
            <w:vMerge w:val="restart"/>
          </w:tcPr>
          <w:p w14:paraId="0B7E4DDF"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3</w:t>
            </w:r>
          </w:p>
        </w:tc>
        <w:tc>
          <w:tcPr>
            <w:tcW w:w="9072" w:type="dxa"/>
          </w:tcPr>
          <w:p w14:paraId="077E0DD3" w14:textId="77777777" w:rsidR="00F62A34" w:rsidRPr="004C010F" w:rsidRDefault="00F62A34" w:rsidP="003B3D73">
            <w:pPr>
              <w:pStyle w:val="Odsekzoznamu"/>
              <w:spacing w:before="120" w:after="120"/>
              <w:ind w:left="28"/>
              <w:jc w:val="both"/>
              <w:rPr>
                <w:rFonts w:ascii="Times New Roman" w:hAnsi="Times New Roman" w:cs="Times New Roman"/>
                <w:highlight w:val="lightGray"/>
              </w:rPr>
            </w:pPr>
            <w:r w:rsidRPr="004C010F">
              <w:rPr>
                <w:rFonts w:ascii="Times New Roman" w:hAnsi="Times New Roman" w:cs="Times New Roman"/>
              </w:rPr>
              <w:t xml:space="preserve">Aké je oprávnené obdobie </w:t>
            </w:r>
            <w:r w:rsidR="003B3D73">
              <w:rPr>
                <w:rFonts w:ascii="Times New Roman" w:hAnsi="Times New Roman" w:cs="Times New Roman"/>
              </w:rPr>
              <w:t>vzniku výdavkov</w:t>
            </w:r>
            <w:r w:rsidRPr="004C010F">
              <w:rPr>
                <w:rFonts w:ascii="Times New Roman" w:hAnsi="Times New Roman" w:cs="Times New Roman"/>
              </w:rPr>
              <w:t>?</w:t>
            </w:r>
          </w:p>
        </w:tc>
      </w:tr>
      <w:tr w:rsidR="00F62A34" w:rsidRPr="004C010F" w14:paraId="663E757D" w14:textId="77777777" w:rsidTr="00AF276F">
        <w:tc>
          <w:tcPr>
            <w:tcW w:w="562" w:type="dxa"/>
            <w:vMerge/>
          </w:tcPr>
          <w:p w14:paraId="34F3EB20" w14:textId="77777777" w:rsidR="00F62A34" w:rsidRPr="004C010F" w:rsidRDefault="00F62A34" w:rsidP="00F62A34">
            <w:pPr>
              <w:ind w:left="-113" w:firstLine="113"/>
              <w:jc w:val="both"/>
              <w:rPr>
                <w:rFonts w:ascii="Times New Roman" w:hAnsi="Times New Roman" w:cs="Times New Roman"/>
              </w:rPr>
            </w:pPr>
          </w:p>
        </w:tc>
        <w:tc>
          <w:tcPr>
            <w:tcW w:w="9072" w:type="dxa"/>
          </w:tcPr>
          <w:p w14:paraId="0C8FEEE3" w14:textId="77777777" w:rsidR="00F62A34" w:rsidRPr="004C010F" w:rsidRDefault="00F62A34"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08CC4027" w14:textId="77777777" w:rsidR="00DB11F6" w:rsidRPr="00DB11F6" w:rsidRDefault="00DB11F6" w:rsidP="00A52BBC">
            <w:pPr>
              <w:pStyle w:val="Default"/>
              <w:spacing w:before="120" w:after="120" w:line="320" w:lineRule="exact"/>
              <w:jc w:val="both"/>
              <w:rPr>
                <w:color w:val="auto"/>
                <w:sz w:val="22"/>
              </w:rPr>
            </w:pPr>
            <w:r w:rsidRPr="00DB11F6">
              <w:rPr>
                <w:color w:val="auto"/>
                <w:sz w:val="22"/>
              </w:rPr>
              <w:t>Oprávneným obdobím vzniku výdavkov je obdobie:</w:t>
            </w:r>
          </w:p>
          <w:p w14:paraId="1EC5C8CC" w14:textId="77777777" w:rsidR="00DB11F6" w:rsidRPr="00DB11F6" w:rsidRDefault="00DB11F6" w:rsidP="00A52BBC">
            <w:pPr>
              <w:pStyle w:val="Default"/>
              <w:spacing w:before="120" w:after="120" w:line="320" w:lineRule="exact"/>
              <w:ind w:left="284" w:hanging="284"/>
              <w:jc w:val="both"/>
              <w:rPr>
                <w:color w:val="auto"/>
                <w:sz w:val="22"/>
              </w:rPr>
            </w:pPr>
            <w:r w:rsidRPr="00DB11F6">
              <w:rPr>
                <w:color w:val="auto"/>
                <w:sz w:val="22"/>
              </w:rPr>
              <w:t>a)</w:t>
            </w:r>
            <w:r w:rsidRPr="00DB11F6">
              <w:rPr>
                <w:color w:val="auto"/>
                <w:sz w:val="22"/>
              </w:rPr>
              <w:tab/>
              <w:t>ak bola dotácia poskytnutá do 31.07.2023:</w:t>
            </w:r>
          </w:p>
          <w:p w14:paraId="24B50F88" w14:textId="77777777" w:rsidR="00DB11F6" w:rsidRPr="00DB11F6" w:rsidRDefault="00DB11F6" w:rsidP="00A52BBC">
            <w:pPr>
              <w:pStyle w:val="Default"/>
              <w:numPr>
                <w:ilvl w:val="0"/>
                <w:numId w:val="27"/>
              </w:numPr>
              <w:adjustRightInd w:val="0"/>
              <w:spacing w:before="120" w:after="120" w:line="320" w:lineRule="exact"/>
              <w:jc w:val="both"/>
              <w:rPr>
                <w:color w:val="auto"/>
                <w:sz w:val="22"/>
              </w:rPr>
            </w:pPr>
            <w:r w:rsidRPr="00DB11F6">
              <w:rPr>
                <w:color w:val="auto"/>
                <w:sz w:val="22"/>
              </w:rPr>
              <w:t>pre bežné výdavky obdobie od vyhlásenia výzvy do 31.12.2023, pričom mzdové výdavky, platy a ostatné osobné vyrovnania a odmeny vyplácané na základe dohôd o prácach vykonávaných mimo pracovného pomeru, ktoré vznikli prijímateľovi v mesiaci december 2023, môžu byť uhradené najneskôr do 31.01.2024,</w:t>
            </w:r>
          </w:p>
          <w:p w14:paraId="51218A94" w14:textId="77777777" w:rsidR="00DB11F6" w:rsidRPr="00DB11F6" w:rsidRDefault="00DB11F6" w:rsidP="00A52BBC">
            <w:pPr>
              <w:pStyle w:val="Default"/>
              <w:numPr>
                <w:ilvl w:val="0"/>
                <w:numId w:val="27"/>
              </w:numPr>
              <w:adjustRightInd w:val="0"/>
              <w:spacing w:before="120" w:after="120" w:line="320" w:lineRule="exact"/>
              <w:jc w:val="both"/>
              <w:rPr>
                <w:color w:val="auto"/>
                <w:sz w:val="22"/>
              </w:rPr>
            </w:pPr>
            <w:r w:rsidRPr="00DB11F6">
              <w:rPr>
                <w:color w:val="auto"/>
                <w:sz w:val="22"/>
              </w:rPr>
              <w:t>pre kapitálové výdavky obdobie od vyhlásenia výzvy do 31.12.2024,</w:t>
            </w:r>
          </w:p>
          <w:p w14:paraId="0ECE361F" w14:textId="77777777" w:rsidR="00DB11F6" w:rsidRPr="00DB11F6" w:rsidRDefault="00DB11F6" w:rsidP="00A52BBC">
            <w:pPr>
              <w:pStyle w:val="Default"/>
              <w:spacing w:before="120" w:after="120" w:line="320" w:lineRule="exact"/>
              <w:ind w:left="284" w:hanging="284"/>
              <w:jc w:val="both"/>
              <w:rPr>
                <w:color w:val="auto"/>
                <w:sz w:val="22"/>
              </w:rPr>
            </w:pPr>
            <w:r w:rsidRPr="00DB11F6">
              <w:rPr>
                <w:color w:val="auto"/>
                <w:sz w:val="22"/>
              </w:rPr>
              <w:t>b)</w:t>
            </w:r>
            <w:r w:rsidRPr="00DB11F6">
              <w:rPr>
                <w:color w:val="auto"/>
                <w:sz w:val="22"/>
              </w:rPr>
              <w:tab/>
              <w:t xml:space="preserve">ak bola dotácia poskytnutá po 01.08.2023 (vrátane): </w:t>
            </w:r>
          </w:p>
          <w:p w14:paraId="17FEFB63" w14:textId="77777777" w:rsidR="00DB11F6" w:rsidRPr="00DB11F6" w:rsidRDefault="00DB11F6" w:rsidP="00A52BBC">
            <w:pPr>
              <w:pStyle w:val="Default"/>
              <w:numPr>
                <w:ilvl w:val="0"/>
                <w:numId w:val="28"/>
              </w:numPr>
              <w:adjustRightInd w:val="0"/>
              <w:spacing w:before="120" w:after="120" w:line="320" w:lineRule="exact"/>
              <w:jc w:val="both"/>
              <w:rPr>
                <w:color w:val="auto"/>
                <w:sz w:val="22"/>
              </w:rPr>
            </w:pPr>
            <w:r w:rsidRPr="00DB11F6">
              <w:rPr>
                <w:color w:val="auto"/>
                <w:sz w:val="22"/>
              </w:rPr>
              <w:t>pre bežné výdavky obdobie od vyhlásenia výzvy do 31.03.2024 s výnimkou miezd, platov a ostatných osobných vyrovnaní a odmien vyplácaných na základe dohôd o prácach vykonaných mimo pracovného pomeru, ktoré je možné použiť do 31.12.2023.  Ak tieto  výdavky vznikli prijímateľovi v mesiaci december 2023, tieto môžu byť uhradené najneskôr do 31.01.2024,</w:t>
            </w:r>
          </w:p>
          <w:p w14:paraId="2BFEBA51" w14:textId="77777777" w:rsidR="00F62A34" w:rsidRPr="00DB11F6" w:rsidRDefault="00DB11F6" w:rsidP="00A52BBC">
            <w:pPr>
              <w:pStyle w:val="Default"/>
              <w:numPr>
                <w:ilvl w:val="0"/>
                <w:numId w:val="28"/>
              </w:numPr>
              <w:adjustRightInd w:val="0"/>
              <w:spacing w:before="120" w:after="120" w:line="320" w:lineRule="exact"/>
              <w:ind w:left="641" w:hanging="357"/>
              <w:jc w:val="both"/>
              <w:rPr>
                <w:color w:val="auto"/>
                <w:sz w:val="22"/>
              </w:rPr>
            </w:pPr>
            <w:r w:rsidRPr="00DB11F6">
              <w:rPr>
                <w:color w:val="auto"/>
                <w:sz w:val="22"/>
              </w:rPr>
              <w:t>pre kapitálové výdavky obdobie od vyhlásenia výzvy do 31.12.2024.</w:t>
            </w:r>
          </w:p>
        </w:tc>
      </w:tr>
      <w:tr w:rsidR="00F62A34" w:rsidRPr="004C010F" w14:paraId="0BD3622E" w14:textId="77777777" w:rsidTr="00AF276F">
        <w:tc>
          <w:tcPr>
            <w:tcW w:w="562" w:type="dxa"/>
            <w:vMerge w:val="restart"/>
          </w:tcPr>
          <w:p w14:paraId="052E21DE"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4</w:t>
            </w:r>
          </w:p>
        </w:tc>
        <w:tc>
          <w:tcPr>
            <w:tcW w:w="9072" w:type="dxa"/>
          </w:tcPr>
          <w:p w14:paraId="55D5F2E0" w14:textId="77777777" w:rsidR="00F62A34" w:rsidRPr="004C010F" w:rsidRDefault="003B3D73" w:rsidP="003B3D73">
            <w:pPr>
              <w:spacing w:before="120" w:after="120"/>
              <w:jc w:val="both"/>
              <w:rPr>
                <w:rFonts w:ascii="Times New Roman" w:hAnsi="Times New Roman" w:cs="Times New Roman"/>
              </w:rPr>
            </w:pPr>
            <w:r>
              <w:rPr>
                <w:rFonts w:ascii="Times New Roman" w:hAnsi="Times New Roman" w:cs="Times New Roman"/>
              </w:rPr>
              <w:t xml:space="preserve">Plánuje MIRRI SR </w:t>
            </w:r>
            <w:r w:rsidR="00212151" w:rsidRPr="004C010F">
              <w:rPr>
                <w:rFonts w:ascii="Times New Roman" w:hAnsi="Times New Roman" w:cs="Times New Roman"/>
              </w:rPr>
              <w:t>online konzultáciu, resp. škole</w:t>
            </w:r>
            <w:r>
              <w:rPr>
                <w:rFonts w:ascii="Times New Roman" w:hAnsi="Times New Roman" w:cs="Times New Roman"/>
              </w:rPr>
              <w:t>nie k predmetnej výzve?</w:t>
            </w:r>
          </w:p>
        </w:tc>
      </w:tr>
      <w:tr w:rsidR="00F62A34" w:rsidRPr="004C010F" w14:paraId="521373BC" w14:textId="77777777" w:rsidTr="00AF276F">
        <w:tc>
          <w:tcPr>
            <w:tcW w:w="562" w:type="dxa"/>
            <w:vMerge/>
          </w:tcPr>
          <w:p w14:paraId="476A3A47" w14:textId="77777777" w:rsidR="00F62A34" w:rsidRPr="004C010F" w:rsidRDefault="00F62A34" w:rsidP="00F62A34">
            <w:pPr>
              <w:ind w:left="-113" w:firstLine="113"/>
              <w:jc w:val="both"/>
              <w:rPr>
                <w:rFonts w:ascii="Times New Roman" w:hAnsi="Times New Roman" w:cs="Times New Roman"/>
                <w:highlight w:val="lightGray"/>
              </w:rPr>
            </w:pPr>
          </w:p>
        </w:tc>
        <w:tc>
          <w:tcPr>
            <w:tcW w:w="9072" w:type="dxa"/>
          </w:tcPr>
          <w:p w14:paraId="514A9F24" w14:textId="77777777" w:rsidR="00212151" w:rsidRPr="004C010F" w:rsidRDefault="00212151"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36C810C1" w14:textId="77777777" w:rsidR="00212151" w:rsidRPr="004C010F" w:rsidRDefault="00212151" w:rsidP="00A52BBC">
            <w:pPr>
              <w:pStyle w:val="Odsekzoznamu"/>
              <w:spacing w:after="120"/>
              <w:ind w:left="28"/>
              <w:contextualSpacing w:val="0"/>
              <w:jc w:val="both"/>
              <w:rPr>
                <w:rFonts w:ascii="Times New Roman" w:hAnsi="Times New Roman" w:cs="Times New Roman"/>
              </w:rPr>
            </w:pPr>
            <w:r w:rsidRPr="004C010F">
              <w:rPr>
                <w:rFonts w:ascii="Times New Roman" w:hAnsi="Times New Roman" w:cs="Times New Roman"/>
              </w:rPr>
              <w:t>Ministerstvom investícií, regionálneho rozvoja a informatizácie SR uskutoční online  školenie 30. 05. 2023 (utorok) o 10.00 hod k Výzv</w:t>
            </w:r>
            <w:r>
              <w:rPr>
                <w:rFonts w:ascii="Times New Roman" w:hAnsi="Times New Roman" w:cs="Times New Roman"/>
              </w:rPr>
              <w:t>e</w:t>
            </w:r>
            <w:r w:rsidRPr="004C010F">
              <w:rPr>
                <w:rFonts w:ascii="Times New Roman" w:hAnsi="Times New Roman" w:cs="Times New Roman"/>
              </w:rPr>
              <w:t xml:space="preserve"> č. </w:t>
            </w:r>
            <w:r>
              <w:rPr>
                <w:rFonts w:ascii="Times New Roman" w:hAnsi="Times New Roman" w:cs="Times New Roman"/>
              </w:rPr>
              <w:t>2</w:t>
            </w:r>
            <w:r w:rsidRPr="004C010F">
              <w:rPr>
                <w:rFonts w:ascii="Times New Roman" w:hAnsi="Times New Roman" w:cs="Times New Roman"/>
              </w:rPr>
              <w:t xml:space="preserve">/2023/SRR – Podpora infraštruktúry pre pohybové a </w:t>
            </w:r>
            <w:r w:rsidRPr="004C010F">
              <w:rPr>
                <w:rFonts w:ascii="Times New Roman" w:hAnsi="Times New Roman" w:cs="Times New Roman"/>
              </w:rPr>
              <w:lastRenderedPageBreak/>
              <w:t>voľnočasové aktivity a Výzv</w:t>
            </w:r>
            <w:r>
              <w:rPr>
                <w:rFonts w:ascii="Times New Roman" w:hAnsi="Times New Roman" w:cs="Times New Roman"/>
              </w:rPr>
              <w:t>e</w:t>
            </w:r>
            <w:r w:rsidRPr="004C010F">
              <w:rPr>
                <w:rFonts w:ascii="Times New Roman" w:hAnsi="Times New Roman" w:cs="Times New Roman"/>
              </w:rPr>
              <w:t xml:space="preserve"> č. 3/2023/SRR – Podpora rozvoja telesnej kultúry, športu a turistiky pre deti a mládež</w:t>
            </w:r>
          </w:p>
          <w:p w14:paraId="34378C70" w14:textId="77777777" w:rsidR="00F62A34" w:rsidRPr="004C010F" w:rsidRDefault="00212151" w:rsidP="00A52BBC">
            <w:pPr>
              <w:spacing w:before="120" w:after="120"/>
              <w:jc w:val="both"/>
              <w:rPr>
                <w:rFonts w:ascii="Times New Roman" w:hAnsi="Times New Roman" w:cs="Times New Roman"/>
                <w:highlight w:val="lightGray"/>
              </w:rPr>
            </w:pPr>
            <w:r w:rsidRPr="004C010F">
              <w:rPr>
                <w:rFonts w:ascii="Times New Roman" w:hAnsi="Times New Roman" w:cs="Times New Roman"/>
              </w:rPr>
              <w:t xml:space="preserve">Link: </w:t>
            </w:r>
            <w:hyperlink r:id="rId7" w:history="1">
              <w:r w:rsidRPr="004C010F">
                <w:rPr>
                  <w:rStyle w:val="Hypertextovprepojenie"/>
                  <w:rFonts w:ascii="Times New Roman" w:hAnsi="Times New Roman" w:cs="Times New Roman"/>
                </w:rPr>
                <w:t>https://mirri.webex.com/mirri/j.php?MTID=m51a1c25f7ea64f4bd661e354d5a32dec</w:t>
              </w:r>
            </w:hyperlink>
          </w:p>
        </w:tc>
      </w:tr>
      <w:tr w:rsidR="00F62A34" w:rsidRPr="004C010F" w14:paraId="6DC00F09" w14:textId="77777777" w:rsidTr="00AF276F">
        <w:tc>
          <w:tcPr>
            <w:tcW w:w="562" w:type="dxa"/>
            <w:vMerge w:val="restart"/>
          </w:tcPr>
          <w:p w14:paraId="4F4BE556"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lastRenderedPageBreak/>
              <w:t>5</w:t>
            </w:r>
          </w:p>
        </w:tc>
        <w:tc>
          <w:tcPr>
            <w:tcW w:w="9072" w:type="dxa"/>
          </w:tcPr>
          <w:p w14:paraId="2DA9FF9E" w14:textId="77777777" w:rsidR="00F62A34" w:rsidRPr="004C010F" w:rsidRDefault="00E7785E" w:rsidP="00A52BBC">
            <w:pPr>
              <w:spacing w:before="120" w:after="120"/>
              <w:jc w:val="both"/>
              <w:rPr>
                <w:rFonts w:ascii="Times New Roman" w:hAnsi="Times New Roman" w:cs="Times New Roman"/>
              </w:rPr>
            </w:pPr>
            <w:r w:rsidRPr="00E7785E">
              <w:rPr>
                <w:rFonts w:ascii="Times New Roman" w:hAnsi="Times New Roman" w:cs="Times New Roman"/>
              </w:rPr>
              <w:t>Patrí k oprávneným aktivitám tejto výzvy vybudovanie detského dopravného ihriska?</w:t>
            </w:r>
          </w:p>
        </w:tc>
      </w:tr>
      <w:tr w:rsidR="00F62A34" w:rsidRPr="004C010F" w14:paraId="124FB689" w14:textId="77777777" w:rsidTr="00AF276F">
        <w:tc>
          <w:tcPr>
            <w:tcW w:w="562" w:type="dxa"/>
            <w:vMerge/>
          </w:tcPr>
          <w:p w14:paraId="7C0DC6C6" w14:textId="77777777" w:rsidR="00F62A34" w:rsidRPr="004C010F" w:rsidRDefault="00F62A34" w:rsidP="00F62A34">
            <w:pPr>
              <w:ind w:left="-113" w:firstLine="113"/>
              <w:jc w:val="both"/>
              <w:rPr>
                <w:rFonts w:ascii="Times New Roman" w:hAnsi="Times New Roman" w:cs="Times New Roman"/>
              </w:rPr>
            </w:pPr>
          </w:p>
        </w:tc>
        <w:tc>
          <w:tcPr>
            <w:tcW w:w="9072" w:type="dxa"/>
          </w:tcPr>
          <w:p w14:paraId="378F9989" w14:textId="77777777" w:rsidR="00212151" w:rsidRPr="004C010F" w:rsidRDefault="00212151"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1B01DD23" w14:textId="77777777" w:rsidR="00F62A34" w:rsidRDefault="00E7785E" w:rsidP="00A52BBC">
            <w:pPr>
              <w:pStyle w:val="Odsekzoznamu"/>
              <w:tabs>
                <w:tab w:val="left" w:pos="9749"/>
              </w:tabs>
              <w:spacing w:before="120" w:after="120"/>
              <w:ind w:left="0"/>
              <w:contextualSpacing w:val="0"/>
              <w:jc w:val="both"/>
              <w:rPr>
                <w:rFonts w:ascii="Times New Roman" w:hAnsi="Times New Roman" w:cs="Times New Roman"/>
              </w:rPr>
            </w:pPr>
            <w:r w:rsidRPr="00E7785E">
              <w:rPr>
                <w:rFonts w:ascii="Times New Roman" w:hAnsi="Times New Roman" w:cs="Times New Roman"/>
              </w:rPr>
              <w:t>Zámerom výzvy nie je podpora výstavby alebo rekonštrukcie športovej infraštruktúry, čo odzrkadľujú aj príklady oprávnených aktivít, a s tým súvisiace požadované prílohy žiadosti. V zmysle Metodickej príručky pre žiadateľa k výzve č. 3/2023/SRR podkapitoly 2.2. ods. 3 písm. jj) „výdavky na obstaranie, výstavbu, opravu stavieb a výdavky na technické zhodnotenie stavieb sú neoprávnenými výdavkami.</w:t>
            </w:r>
          </w:p>
          <w:p w14:paraId="318D3C51" w14:textId="77777777" w:rsidR="00E7785E" w:rsidRPr="004C010F" w:rsidRDefault="00E7785E" w:rsidP="00A52BBC">
            <w:pPr>
              <w:pStyle w:val="Odsekzoznamu"/>
              <w:tabs>
                <w:tab w:val="left" w:pos="9749"/>
              </w:tabs>
              <w:spacing w:before="120" w:after="120"/>
              <w:ind w:left="0"/>
              <w:contextualSpacing w:val="0"/>
              <w:jc w:val="both"/>
              <w:rPr>
                <w:rFonts w:ascii="Times New Roman" w:hAnsi="Times New Roman" w:cs="Times New Roman"/>
              </w:rPr>
            </w:pPr>
            <w:r w:rsidRPr="00E7785E">
              <w:rPr>
                <w:rFonts w:ascii="Times New Roman" w:hAnsi="Times New Roman" w:cs="Times New Roman"/>
              </w:rPr>
              <w:t>V súvislosti s realizáciou investičných aktivít si dovoľujeme upriamiť</w:t>
            </w:r>
            <w:r>
              <w:rPr>
                <w:rFonts w:ascii="Times New Roman" w:hAnsi="Times New Roman" w:cs="Times New Roman"/>
              </w:rPr>
              <w:t xml:space="preserve"> </w:t>
            </w:r>
            <w:r w:rsidRPr="00E7785E">
              <w:rPr>
                <w:rFonts w:ascii="Times New Roman" w:hAnsi="Times New Roman" w:cs="Times New Roman"/>
              </w:rPr>
              <w:t>pozornosť na výzvu č. 2/2023/SRR</w:t>
            </w:r>
            <w:r>
              <w:rPr>
                <w:rFonts w:ascii="Times New Roman" w:hAnsi="Times New Roman" w:cs="Times New Roman"/>
              </w:rPr>
              <w:t xml:space="preserve"> </w:t>
            </w:r>
            <w:r w:rsidRPr="00E7785E">
              <w:rPr>
                <w:rFonts w:ascii="Times New Roman" w:hAnsi="Times New Roman" w:cs="Times New Roman"/>
              </w:rPr>
              <w:t>zameran</w:t>
            </w:r>
            <w:r>
              <w:rPr>
                <w:rFonts w:ascii="Times New Roman" w:hAnsi="Times New Roman" w:cs="Times New Roman"/>
              </w:rPr>
              <w:t>ú</w:t>
            </w:r>
            <w:r w:rsidRPr="00E7785E">
              <w:rPr>
                <w:rFonts w:ascii="Times New Roman" w:hAnsi="Times New Roman" w:cs="Times New Roman"/>
              </w:rPr>
              <w:t xml:space="preserve"> na vybudovanie alebo rekonštrukciu priestoru v exteriéri pozostávajúceho z infraštruktúry pre pohybové a voľnočasové aktivity nesúťažného charakteru</w:t>
            </w:r>
            <w:r>
              <w:rPr>
                <w:rFonts w:ascii="Times New Roman" w:hAnsi="Times New Roman" w:cs="Times New Roman"/>
              </w:rPr>
              <w:t>.</w:t>
            </w:r>
          </w:p>
        </w:tc>
      </w:tr>
      <w:tr w:rsidR="00F62A34" w:rsidRPr="004C010F" w14:paraId="617EF73C" w14:textId="77777777" w:rsidTr="00AF276F">
        <w:tc>
          <w:tcPr>
            <w:tcW w:w="562" w:type="dxa"/>
            <w:vMerge w:val="restart"/>
          </w:tcPr>
          <w:p w14:paraId="171A67B6"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6</w:t>
            </w:r>
          </w:p>
        </w:tc>
        <w:tc>
          <w:tcPr>
            <w:tcW w:w="9072" w:type="dxa"/>
          </w:tcPr>
          <w:p w14:paraId="6B095E99" w14:textId="77777777" w:rsidR="00F62A34" w:rsidRPr="00212151" w:rsidRDefault="00826627" w:rsidP="00A52BBC">
            <w:pPr>
              <w:spacing w:before="120" w:after="120"/>
              <w:jc w:val="both"/>
              <w:rPr>
                <w:rFonts w:ascii="Times New Roman" w:eastAsia="Times New Roman" w:hAnsi="Times New Roman" w:cs="Times New Roman"/>
              </w:rPr>
            </w:pPr>
            <w:r w:rsidRPr="00826627">
              <w:rPr>
                <w:rFonts w:ascii="Times New Roman" w:eastAsia="Times New Roman" w:hAnsi="Times New Roman" w:cs="Times New Roman"/>
              </w:rPr>
              <w:t>Je možné zaradiť do projektu aj výdavky za sústredenie realizované na SVK no mimo BA</w:t>
            </w:r>
            <w:r>
              <w:rPr>
                <w:rFonts w:ascii="Times New Roman" w:eastAsia="Times New Roman" w:hAnsi="Times New Roman" w:cs="Times New Roman"/>
              </w:rPr>
              <w:t>,</w:t>
            </w:r>
            <w:r w:rsidRPr="00826627">
              <w:rPr>
                <w:rFonts w:ascii="Times New Roman" w:eastAsia="Times New Roman" w:hAnsi="Times New Roman" w:cs="Times New Roman"/>
              </w:rPr>
              <w:t xml:space="preserve"> aj keď bude miesto realizácie projektu uvedené v projekte BA (ide o skipasy, ubytovanie a stravovanie) ?</w:t>
            </w:r>
            <w:r>
              <w:rPr>
                <w:rFonts w:ascii="Times New Roman" w:eastAsia="Times New Roman" w:hAnsi="Times New Roman" w:cs="Times New Roman"/>
              </w:rPr>
              <w:t xml:space="preserve"> </w:t>
            </w:r>
            <w:r w:rsidRPr="00826627">
              <w:rPr>
                <w:rFonts w:ascii="Times New Roman" w:eastAsia="Times New Roman" w:hAnsi="Times New Roman" w:cs="Times New Roman"/>
              </w:rPr>
              <w:t xml:space="preserve"> Žiadateľ je detský lyžiarsky klub (</w:t>
            </w:r>
            <w:r>
              <w:rPr>
                <w:rFonts w:ascii="Times New Roman" w:eastAsia="Times New Roman" w:hAnsi="Times New Roman" w:cs="Times New Roman"/>
              </w:rPr>
              <w:t xml:space="preserve">so </w:t>
            </w:r>
            <w:r w:rsidRPr="00826627">
              <w:rPr>
                <w:rFonts w:ascii="Times New Roman" w:eastAsia="Times New Roman" w:hAnsi="Times New Roman" w:cs="Times New Roman"/>
              </w:rPr>
              <w:t>sídlo</w:t>
            </w:r>
            <w:r>
              <w:rPr>
                <w:rFonts w:ascii="Times New Roman" w:eastAsia="Times New Roman" w:hAnsi="Times New Roman" w:cs="Times New Roman"/>
              </w:rPr>
              <w:t>m</w:t>
            </w:r>
            <w:r w:rsidRPr="00826627">
              <w:rPr>
                <w:rFonts w:ascii="Times New Roman" w:eastAsia="Times New Roman" w:hAnsi="Times New Roman" w:cs="Times New Roman"/>
              </w:rPr>
              <w:t xml:space="preserve"> v BA) väčšina výdavkov je nákup materiálu čiže miesto realizácie je BA.</w:t>
            </w:r>
          </w:p>
        </w:tc>
      </w:tr>
      <w:tr w:rsidR="00F62A34" w:rsidRPr="004C010F" w14:paraId="3B36FD79" w14:textId="77777777" w:rsidTr="00AF276F">
        <w:tc>
          <w:tcPr>
            <w:tcW w:w="562" w:type="dxa"/>
            <w:vMerge/>
          </w:tcPr>
          <w:p w14:paraId="5EDFA91D" w14:textId="77777777" w:rsidR="00F62A34" w:rsidRPr="004C010F" w:rsidRDefault="00F62A34" w:rsidP="00F62A34">
            <w:pPr>
              <w:ind w:left="-113" w:firstLine="113"/>
              <w:jc w:val="both"/>
              <w:rPr>
                <w:rFonts w:ascii="Times New Roman" w:hAnsi="Times New Roman" w:cs="Times New Roman"/>
              </w:rPr>
            </w:pPr>
          </w:p>
        </w:tc>
        <w:tc>
          <w:tcPr>
            <w:tcW w:w="9072" w:type="dxa"/>
          </w:tcPr>
          <w:p w14:paraId="4567A217" w14:textId="77777777" w:rsidR="00212151" w:rsidRPr="004C010F" w:rsidRDefault="00212151"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33C21D0E" w14:textId="77777777" w:rsidR="003D6117" w:rsidRDefault="00826627" w:rsidP="003B3D73">
            <w:pPr>
              <w:spacing w:before="120" w:after="120"/>
              <w:ind w:left="29"/>
              <w:jc w:val="both"/>
              <w:rPr>
                <w:rFonts w:ascii="Times New Roman" w:hAnsi="Times New Roman" w:cs="Times New Roman"/>
              </w:rPr>
            </w:pPr>
            <w:r w:rsidRPr="00826627">
              <w:rPr>
                <w:rFonts w:ascii="Times New Roman" w:hAnsi="Times New Roman" w:cs="Times New Roman"/>
              </w:rPr>
              <w:t>Pre výzvu č. 3/2023/SRR sú oprávnení žiadatelia so sídlom na celom území Slovenskej republiky a takisto aj oprávnené územie realizácie projektu je celé územie Slovenskej republiky. Čo sa týka oprávnených výdavkov projektu, pri realizácii sústredenia budú oprávnené skipasy, zatiaľ čo výdavky na ubytovanie a stravovanie sú považované za neoprávnené</w:t>
            </w:r>
            <w:r>
              <w:rPr>
                <w:rFonts w:ascii="Times New Roman" w:hAnsi="Times New Roman" w:cs="Times New Roman"/>
              </w:rPr>
              <w:t>,</w:t>
            </w:r>
            <w:r w:rsidRPr="00826627">
              <w:rPr>
                <w:rFonts w:ascii="Times New Roman" w:hAnsi="Times New Roman" w:cs="Times New Roman"/>
              </w:rPr>
              <w:t xml:space="preserve"> nakoľko cieľom výzvy je priama podpora pohybových a voľnočasových aktivít v zmysle časti 3 výzvy, nie organizačné zabezpečenie.</w:t>
            </w:r>
            <w:r w:rsidR="003B3D73">
              <w:rPr>
                <w:rFonts w:ascii="Times New Roman" w:hAnsi="Times New Roman" w:cs="Times New Roman"/>
              </w:rPr>
              <w:t xml:space="preserve"> </w:t>
            </w:r>
          </w:p>
          <w:p w14:paraId="38E16D9D" w14:textId="77777777" w:rsidR="00F62A34" w:rsidRPr="00212151" w:rsidRDefault="003D6117" w:rsidP="003D6117">
            <w:pPr>
              <w:spacing w:before="120" w:after="120"/>
              <w:ind w:left="29"/>
              <w:jc w:val="both"/>
              <w:rPr>
                <w:rFonts w:ascii="Times New Roman" w:hAnsi="Times New Roman" w:cs="Times New Roman"/>
              </w:rPr>
            </w:pPr>
            <w:r>
              <w:rPr>
                <w:rFonts w:ascii="Times New Roman" w:hAnsi="Times New Roman" w:cs="Times New Roman"/>
              </w:rPr>
              <w:t xml:space="preserve">Ak predmetný </w:t>
            </w:r>
            <w:r w:rsidR="003B3D73">
              <w:rPr>
                <w:rFonts w:ascii="Times New Roman" w:hAnsi="Times New Roman" w:cs="Times New Roman"/>
              </w:rPr>
              <w:t xml:space="preserve">projekt nebude realizovaný iba na území Bratislavy a v takomto prípade je potrebné v žiadosti uviesť všetky miesta realizácie projektu. </w:t>
            </w:r>
          </w:p>
        </w:tc>
      </w:tr>
      <w:tr w:rsidR="00F62A34" w:rsidRPr="004C010F" w14:paraId="036626B6" w14:textId="77777777" w:rsidTr="00AF276F">
        <w:tc>
          <w:tcPr>
            <w:tcW w:w="562" w:type="dxa"/>
            <w:vMerge w:val="restart"/>
          </w:tcPr>
          <w:p w14:paraId="47A6D1D7"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7</w:t>
            </w:r>
          </w:p>
        </w:tc>
        <w:tc>
          <w:tcPr>
            <w:tcW w:w="9072" w:type="dxa"/>
          </w:tcPr>
          <w:p w14:paraId="65CCF880" w14:textId="77777777" w:rsidR="00F62A34" w:rsidRPr="003B3D73" w:rsidRDefault="002D4AC0" w:rsidP="002B1A86">
            <w:pPr>
              <w:pStyle w:val="Odsekzoznamu"/>
              <w:spacing w:before="120" w:after="120"/>
              <w:ind w:left="29"/>
              <w:contextualSpacing w:val="0"/>
              <w:jc w:val="both"/>
              <w:rPr>
                <w:rFonts w:ascii="Times New Roman" w:hAnsi="Times New Roman" w:cs="Times New Roman"/>
              </w:rPr>
            </w:pPr>
            <w:r w:rsidRPr="002D4AC0">
              <w:rPr>
                <w:rFonts w:ascii="Times New Roman" w:hAnsi="Times New Roman" w:cs="Times New Roman"/>
              </w:rPr>
              <w:t xml:space="preserve">Pokiaľ by predmetom projektu okrem organizácie voľnočasových aktivít mal byť aj nákup investičného majetku, musí ísť o nový investičný majetok alebo je možné v rámci efektívnosti obstarať aj používaný investičný majetok? </w:t>
            </w:r>
          </w:p>
        </w:tc>
      </w:tr>
      <w:tr w:rsidR="00F62A34" w:rsidRPr="004C010F" w14:paraId="0F7F448F" w14:textId="77777777" w:rsidTr="00AF276F">
        <w:tc>
          <w:tcPr>
            <w:tcW w:w="562" w:type="dxa"/>
            <w:vMerge/>
          </w:tcPr>
          <w:p w14:paraId="00E7D04A" w14:textId="77777777" w:rsidR="00F62A34" w:rsidRPr="004C010F" w:rsidRDefault="00F62A34" w:rsidP="00F62A34">
            <w:pPr>
              <w:ind w:left="-113" w:firstLine="113"/>
              <w:jc w:val="both"/>
              <w:rPr>
                <w:rFonts w:ascii="Times New Roman" w:hAnsi="Times New Roman" w:cs="Times New Roman"/>
              </w:rPr>
            </w:pPr>
          </w:p>
        </w:tc>
        <w:tc>
          <w:tcPr>
            <w:tcW w:w="9072" w:type="dxa"/>
          </w:tcPr>
          <w:p w14:paraId="582E54E3" w14:textId="77777777" w:rsidR="00212151" w:rsidRPr="004C010F" w:rsidRDefault="00212151" w:rsidP="00A52BBC">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047B768A" w14:textId="77777777" w:rsidR="00F62A34" w:rsidRPr="003B3D73" w:rsidRDefault="00A52BBC" w:rsidP="003B3D73">
            <w:pPr>
              <w:spacing w:before="120" w:after="120"/>
              <w:jc w:val="both"/>
              <w:rPr>
                <w:rFonts w:ascii="Times New Roman" w:hAnsi="Times New Roman" w:cs="Times New Roman"/>
              </w:rPr>
            </w:pPr>
            <w:r w:rsidRPr="003B3D73">
              <w:rPr>
                <w:rFonts w:ascii="Times New Roman" w:hAnsi="Times New Roman" w:cs="Times New Roman"/>
              </w:rPr>
              <w:t>Musí ísť o nový majetok za účelom vylúčenia duplicitného financovania pri obstaraní použitého majetku zakúpeného z iných finančných príspevkov a dotácií.</w:t>
            </w:r>
          </w:p>
        </w:tc>
      </w:tr>
      <w:tr w:rsidR="00F62A34" w:rsidRPr="004C010F" w14:paraId="10C6876A" w14:textId="77777777" w:rsidTr="00AF276F">
        <w:tc>
          <w:tcPr>
            <w:tcW w:w="562" w:type="dxa"/>
            <w:vMerge w:val="restart"/>
          </w:tcPr>
          <w:p w14:paraId="2075CCCF"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8</w:t>
            </w:r>
          </w:p>
        </w:tc>
        <w:tc>
          <w:tcPr>
            <w:tcW w:w="9072" w:type="dxa"/>
          </w:tcPr>
          <w:p w14:paraId="623EF724" w14:textId="77777777" w:rsidR="00A52BBC" w:rsidRPr="00A52BBC" w:rsidRDefault="00A52BBC" w:rsidP="00A52BBC">
            <w:pPr>
              <w:pStyle w:val="Odsekzoznamu"/>
              <w:numPr>
                <w:ilvl w:val="0"/>
                <w:numId w:val="32"/>
              </w:numPr>
              <w:spacing w:before="120" w:after="120"/>
              <w:ind w:left="743" w:hanging="357"/>
              <w:contextualSpacing w:val="0"/>
              <w:jc w:val="both"/>
              <w:rPr>
                <w:rFonts w:ascii="Times New Roman" w:hAnsi="Times New Roman" w:cs="Times New Roman"/>
              </w:rPr>
            </w:pPr>
            <w:r w:rsidRPr="00A52BBC">
              <w:rPr>
                <w:rFonts w:ascii="Times New Roman" w:hAnsi="Times New Roman" w:cs="Times New Roman"/>
              </w:rPr>
              <w:t xml:space="preserve">Podľa prílohy č. 6 k Výzve je  jedným z výstupových merateľných ukazovateľov aj “Počet zrealizovaných aktivít určených pre účastníkov projektu”. Čo konkrétne </w:t>
            </w:r>
            <w:r>
              <w:rPr>
                <w:rFonts w:ascii="Times New Roman" w:hAnsi="Times New Roman" w:cs="Times New Roman"/>
              </w:rPr>
              <w:t>sa</w:t>
            </w:r>
            <w:r w:rsidRPr="00A52BBC">
              <w:rPr>
                <w:rFonts w:ascii="Times New Roman" w:hAnsi="Times New Roman" w:cs="Times New Roman"/>
              </w:rPr>
              <w:t xml:space="preserve"> cháp</w:t>
            </w:r>
            <w:r>
              <w:rPr>
                <w:rFonts w:ascii="Times New Roman" w:hAnsi="Times New Roman" w:cs="Times New Roman"/>
              </w:rPr>
              <w:t>e</w:t>
            </w:r>
            <w:r w:rsidRPr="00A52BBC">
              <w:rPr>
                <w:rFonts w:ascii="Times New Roman" w:hAnsi="Times New Roman" w:cs="Times New Roman"/>
              </w:rPr>
              <w:t xml:space="preserve"> pod aktivitou? Je možné pod aktivitou chápať každú jednu voľnočasovú aktivitu zameranú na pohyb detí a mládeže - teda jeden tréning otvorený pre celú komunitu, nielen členov občianske združenia?</w:t>
            </w:r>
            <w:r>
              <w:rPr>
                <w:rFonts w:ascii="Times New Roman" w:hAnsi="Times New Roman" w:cs="Times New Roman"/>
              </w:rPr>
              <w:t xml:space="preserve"> </w:t>
            </w:r>
            <w:r w:rsidRPr="00A52BBC">
              <w:rPr>
                <w:rFonts w:ascii="Times New Roman" w:hAnsi="Times New Roman" w:cs="Times New Roman"/>
              </w:rPr>
              <w:t>Alebo sa za aktivitu považuje iba niečo iné - voľnočasové aktivity v nejakom minimálnom rozsahu?</w:t>
            </w:r>
          </w:p>
          <w:p w14:paraId="249C0708" w14:textId="77777777" w:rsidR="00F62A34" w:rsidRPr="00A52BBC" w:rsidRDefault="00A52BBC" w:rsidP="00A52BBC">
            <w:pPr>
              <w:pStyle w:val="Odsekzoznamu"/>
              <w:numPr>
                <w:ilvl w:val="0"/>
                <w:numId w:val="32"/>
              </w:numPr>
              <w:spacing w:before="120" w:after="120"/>
              <w:ind w:left="743" w:hanging="357"/>
              <w:contextualSpacing w:val="0"/>
              <w:jc w:val="both"/>
              <w:rPr>
                <w:rFonts w:ascii="Times New Roman" w:hAnsi="Times New Roman" w:cs="Times New Roman"/>
              </w:rPr>
            </w:pPr>
            <w:r w:rsidRPr="00A52BBC">
              <w:rPr>
                <w:rFonts w:ascii="Times New Roman" w:hAnsi="Times New Roman" w:cs="Times New Roman"/>
              </w:rPr>
              <w:t>Existuje v rámci výzvy nejaké usmernenie ohľadom maximálnej výšky / maximálnej percentuálnej výšky kapitálových výdavkov na projekt? Môže byť v rámci projektu napríklad aj 90 % oprávnených výdavkov určených na kapitálové výdavky, ktoré bude OZ využívať pre svoje ciele aj po ukončení realizácie projektu?</w:t>
            </w:r>
          </w:p>
        </w:tc>
      </w:tr>
      <w:tr w:rsidR="00F62A34" w:rsidRPr="004C010F" w14:paraId="3863BB3A" w14:textId="77777777" w:rsidTr="00AF276F">
        <w:tc>
          <w:tcPr>
            <w:tcW w:w="562" w:type="dxa"/>
            <w:vMerge/>
          </w:tcPr>
          <w:p w14:paraId="2B45A841" w14:textId="77777777" w:rsidR="00F62A34" w:rsidRPr="004C010F" w:rsidRDefault="00F62A34" w:rsidP="00F62A34">
            <w:pPr>
              <w:ind w:left="-113" w:firstLine="113"/>
              <w:jc w:val="both"/>
              <w:rPr>
                <w:rFonts w:ascii="Times New Roman" w:hAnsi="Times New Roman" w:cs="Times New Roman"/>
              </w:rPr>
            </w:pPr>
          </w:p>
        </w:tc>
        <w:tc>
          <w:tcPr>
            <w:tcW w:w="9072" w:type="dxa"/>
          </w:tcPr>
          <w:p w14:paraId="2A5488AD" w14:textId="77777777" w:rsidR="00212151" w:rsidRPr="00A52BBC" w:rsidRDefault="00212151" w:rsidP="00A52BBC">
            <w:pPr>
              <w:pStyle w:val="Odsekzoznamu"/>
              <w:spacing w:before="120" w:after="120"/>
              <w:ind w:left="312" w:hanging="284"/>
              <w:contextualSpacing w:val="0"/>
              <w:jc w:val="both"/>
              <w:rPr>
                <w:rFonts w:ascii="Times New Roman" w:hAnsi="Times New Roman" w:cs="Times New Roman"/>
              </w:rPr>
            </w:pPr>
            <w:r w:rsidRPr="00A52BBC">
              <w:rPr>
                <w:rFonts w:ascii="Times New Roman" w:hAnsi="Times New Roman" w:cs="Times New Roman"/>
              </w:rPr>
              <w:t>Odpoveď:</w:t>
            </w:r>
          </w:p>
          <w:p w14:paraId="080C1E22" w14:textId="77777777" w:rsidR="00A52BBC" w:rsidRPr="00A52BBC" w:rsidRDefault="00A52BBC" w:rsidP="00A52BBC">
            <w:pPr>
              <w:pStyle w:val="Odsekzoznamu"/>
              <w:numPr>
                <w:ilvl w:val="0"/>
                <w:numId w:val="33"/>
              </w:numPr>
              <w:spacing w:before="120" w:after="120"/>
              <w:ind w:left="714" w:hanging="357"/>
              <w:contextualSpacing w:val="0"/>
              <w:jc w:val="both"/>
              <w:rPr>
                <w:rFonts w:ascii="Times New Roman" w:hAnsi="Times New Roman" w:cs="Times New Roman"/>
              </w:rPr>
            </w:pPr>
            <w:r w:rsidRPr="00A52BBC">
              <w:rPr>
                <w:rFonts w:ascii="Times New Roman" w:hAnsi="Times New Roman" w:cs="Times New Roman"/>
              </w:rPr>
              <w:lastRenderedPageBreak/>
              <w:t>Konkrétne príklady oprávnených aktivít sú špecifikované v časti 3 výzvy a tak, ako uvádzate, je možné pod aktivitou chápať každú jednu voľnočasovú aktivitu zameranú na pohyb detí a mládeže.</w:t>
            </w:r>
          </w:p>
          <w:p w14:paraId="53ECA431" w14:textId="77777777" w:rsidR="00F62A34" w:rsidRPr="00A52BBC" w:rsidRDefault="00A52BBC" w:rsidP="00A52BBC">
            <w:pPr>
              <w:pStyle w:val="Odsekzoznamu"/>
              <w:numPr>
                <w:ilvl w:val="0"/>
                <w:numId w:val="33"/>
              </w:numPr>
              <w:spacing w:before="120" w:after="120"/>
              <w:ind w:left="714" w:hanging="357"/>
              <w:contextualSpacing w:val="0"/>
              <w:jc w:val="both"/>
              <w:rPr>
                <w:rFonts w:ascii="Times New Roman" w:hAnsi="Times New Roman" w:cs="Times New Roman"/>
              </w:rPr>
            </w:pPr>
            <w:r w:rsidRPr="00A52BBC">
              <w:rPr>
                <w:rFonts w:ascii="Times New Roman" w:hAnsi="Times New Roman" w:cs="Times New Roman"/>
              </w:rPr>
              <w:t>Vo výzve nie je stanovený minimálny a maximálny podiel kapitálových výdavkov. Projekt ako celok, jeho aktivity a prínos bude predmetom posúdenia odbornej hodnotiacej komisie.</w:t>
            </w:r>
          </w:p>
        </w:tc>
      </w:tr>
      <w:tr w:rsidR="00F62A34" w:rsidRPr="004C010F" w14:paraId="2E44AB9F" w14:textId="77777777" w:rsidTr="00AF276F">
        <w:tc>
          <w:tcPr>
            <w:tcW w:w="562" w:type="dxa"/>
            <w:vMerge w:val="restart"/>
          </w:tcPr>
          <w:p w14:paraId="65126839"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lastRenderedPageBreak/>
              <w:t>9</w:t>
            </w:r>
          </w:p>
        </w:tc>
        <w:tc>
          <w:tcPr>
            <w:tcW w:w="9072" w:type="dxa"/>
          </w:tcPr>
          <w:p w14:paraId="0E354FD7" w14:textId="77777777" w:rsidR="00F62A34" w:rsidRPr="004C010F" w:rsidRDefault="00432A30" w:rsidP="00432A30">
            <w:pPr>
              <w:pStyle w:val="Odsekzoznamu"/>
              <w:spacing w:before="120" w:after="120"/>
              <w:ind w:left="28"/>
              <w:jc w:val="both"/>
              <w:rPr>
                <w:rFonts w:ascii="Times New Roman" w:hAnsi="Times New Roman" w:cs="Times New Roman"/>
                <w:highlight w:val="lightGray"/>
              </w:rPr>
            </w:pPr>
            <w:r w:rsidRPr="00432A30">
              <w:rPr>
                <w:rFonts w:ascii="Times New Roman" w:hAnsi="Times New Roman" w:cs="Times New Roman"/>
              </w:rPr>
              <w:t xml:space="preserve">Je oprávneným výdavkom nákup bicyklov? </w:t>
            </w:r>
            <w:r>
              <w:t xml:space="preserve"> </w:t>
            </w:r>
            <w:r>
              <w:rPr>
                <w:rFonts w:ascii="Times New Roman" w:hAnsi="Times New Roman" w:cs="Times New Roman"/>
              </w:rPr>
              <w:t xml:space="preserve">Jedná sa o </w:t>
            </w:r>
            <w:r w:rsidRPr="00432A30">
              <w:rPr>
                <w:rFonts w:ascii="Times New Roman" w:hAnsi="Times New Roman" w:cs="Times New Roman"/>
              </w:rPr>
              <w:t xml:space="preserve"> triatlonový klub</w:t>
            </w:r>
            <w:r>
              <w:rPr>
                <w:rFonts w:ascii="Times New Roman" w:hAnsi="Times New Roman" w:cs="Times New Roman"/>
              </w:rPr>
              <w:t>, kde</w:t>
            </w:r>
            <w:r w:rsidRPr="00432A30">
              <w:rPr>
                <w:rFonts w:ascii="Times New Roman" w:hAnsi="Times New Roman" w:cs="Times New Roman"/>
              </w:rPr>
              <w:t xml:space="preserve"> tréneri trénujú deti na vlastných bicykloch. </w:t>
            </w:r>
          </w:p>
        </w:tc>
      </w:tr>
      <w:tr w:rsidR="00F62A34" w:rsidRPr="004C010F" w14:paraId="189A1B8D" w14:textId="77777777" w:rsidTr="00AF276F">
        <w:tc>
          <w:tcPr>
            <w:tcW w:w="562" w:type="dxa"/>
            <w:vMerge/>
          </w:tcPr>
          <w:p w14:paraId="1B78B54D" w14:textId="77777777" w:rsidR="00F62A34" w:rsidRPr="004C010F" w:rsidRDefault="00F62A34" w:rsidP="00F62A34">
            <w:pPr>
              <w:ind w:left="-113" w:firstLine="113"/>
              <w:jc w:val="both"/>
              <w:rPr>
                <w:rFonts w:ascii="Times New Roman" w:hAnsi="Times New Roman" w:cs="Times New Roman"/>
                <w:highlight w:val="lightGray"/>
              </w:rPr>
            </w:pPr>
          </w:p>
        </w:tc>
        <w:tc>
          <w:tcPr>
            <w:tcW w:w="9072" w:type="dxa"/>
          </w:tcPr>
          <w:p w14:paraId="00D009D7" w14:textId="77777777" w:rsidR="00212151" w:rsidRDefault="00212151" w:rsidP="00212151">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48163FCB" w14:textId="77777777" w:rsidR="00F62A34" w:rsidRPr="004C010F" w:rsidRDefault="00432A30" w:rsidP="00156724">
            <w:pPr>
              <w:pStyle w:val="Odsekzoznamu"/>
              <w:spacing w:before="120" w:after="120"/>
              <w:ind w:left="28"/>
              <w:contextualSpacing w:val="0"/>
              <w:jc w:val="both"/>
              <w:rPr>
                <w:rFonts w:ascii="Times New Roman" w:hAnsi="Times New Roman" w:cs="Times New Roman"/>
                <w:color w:val="00B050"/>
                <w:highlight w:val="lightGray"/>
              </w:rPr>
            </w:pPr>
            <w:r>
              <w:rPr>
                <w:rFonts w:ascii="Times New Roman" w:hAnsi="Times New Roman" w:cs="Times New Roman"/>
              </w:rPr>
              <w:t>E</w:t>
            </w:r>
            <w:r w:rsidRPr="00432A30">
              <w:rPr>
                <w:rFonts w:ascii="Times New Roman" w:hAnsi="Times New Roman" w:cs="Times New Roman"/>
              </w:rPr>
              <w:t>lektrické bicykle a bicykle sú všeobecne považované za dopravné prostriedky, a preto v</w:t>
            </w:r>
            <w:r>
              <w:rPr>
                <w:rFonts w:ascii="Times New Roman" w:hAnsi="Times New Roman" w:cs="Times New Roman"/>
              </w:rPr>
              <w:t> </w:t>
            </w:r>
            <w:r w:rsidRPr="00432A30">
              <w:rPr>
                <w:rFonts w:ascii="Times New Roman" w:hAnsi="Times New Roman" w:cs="Times New Roman"/>
              </w:rPr>
              <w:t>zmysle</w:t>
            </w:r>
            <w:r>
              <w:rPr>
                <w:rFonts w:ascii="Times New Roman" w:hAnsi="Times New Roman" w:cs="Times New Roman"/>
              </w:rPr>
              <w:t xml:space="preserve"> </w:t>
            </w:r>
            <w:r w:rsidRPr="00432A30">
              <w:rPr>
                <w:rFonts w:ascii="Times New Roman" w:hAnsi="Times New Roman" w:cs="Times New Roman"/>
              </w:rPr>
              <w:t>Metodickej príručky pre žiadateľa na predkladanie a vyhodnocovanie žiadostí o poskytnutie dotácie v oblasti podpory regionálneho rozvoja na rok 2023 k výzve č. 3/2023/SRR v znení Aktualizácie č. 1, predmetné výdavky spadajú do kategórie neoprávnených výdavkov.</w:t>
            </w:r>
          </w:p>
        </w:tc>
      </w:tr>
      <w:tr w:rsidR="00F62A34" w:rsidRPr="004C010F" w14:paraId="4674ED9B" w14:textId="77777777" w:rsidTr="00AF276F">
        <w:tc>
          <w:tcPr>
            <w:tcW w:w="562" w:type="dxa"/>
            <w:vMerge w:val="restart"/>
          </w:tcPr>
          <w:p w14:paraId="6B1FB621" w14:textId="77777777" w:rsidR="00F62A34" w:rsidRPr="004C010F" w:rsidRDefault="00F62A34" w:rsidP="00F62A34">
            <w:pPr>
              <w:ind w:left="-113" w:firstLine="113"/>
              <w:jc w:val="both"/>
              <w:rPr>
                <w:rFonts w:ascii="Times New Roman" w:hAnsi="Times New Roman" w:cs="Times New Roman"/>
              </w:rPr>
            </w:pPr>
            <w:r w:rsidRPr="004C010F">
              <w:rPr>
                <w:rFonts w:ascii="Times New Roman" w:hAnsi="Times New Roman" w:cs="Times New Roman"/>
              </w:rPr>
              <w:t>10</w:t>
            </w:r>
          </w:p>
          <w:p w14:paraId="3A9AFBE3" w14:textId="77777777" w:rsidR="00F62A34" w:rsidRPr="004C010F" w:rsidRDefault="00F62A34" w:rsidP="00F62A34">
            <w:pPr>
              <w:ind w:left="-113" w:firstLine="113"/>
              <w:jc w:val="both"/>
              <w:rPr>
                <w:rFonts w:ascii="Times New Roman" w:hAnsi="Times New Roman" w:cs="Times New Roman"/>
              </w:rPr>
            </w:pPr>
          </w:p>
        </w:tc>
        <w:tc>
          <w:tcPr>
            <w:tcW w:w="9072" w:type="dxa"/>
          </w:tcPr>
          <w:p w14:paraId="66BDFC85" w14:textId="77777777" w:rsidR="00F62A34" w:rsidRPr="00E35294" w:rsidRDefault="00432A30" w:rsidP="00E35294">
            <w:pPr>
              <w:pStyle w:val="Odsekzoznamu"/>
              <w:numPr>
                <w:ilvl w:val="0"/>
                <w:numId w:val="34"/>
              </w:numPr>
              <w:spacing w:before="120" w:after="120"/>
              <w:contextualSpacing w:val="0"/>
              <w:jc w:val="both"/>
              <w:rPr>
                <w:rFonts w:ascii="Times New Roman" w:hAnsi="Times New Roman" w:cs="Times New Roman"/>
              </w:rPr>
            </w:pPr>
            <w:r w:rsidRPr="00E35294">
              <w:rPr>
                <w:rFonts w:ascii="Times New Roman" w:hAnsi="Times New Roman" w:cs="Times New Roman"/>
              </w:rPr>
              <w:t>Je možné si kúpiť cez výzvu aj rodinný dom pre oz na účely otvorenia malej farmy pre deti kde by boli aj denné tábory v okolí Žitného ostrova? (a kde by sme sa naučili pestovať zeleninu , ovocie a már zopár malých zvierat )</w:t>
            </w:r>
          </w:p>
          <w:p w14:paraId="218D57FB" w14:textId="77777777" w:rsidR="00E35294" w:rsidRPr="004C010F" w:rsidRDefault="00E35294" w:rsidP="00E35294">
            <w:pPr>
              <w:pStyle w:val="Odsekzoznamu"/>
              <w:numPr>
                <w:ilvl w:val="0"/>
                <w:numId w:val="34"/>
              </w:numPr>
              <w:spacing w:before="120" w:after="120"/>
              <w:contextualSpacing w:val="0"/>
              <w:jc w:val="both"/>
              <w:rPr>
                <w:rFonts w:ascii="Times New Roman" w:hAnsi="Times New Roman" w:cs="Times New Roman"/>
              </w:rPr>
            </w:pPr>
            <w:r w:rsidRPr="00E35294">
              <w:rPr>
                <w:rFonts w:ascii="Times New Roman" w:hAnsi="Times New Roman" w:cs="Times New Roman"/>
              </w:rPr>
              <w:t>Je oprávneným výdavkom kúpa pozemku za účelom rozšírenia športového areálu a následne vybudovanie športového zázemia na tomto pozemku?</w:t>
            </w:r>
          </w:p>
        </w:tc>
      </w:tr>
      <w:tr w:rsidR="00F62A34" w:rsidRPr="004C010F" w14:paraId="7E8F9243" w14:textId="77777777" w:rsidTr="00AF276F">
        <w:tc>
          <w:tcPr>
            <w:tcW w:w="562" w:type="dxa"/>
            <w:vMerge/>
          </w:tcPr>
          <w:p w14:paraId="0ECC40B5" w14:textId="77777777" w:rsidR="00F62A34" w:rsidRPr="004C010F" w:rsidRDefault="00F62A34" w:rsidP="00F62A34">
            <w:pPr>
              <w:ind w:left="-113" w:firstLine="113"/>
              <w:jc w:val="both"/>
              <w:rPr>
                <w:rFonts w:ascii="Times New Roman" w:hAnsi="Times New Roman" w:cs="Times New Roman"/>
              </w:rPr>
            </w:pPr>
          </w:p>
        </w:tc>
        <w:tc>
          <w:tcPr>
            <w:tcW w:w="9072" w:type="dxa"/>
          </w:tcPr>
          <w:p w14:paraId="4CDB1AB9" w14:textId="77777777" w:rsidR="00432A30" w:rsidRPr="004C010F" w:rsidRDefault="00432A30" w:rsidP="00432A30">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0C9D032D" w14:textId="77777777" w:rsidR="00F62A34" w:rsidRPr="004C010F" w:rsidRDefault="00432A30" w:rsidP="00E35294">
            <w:pPr>
              <w:pStyle w:val="Obyajntext"/>
              <w:spacing w:before="120" w:after="120"/>
              <w:jc w:val="both"/>
              <w:rPr>
                <w:rFonts w:ascii="Times New Roman" w:hAnsi="Times New Roman" w:cs="Times New Roman"/>
                <w:color w:val="00B050"/>
                <w:szCs w:val="22"/>
                <w:highlight w:val="lightGray"/>
              </w:rPr>
            </w:pPr>
            <w:r w:rsidRPr="00432A30">
              <w:rPr>
                <w:rFonts w:ascii="Times New Roman" w:hAnsi="Times New Roman" w:cs="Times New Roman"/>
                <w:szCs w:val="22"/>
              </w:rPr>
              <w:t>V rámci výzvy č. 3/2023/SRR</w:t>
            </w:r>
            <w:r>
              <w:rPr>
                <w:rFonts w:ascii="Times New Roman" w:hAnsi="Times New Roman" w:cs="Times New Roman"/>
                <w:szCs w:val="22"/>
              </w:rPr>
              <w:t xml:space="preserve"> </w:t>
            </w:r>
            <w:r w:rsidRPr="00432A30">
              <w:rPr>
                <w:rFonts w:ascii="Times New Roman" w:hAnsi="Times New Roman" w:cs="Times New Roman"/>
                <w:szCs w:val="22"/>
              </w:rPr>
              <w:t>kúpa nehnuteľnosti</w:t>
            </w:r>
            <w:r w:rsidR="00E35294">
              <w:rPr>
                <w:rFonts w:ascii="Times New Roman" w:hAnsi="Times New Roman" w:cs="Times New Roman"/>
                <w:szCs w:val="22"/>
              </w:rPr>
              <w:t>/pozemku</w:t>
            </w:r>
            <w:r w:rsidRPr="00432A30">
              <w:rPr>
                <w:rFonts w:ascii="Times New Roman" w:hAnsi="Times New Roman" w:cs="Times New Roman"/>
                <w:szCs w:val="22"/>
              </w:rPr>
              <w:t xml:space="preserve"> nie je oprávneným výdavkom.</w:t>
            </w:r>
          </w:p>
        </w:tc>
      </w:tr>
      <w:tr w:rsidR="00F62A34" w:rsidRPr="004C010F" w14:paraId="4299E874" w14:textId="77777777" w:rsidTr="00AF276F">
        <w:tc>
          <w:tcPr>
            <w:tcW w:w="562" w:type="dxa"/>
            <w:vMerge w:val="restart"/>
          </w:tcPr>
          <w:p w14:paraId="64EB0807" w14:textId="77777777" w:rsidR="00F62A34" w:rsidRPr="004C010F" w:rsidRDefault="00F62A34" w:rsidP="00F62A34">
            <w:pPr>
              <w:jc w:val="both"/>
              <w:rPr>
                <w:rFonts w:ascii="Times New Roman" w:hAnsi="Times New Roman" w:cs="Times New Roman"/>
              </w:rPr>
            </w:pPr>
            <w:r w:rsidRPr="004C010F">
              <w:rPr>
                <w:rFonts w:ascii="Times New Roman" w:hAnsi="Times New Roman" w:cs="Times New Roman"/>
              </w:rPr>
              <w:t>11</w:t>
            </w:r>
          </w:p>
        </w:tc>
        <w:tc>
          <w:tcPr>
            <w:tcW w:w="9072" w:type="dxa"/>
          </w:tcPr>
          <w:p w14:paraId="279FDFC4" w14:textId="77777777" w:rsidR="00F62A34" w:rsidRDefault="00E35294" w:rsidP="00E35294">
            <w:pPr>
              <w:pStyle w:val="Odsekzoznamu"/>
              <w:numPr>
                <w:ilvl w:val="0"/>
                <w:numId w:val="35"/>
              </w:numPr>
              <w:spacing w:before="120" w:after="120"/>
              <w:contextualSpacing w:val="0"/>
              <w:jc w:val="both"/>
              <w:rPr>
                <w:rFonts w:ascii="Times New Roman" w:hAnsi="Times New Roman" w:cs="Times New Roman"/>
              </w:rPr>
            </w:pPr>
            <w:r w:rsidRPr="00E35294">
              <w:rPr>
                <w:rFonts w:ascii="Times New Roman" w:hAnsi="Times New Roman" w:cs="Times New Roman"/>
              </w:rPr>
              <w:t xml:space="preserve">Je nákup ratraku na </w:t>
            </w:r>
            <w:r>
              <w:rPr>
                <w:rFonts w:ascii="Times New Roman" w:hAnsi="Times New Roman" w:cs="Times New Roman"/>
              </w:rPr>
              <w:t xml:space="preserve">úpravu </w:t>
            </w:r>
            <w:r w:rsidRPr="00E35294">
              <w:rPr>
                <w:rFonts w:ascii="Times New Roman" w:hAnsi="Times New Roman" w:cs="Times New Roman"/>
              </w:rPr>
              <w:t>bežeck</w:t>
            </w:r>
            <w:r>
              <w:rPr>
                <w:rFonts w:ascii="Times New Roman" w:hAnsi="Times New Roman" w:cs="Times New Roman"/>
              </w:rPr>
              <w:t>ých</w:t>
            </w:r>
            <w:r w:rsidRPr="00E35294">
              <w:rPr>
                <w:rFonts w:ascii="Times New Roman" w:hAnsi="Times New Roman" w:cs="Times New Roman"/>
              </w:rPr>
              <w:t xml:space="preserve"> trat</w:t>
            </w:r>
            <w:r>
              <w:rPr>
                <w:rFonts w:ascii="Times New Roman" w:hAnsi="Times New Roman" w:cs="Times New Roman"/>
              </w:rPr>
              <w:t>í</w:t>
            </w:r>
            <w:r w:rsidRPr="00E35294">
              <w:rPr>
                <w:rFonts w:ascii="Times New Roman" w:hAnsi="Times New Roman" w:cs="Times New Roman"/>
              </w:rPr>
              <w:t xml:space="preserve"> oprávnený?</w:t>
            </w:r>
          </w:p>
          <w:p w14:paraId="3B583945" w14:textId="77777777" w:rsidR="00E35294" w:rsidRPr="00E21587" w:rsidRDefault="00E35294" w:rsidP="00E35294">
            <w:pPr>
              <w:pStyle w:val="Odsekzoznamu"/>
              <w:numPr>
                <w:ilvl w:val="0"/>
                <w:numId w:val="35"/>
              </w:numPr>
              <w:spacing w:before="120" w:after="120"/>
              <w:contextualSpacing w:val="0"/>
              <w:jc w:val="both"/>
              <w:rPr>
                <w:rFonts w:ascii="Times New Roman" w:hAnsi="Times New Roman" w:cs="Times New Roman"/>
              </w:rPr>
            </w:pPr>
            <w:r>
              <w:rPr>
                <w:rFonts w:ascii="Times New Roman" w:hAnsi="Times New Roman" w:cs="Times New Roman"/>
              </w:rPr>
              <w:t>Je p</w:t>
            </w:r>
            <w:r w:rsidRPr="00E35294">
              <w:rPr>
                <w:rFonts w:ascii="Times New Roman" w:hAnsi="Times New Roman" w:cs="Times New Roman"/>
              </w:rPr>
              <w:t>rívesný vozík oprávnený</w:t>
            </w:r>
            <w:r>
              <w:rPr>
                <w:rFonts w:ascii="Times New Roman" w:hAnsi="Times New Roman" w:cs="Times New Roman"/>
              </w:rPr>
              <w:t>m</w:t>
            </w:r>
            <w:r w:rsidRPr="00E35294">
              <w:rPr>
                <w:rFonts w:ascii="Times New Roman" w:hAnsi="Times New Roman" w:cs="Times New Roman"/>
              </w:rPr>
              <w:t xml:space="preserve"> výdavk</w:t>
            </w:r>
            <w:r>
              <w:rPr>
                <w:rFonts w:ascii="Times New Roman" w:hAnsi="Times New Roman" w:cs="Times New Roman"/>
              </w:rPr>
              <w:t>om</w:t>
            </w:r>
            <w:r w:rsidRPr="00E35294">
              <w:rPr>
                <w:rFonts w:ascii="Times New Roman" w:hAnsi="Times New Roman" w:cs="Times New Roman"/>
              </w:rPr>
              <w:t>?</w:t>
            </w:r>
          </w:p>
        </w:tc>
      </w:tr>
      <w:tr w:rsidR="00E35294" w:rsidRPr="004C010F" w14:paraId="53F6CF58" w14:textId="77777777" w:rsidTr="00AF276F">
        <w:tc>
          <w:tcPr>
            <w:tcW w:w="562" w:type="dxa"/>
            <w:vMerge/>
          </w:tcPr>
          <w:p w14:paraId="2577828F" w14:textId="77777777" w:rsidR="00E35294" w:rsidRPr="004C010F" w:rsidRDefault="00E35294" w:rsidP="00E35294">
            <w:pPr>
              <w:ind w:left="-113" w:firstLine="113"/>
              <w:jc w:val="both"/>
              <w:rPr>
                <w:rFonts w:ascii="Times New Roman" w:hAnsi="Times New Roman" w:cs="Times New Roman"/>
                <w:highlight w:val="lightGray"/>
              </w:rPr>
            </w:pPr>
          </w:p>
        </w:tc>
        <w:tc>
          <w:tcPr>
            <w:tcW w:w="9072" w:type="dxa"/>
          </w:tcPr>
          <w:p w14:paraId="74D8684F" w14:textId="77777777" w:rsidR="00E35294" w:rsidRPr="004C010F" w:rsidRDefault="00E35294" w:rsidP="00E3529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2D26A007" w14:textId="77777777" w:rsidR="00E35294" w:rsidRDefault="00E35294" w:rsidP="00E35294">
            <w:pPr>
              <w:pStyle w:val="Odsekzoznamu"/>
              <w:numPr>
                <w:ilvl w:val="0"/>
                <w:numId w:val="37"/>
              </w:numPr>
              <w:spacing w:before="120" w:after="120"/>
              <w:contextualSpacing w:val="0"/>
              <w:jc w:val="both"/>
              <w:rPr>
                <w:rFonts w:ascii="Times New Roman" w:hAnsi="Times New Roman" w:cs="Times New Roman"/>
                <w:sz w:val="24"/>
                <w:szCs w:val="24"/>
              </w:rPr>
            </w:pPr>
            <w:r w:rsidRPr="00E35294">
              <w:rPr>
                <w:rFonts w:ascii="Times New Roman" w:hAnsi="Times New Roman" w:cs="Times New Roman"/>
              </w:rPr>
              <w:t>Ratrak podľa zákona o cestnej premávke nepatrí medzi dopravné prostriedky ani dopravné zariadenia, ale je to pásové vozidlo, ktoré sa nevie pohybovať po ceste, musí byť prepravené. Ratrak nie je všeobecne považovaný za dopravný prostriedok alebo dopravné zariadenie. Môže byť oprávnený</w:t>
            </w:r>
            <w:r>
              <w:rPr>
                <w:rFonts w:ascii="Times New Roman" w:hAnsi="Times New Roman" w:cs="Times New Roman"/>
              </w:rPr>
              <w:t>m</w:t>
            </w:r>
            <w:r w:rsidRPr="00E35294">
              <w:rPr>
                <w:rFonts w:ascii="Times New Roman" w:hAnsi="Times New Roman" w:cs="Times New Roman"/>
              </w:rPr>
              <w:t xml:space="preserve"> výdavk</w:t>
            </w:r>
            <w:r w:rsidR="002B1A86">
              <w:rPr>
                <w:rFonts w:ascii="Times New Roman" w:hAnsi="Times New Roman" w:cs="Times New Roman"/>
              </w:rPr>
              <w:t>om</w:t>
            </w:r>
            <w:r w:rsidR="003B3D73">
              <w:rPr>
                <w:rFonts w:ascii="Times New Roman" w:hAnsi="Times New Roman" w:cs="Times New Roman"/>
              </w:rPr>
              <w:t xml:space="preserve">, pričom </w:t>
            </w:r>
            <w:r w:rsidR="00AF4138">
              <w:rPr>
                <w:rFonts w:ascii="Times New Roman" w:hAnsi="Times New Roman" w:cs="Times New Roman"/>
              </w:rPr>
              <w:t xml:space="preserve">takýto výdavok </w:t>
            </w:r>
            <w:r w:rsidR="003B3D73">
              <w:rPr>
                <w:rFonts w:ascii="Times New Roman" w:hAnsi="Times New Roman" w:cs="Times New Roman"/>
              </w:rPr>
              <w:t>musí byť priamo previazaný na opravené aktivity v zmysle výzvy</w:t>
            </w:r>
            <w:r w:rsidRPr="00E35294">
              <w:rPr>
                <w:rFonts w:ascii="Times New Roman" w:hAnsi="Times New Roman" w:cs="Times New Roman"/>
              </w:rPr>
              <w:t>.</w:t>
            </w:r>
            <w:r w:rsidRPr="006B2E3F">
              <w:rPr>
                <w:rFonts w:ascii="Times New Roman" w:hAnsi="Times New Roman" w:cs="Times New Roman"/>
                <w:sz w:val="24"/>
                <w:szCs w:val="24"/>
              </w:rPr>
              <w:t xml:space="preserve"> </w:t>
            </w:r>
          </w:p>
          <w:p w14:paraId="3DD5F3CD" w14:textId="77777777" w:rsidR="00E35294" w:rsidRPr="006B2E3F" w:rsidRDefault="00E35294" w:rsidP="00E35294">
            <w:pPr>
              <w:pStyle w:val="Odsekzoznamu"/>
              <w:numPr>
                <w:ilvl w:val="0"/>
                <w:numId w:val="37"/>
              </w:numPr>
              <w:spacing w:before="120" w:after="120"/>
              <w:contextualSpacing w:val="0"/>
              <w:jc w:val="both"/>
              <w:rPr>
                <w:rFonts w:ascii="Times New Roman" w:hAnsi="Times New Roman" w:cs="Times New Roman"/>
                <w:sz w:val="24"/>
                <w:szCs w:val="24"/>
              </w:rPr>
            </w:pPr>
            <w:r w:rsidRPr="00E35294">
              <w:rPr>
                <w:rFonts w:ascii="Times New Roman" w:hAnsi="Times New Roman" w:cs="Times New Roman"/>
                <w:szCs w:val="24"/>
              </w:rPr>
              <w:t>Prívesný vozík nespadá do kategórie dopravný prostriedok ani dopravné zariade</w:t>
            </w:r>
            <w:r w:rsidR="00AF4138">
              <w:rPr>
                <w:rFonts w:ascii="Times New Roman" w:hAnsi="Times New Roman" w:cs="Times New Roman"/>
                <w:szCs w:val="24"/>
              </w:rPr>
              <w:t xml:space="preserve">nie. Môže byť oprávnený výdavok, </w:t>
            </w:r>
            <w:r w:rsidR="00AF4138">
              <w:rPr>
                <w:rFonts w:ascii="Times New Roman" w:hAnsi="Times New Roman" w:cs="Times New Roman"/>
              </w:rPr>
              <w:t xml:space="preserve"> pričom takýto výdavok musí byť priamo previazaný na opravené aktivity v zmysle výzvy</w:t>
            </w:r>
            <w:r w:rsidR="00AF4138" w:rsidRPr="00E35294">
              <w:rPr>
                <w:rFonts w:ascii="Times New Roman" w:hAnsi="Times New Roman" w:cs="Times New Roman"/>
              </w:rPr>
              <w:t>.</w:t>
            </w:r>
          </w:p>
        </w:tc>
      </w:tr>
      <w:tr w:rsidR="00E35294" w:rsidRPr="004C010F" w14:paraId="5EBB04EF" w14:textId="77777777" w:rsidTr="00AF276F">
        <w:tc>
          <w:tcPr>
            <w:tcW w:w="562" w:type="dxa"/>
            <w:vMerge w:val="restart"/>
          </w:tcPr>
          <w:p w14:paraId="3E7D54EF" w14:textId="77777777" w:rsidR="00E35294" w:rsidRPr="004C010F" w:rsidRDefault="00E35294" w:rsidP="00E35294">
            <w:pPr>
              <w:ind w:left="-113" w:firstLine="113"/>
              <w:jc w:val="both"/>
              <w:rPr>
                <w:rFonts w:ascii="Times New Roman" w:hAnsi="Times New Roman" w:cs="Times New Roman"/>
              </w:rPr>
            </w:pPr>
            <w:r w:rsidRPr="004C010F">
              <w:rPr>
                <w:rFonts w:ascii="Times New Roman" w:hAnsi="Times New Roman" w:cs="Times New Roman"/>
              </w:rPr>
              <w:t>12</w:t>
            </w:r>
          </w:p>
        </w:tc>
        <w:tc>
          <w:tcPr>
            <w:tcW w:w="9072" w:type="dxa"/>
          </w:tcPr>
          <w:p w14:paraId="6930393A" w14:textId="77777777" w:rsidR="00E35294" w:rsidRPr="00E35294" w:rsidRDefault="00E35294" w:rsidP="00C3679D">
            <w:pPr>
              <w:pStyle w:val="Odsekzoznamu"/>
              <w:spacing w:before="120" w:after="120"/>
              <w:ind w:left="28"/>
              <w:contextualSpacing w:val="0"/>
              <w:jc w:val="both"/>
              <w:rPr>
                <w:rFonts w:ascii="Times New Roman" w:hAnsi="Times New Roman" w:cs="Times New Roman"/>
              </w:rPr>
            </w:pPr>
            <w:r>
              <w:rPr>
                <w:rFonts w:ascii="Times New Roman" w:hAnsi="Times New Roman" w:cs="Times New Roman"/>
              </w:rPr>
              <w:t>Ak</w:t>
            </w:r>
            <w:r w:rsidRPr="00E35294">
              <w:rPr>
                <w:rFonts w:ascii="Times New Roman" w:hAnsi="Times New Roman" w:cs="Times New Roman"/>
              </w:rPr>
              <w:t xml:space="preserve"> je</w:t>
            </w:r>
            <w:r>
              <w:rPr>
                <w:rFonts w:ascii="Times New Roman" w:hAnsi="Times New Roman" w:cs="Times New Roman"/>
              </w:rPr>
              <w:t xml:space="preserve"> vo výzve</w:t>
            </w:r>
            <w:r w:rsidRPr="00E35294">
              <w:rPr>
                <w:rFonts w:ascii="Times New Roman" w:hAnsi="Times New Roman" w:cs="Times New Roman"/>
              </w:rPr>
              <w:t xml:space="preserve"> uvedené „Oprávnené aktivity a výstupy projektu budú využívané bezodplatne a budú prístupné širokej verejnosti bez obmedzení.“</w:t>
            </w:r>
          </w:p>
          <w:p w14:paraId="7A104F31" w14:textId="77777777" w:rsidR="00E35294" w:rsidRPr="004C010F" w:rsidRDefault="00E35294" w:rsidP="00C3679D">
            <w:pPr>
              <w:pStyle w:val="Odsekzoznamu"/>
              <w:spacing w:before="120" w:after="120"/>
              <w:ind w:left="28"/>
              <w:contextualSpacing w:val="0"/>
              <w:jc w:val="both"/>
              <w:rPr>
                <w:rFonts w:ascii="Times New Roman" w:hAnsi="Times New Roman" w:cs="Times New Roman"/>
                <w:highlight w:val="lightGray"/>
              </w:rPr>
            </w:pPr>
            <w:r w:rsidRPr="00E35294">
              <w:rPr>
                <w:rFonts w:ascii="Times New Roman" w:hAnsi="Times New Roman" w:cs="Times New Roman"/>
              </w:rPr>
              <w:t>Je možné považovať danú podmienku za splnenú v prípade realizácie aktivít projektu, ktoré by boli určené pre detských klientov našej organizá</w:t>
            </w:r>
            <w:r w:rsidR="00C3679D">
              <w:rPr>
                <w:rFonts w:ascii="Times New Roman" w:hAnsi="Times New Roman" w:cs="Times New Roman"/>
              </w:rPr>
              <w:t xml:space="preserve">cie (v pobytových </w:t>
            </w:r>
            <w:r w:rsidR="00C3679D" w:rsidRPr="00C3679D">
              <w:rPr>
                <w:rFonts w:ascii="Times New Roman" w:hAnsi="Times New Roman" w:cs="Times New Roman"/>
              </w:rPr>
              <w:t>zariadeniach)</w:t>
            </w:r>
            <w:r w:rsidRPr="00C3679D">
              <w:rPr>
                <w:rFonts w:ascii="Times New Roman" w:hAnsi="Times New Roman" w:cs="Times New Roman"/>
              </w:rPr>
              <w:t>?</w:t>
            </w:r>
            <w:r w:rsidR="00C3679D" w:rsidRPr="00C3679D">
              <w:rPr>
                <w:rFonts w:ascii="Times New Roman" w:hAnsi="Times New Roman" w:cs="Times New Roman"/>
              </w:rPr>
              <w:t xml:space="preserve"> Deti so syndrómom CAN a detí žien/obetí domáceho násilia</w:t>
            </w:r>
            <w:r w:rsidR="00C3679D">
              <w:rPr>
                <w:rFonts w:ascii="Times New Roman" w:hAnsi="Times New Roman" w:cs="Times New Roman"/>
              </w:rPr>
              <w:t>.</w:t>
            </w:r>
            <w:r w:rsidRPr="00C3679D">
              <w:rPr>
                <w:rFonts w:ascii="Times New Roman" w:hAnsi="Times New Roman" w:cs="Times New Roman"/>
              </w:rPr>
              <w:t xml:space="preserve"> Tzn. aktivity by boli určené výlučne pre uvedenú cieľovú skupinu (tie sa samozrejme počas roka v našich zariadeniach me</w:t>
            </w:r>
            <w:r w:rsidRPr="00E35294">
              <w:rPr>
                <w:rFonts w:ascii="Times New Roman" w:hAnsi="Times New Roman" w:cs="Times New Roman"/>
              </w:rPr>
              <w:t>nia) v našich pobytových zariadeniach?</w:t>
            </w:r>
          </w:p>
        </w:tc>
      </w:tr>
      <w:tr w:rsidR="00E35294" w:rsidRPr="004C010F" w14:paraId="1ECA2D09" w14:textId="77777777" w:rsidTr="00AF276F">
        <w:tc>
          <w:tcPr>
            <w:tcW w:w="562" w:type="dxa"/>
            <w:vMerge/>
          </w:tcPr>
          <w:p w14:paraId="47B921A9" w14:textId="77777777" w:rsidR="00E35294" w:rsidRPr="004C010F" w:rsidRDefault="00E35294" w:rsidP="00E35294">
            <w:pPr>
              <w:ind w:left="-113" w:firstLine="113"/>
              <w:jc w:val="both"/>
              <w:rPr>
                <w:rFonts w:ascii="Times New Roman" w:hAnsi="Times New Roman" w:cs="Times New Roman"/>
                <w:highlight w:val="lightGray"/>
              </w:rPr>
            </w:pPr>
          </w:p>
        </w:tc>
        <w:tc>
          <w:tcPr>
            <w:tcW w:w="9072" w:type="dxa"/>
          </w:tcPr>
          <w:p w14:paraId="244D2C42" w14:textId="77777777" w:rsidR="00E35294" w:rsidRPr="004C010F" w:rsidRDefault="00E35294" w:rsidP="00E3529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3FA7ADFA" w14:textId="77777777" w:rsidR="00E35294" w:rsidRPr="004C010F" w:rsidRDefault="00C3679D" w:rsidP="00C3679D">
            <w:pPr>
              <w:pStyle w:val="Odsekzoznamu"/>
              <w:spacing w:before="120" w:after="120"/>
              <w:ind w:left="28"/>
              <w:contextualSpacing w:val="0"/>
              <w:jc w:val="both"/>
              <w:rPr>
                <w:rFonts w:ascii="Times New Roman" w:hAnsi="Times New Roman" w:cs="Times New Roman"/>
                <w:color w:val="00B050"/>
                <w:highlight w:val="lightGray"/>
              </w:rPr>
            </w:pPr>
            <w:r w:rsidRPr="00C3679D">
              <w:rPr>
                <w:rFonts w:ascii="Times New Roman" w:hAnsi="Times New Roman" w:cs="Times New Roman"/>
              </w:rPr>
              <w:t>Danú podmienku je možné považovať za splnenú za predpokladu, že organizácia je otvorená pre širokú verejnosť v závislosti od charakteru aktivít, ktoré realizuje a v závislosti od cieľovej skupiny, pre ktorú sú aktivity primárne určené.</w:t>
            </w:r>
          </w:p>
        </w:tc>
      </w:tr>
      <w:tr w:rsidR="00E35294" w:rsidRPr="004C010F" w14:paraId="37612D07" w14:textId="77777777" w:rsidTr="00AF276F">
        <w:tc>
          <w:tcPr>
            <w:tcW w:w="562" w:type="dxa"/>
            <w:vMerge w:val="restart"/>
          </w:tcPr>
          <w:p w14:paraId="4D2E643F" w14:textId="77777777" w:rsidR="00E35294" w:rsidRPr="004C010F" w:rsidRDefault="00E35294" w:rsidP="00E35294">
            <w:pPr>
              <w:ind w:left="-113" w:firstLine="113"/>
              <w:jc w:val="both"/>
              <w:rPr>
                <w:rFonts w:ascii="Times New Roman" w:hAnsi="Times New Roman" w:cs="Times New Roman"/>
              </w:rPr>
            </w:pPr>
            <w:r w:rsidRPr="004C010F">
              <w:rPr>
                <w:rFonts w:ascii="Times New Roman" w:hAnsi="Times New Roman" w:cs="Times New Roman"/>
              </w:rPr>
              <w:lastRenderedPageBreak/>
              <w:t>13</w:t>
            </w:r>
          </w:p>
        </w:tc>
        <w:tc>
          <w:tcPr>
            <w:tcW w:w="9072" w:type="dxa"/>
          </w:tcPr>
          <w:p w14:paraId="07C8A4A6" w14:textId="77777777" w:rsidR="00E35294" w:rsidRPr="004C010F" w:rsidRDefault="00C02932" w:rsidP="00C02932">
            <w:pPr>
              <w:pStyle w:val="Odsekzoznamu"/>
              <w:spacing w:before="120" w:after="120"/>
              <w:ind w:left="28"/>
              <w:jc w:val="both"/>
              <w:rPr>
                <w:rFonts w:ascii="Times New Roman" w:hAnsi="Times New Roman" w:cs="Times New Roman"/>
                <w:highlight w:val="lightGray"/>
              </w:rPr>
            </w:pPr>
            <w:r w:rsidRPr="00C02932">
              <w:rPr>
                <w:rFonts w:ascii="Times New Roman" w:hAnsi="Times New Roman" w:cs="Times New Roman"/>
              </w:rPr>
              <w:t xml:space="preserve">Je oprávnenou aktivitou organizácia tábora občianskym združením, ktorého hlavnou činnosťou je tanečná škola </w:t>
            </w:r>
            <w:r>
              <w:rPr>
                <w:rFonts w:ascii="Times New Roman" w:hAnsi="Times New Roman" w:cs="Times New Roman"/>
              </w:rPr>
              <w:t>(</w:t>
            </w:r>
            <w:r w:rsidRPr="00C02932">
              <w:rPr>
                <w:rFonts w:ascii="Times New Roman" w:hAnsi="Times New Roman" w:cs="Times New Roman"/>
              </w:rPr>
              <w:t>čiže športová, ale aj kultúrna voľnočasová aktivita zameraná na pohyb detí a</w:t>
            </w:r>
            <w:r>
              <w:rPr>
                <w:rFonts w:ascii="Times New Roman" w:hAnsi="Times New Roman" w:cs="Times New Roman"/>
              </w:rPr>
              <w:t> </w:t>
            </w:r>
            <w:r w:rsidRPr="00C02932">
              <w:rPr>
                <w:rFonts w:ascii="Times New Roman" w:hAnsi="Times New Roman" w:cs="Times New Roman"/>
              </w:rPr>
              <w:t>mládeže</w:t>
            </w:r>
            <w:r>
              <w:rPr>
                <w:rFonts w:ascii="Times New Roman" w:hAnsi="Times New Roman" w:cs="Times New Roman"/>
              </w:rPr>
              <w:t>)</w:t>
            </w:r>
            <w:r w:rsidRPr="00C02932">
              <w:rPr>
                <w:rFonts w:ascii="Times New Roman" w:hAnsi="Times New Roman" w:cs="Times New Roman"/>
              </w:rPr>
              <w:t xml:space="preserve">  pre členov aj nečlenov tanečnej skupiny? </w:t>
            </w:r>
          </w:p>
        </w:tc>
      </w:tr>
      <w:tr w:rsidR="00E35294" w:rsidRPr="004C010F" w14:paraId="5AA224CF" w14:textId="77777777" w:rsidTr="00AF276F">
        <w:tc>
          <w:tcPr>
            <w:tcW w:w="562" w:type="dxa"/>
            <w:vMerge/>
          </w:tcPr>
          <w:p w14:paraId="26092C47" w14:textId="77777777" w:rsidR="00E35294" w:rsidRPr="004C010F" w:rsidRDefault="00E35294" w:rsidP="00E35294">
            <w:pPr>
              <w:ind w:left="-113" w:firstLine="113"/>
              <w:jc w:val="both"/>
              <w:rPr>
                <w:rFonts w:ascii="Times New Roman" w:hAnsi="Times New Roman" w:cs="Times New Roman"/>
                <w:highlight w:val="lightGray"/>
              </w:rPr>
            </w:pPr>
          </w:p>
        </w:tc>
        <w:tc>
          <w:tcPr>
            <w:tcW w:w="9072" w:type="dxa"/>
          </w:tcPr>
          <w:p w14:paraId="48F46540" w14:textId="77777777" w:rsidR="00E35294" w:rsidRPr="004C010F" w:rsidRDefault="00E35294" w:rsidP="00C02932">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62DD30B3" w14:textId="77777777" w:rsidR="00E35294" w:rsidRPr="00212151" w:rsidRDefault="00C02932" w:rsidP="00C02932">
            <w:pPr>
              <w:spacing w:before="120" w:after="120"/>
              <w:jc w:val="both"/>
              <w:rPr>
                <w:rFonts w:ascii="Times New Roman" w:hAnsi="Times New Roman" w:cs="Times New Roman"/>
              </w:rPr>
            </w:pPr>
            <w:r w:rsidRPr="00C02932">
              <w:rPr>
                <w:rFonts w:ascii="Times New Roman" w:hAnsi="Times New Roman" w:cs="Times New Roman"/>
              </w:rPr>
              <w:t>V rámci organizácie tábora je možné za oprávnené aktivity považovať osobné výdavky pre vedúcich</w:t>
            </w:r>
            <w:r w:rsidR="00156724">
              <w:rPr>
                <w:rFonts w:ascii="Times New Roman" w:hAnsi="Times New Roman" w:cs="Times New Roman"/>
              </w:rPr>
              <w:t xml:space="preserve"> táborov</w:t>
            </w:r>
            <w:r w:rsidRPr="00C02932">
              <w:rPr>
                <w:rFonts w:ascii="Times New Roman" w:hAnsi="Times New Roman" w:cs="Times New Roman"/>
              </w:rPr>
              <w:t xml:space="preserve"> a personál v súlade s Tab. č. 2 metodickej príručky pre žiadateľa, ktorých aktivity budú priamo súvisieť s aktivitami projektu. Doprava účastníkov, ubytovanie, strava a darčekové predmety  nie sú oprávnené výdavky, nakoľko cieľom výzvy je priama podpora pohybových a voľnočasových aktivít v zmysle časti 3 výzvy.</w:t>
            </w:r>
          </w:p>
        </w:tc>
      </w:tr>
      <w:tr w:rsidR="00E35294" w:rsidRPr="004C010F" w14:paraId="61A2A777" w14:textId="77777777" w:rsidTr="00AF276F">
        <w:tc>
          <w:tcPr>
            <w:tcW w:w="562" w:type="dxa"/>
            <w:vMerge w:val="restart"/>
          </w:tcPr>
          <w:p w14:paraId="196AF49D" w14:textId="77777777" w:rsidR="00E35294" w:rsidRPr="004C010F" w:rsidRDefault="00E35294" w:rsidP="00E35294">
            <w:pPr>
              <w:ind w:left="-113" w:firstLine="113"/>
              <w:jc w:val="both"/>
              <w:rPr>
                <w:rFonts w:ascii="Times New Roman" w:hAnsi="Times New Roman" w:cs="Times New Roman"/>
              </w:rPr>
            </w:pPr>
            <w:r w:rsidRPr="004C010F">
              <w:rPr>
                <w:rFonts w:ascii="Times New Roman" w:hAnsi="Times New Roman" w:cs="Times New Roman"/>
              </w:rPr>
              <w:t>14</w:t>
            </w:r>
          </w:p>
        </w:tc>
        <w:tc>
          <w:tcPr>
            <w:tcW w:w="9072" w:type="dxa"/>
          </w:tcPr>
          <w:p w14:paraId="3736F597" w14:textId="77777777" w:rsidR="003E6D90" w:rsidRPr="003E6D90" w:rsidRDefault="003E6D90" w:rsidP="003E6D90">
            <w:pPr>
              <w:rPr>
                <w:rFonts w:ascii="Times New Roman" w:hAnsi="Times New Roman" w:cs="Times New Roman"/>
                <w:szCs w:val="24"/>
              </w:rPr>
            </w:pPr>
            <w:r w:rsidRPr="003E6D90">
              <w:rPr>
                <w:rFonts w:ascii="Times New Roman" w:hAnsi="Times New Roman" w:cs="Times New Roman"/>
                <w:szCs w:val="24"/>
              </w:rPr>
              <w:t xml:space="preserve">OZ </w:t>
            </w:r>
            <w:r>
              <w:rPr>
                <w:rFonts w:ascii="Times New Roman" w:hAnsi="Times New Roman" w:cs="Times New Roman"/>
                <w:szCs w:val="24"/>
              </w:rPr>
              <w:t>venujúce sa futbalu</w:t>
            </w:r>
            <w:r w:rsidRPr="003E6D90">
              <w:rPr>
                <w:rFonts w:ascii="Times New Roman" w:hAnsi="Times New Roman" w:cs="Times New Roman"/>
                <w:szCs w:val="24"/>
              </w:rPr>
              <w:t xml:space="preserve"> pre žiacku U15 a  juniorské kategórie U17 a U 20, k</w:t>
            </w:r>
            <w:r>
              <w:rPr>
                <w:rFonts w:ascii="Times New Roman" w:hAnsi="Times New Roman" w:cs="Times New Roman"/>
                <w:szCs w:val="24"/>
              </w:rPr>
              <w:t>toré</w:t>
            </w:r>
            <w:r w:rsidRPr="003E6D90">
              <w:rPr>
                <w:rFonts w:ascii="Times New Roman" w:hAnsi="Times New Roman" w:cs="Times New Roman"/>
                <w:szCs w:val="24"/>
              </w:rPr>
              <w:t xml:space="preserve"> </w:t>
            </w:r>
            <w:r>
              <w:rPr>
                <w:rFonts w:ascii="Times New Roman" w:hAnsi="Times New Roman" w:cs="Times New Roman"/>
                <w:szCs w:val="24"/>
              </w:rPr>
              <w:t>sa venuje</w:t>
            </w:r>
            <w:r w:rsidRPr="003E6D90">
              <w:rPr>
                <w:rFonts w:ascii="Times New Roman" w:hAnsi="Times New Roman" w:cs="Times New Roman"/>
                <w:szCs w:val="24"/>
              </w:rPr>
              <w:t xml:space="preserve"> cca 60 deť</w:t>
            </w:r>
            <w:r>
              <w:rPr>
                <w:rFonts w:ascii="Times New Roman" w:hAnsi="Times New Roman" w:cs="Times New Roman"/>
                <w:szCs w:val="24"/>
              </w:rPr>
              <w:t>om</w:t>
            </w:r>
            <w:r w:rsidRPr="003E6D90">
              <w:rPr>
                <w:rFonts w:ascii="Times New Roman" w:hAnsi="Times New Roman" w:cs="Times New Roman"/>
                <w:szCs w:val="24"/>
              </w:rPr>
              <w:t xml:space="preserve"> a mladým ľuď</w:t>
            </w:r>
            <w:r>
              <w:rPr>
                <w:rFonts w:ascii="Times New Roman" w:hAnsi="Times New Roman" w:cs="Times New Roman"/>
                <w:szCs w:val="24"/>
              </w:rPr>
              <w:t>om</w:t>
            </w:r>
            <w:r w:rsidRPr="003E6D90">
              <w:rPr>
                <w:rFonts w:ascii="Times New Roman" w:hAnsi="Times New Roman" w:cs="Times New Roman"/>
                <w:szCs w:val="24"/>
              </w:rPr>
              <w:t>.</w:t>
            </w:r>
          </w:p>
          <w:p w14:paraId="5278716E" w14:textId="77777777" w:rsidR="003E6D90" w:rsidRPr="003E6D90" w:rsidRDefault="003E6D90" w:rsidP="003E6D90">
            <w:pPr>
              <w:pStyle w:val="Odsekzoznamu"/>
              <w:jc w:val="both"/>
              <w:rPr>
                <w:rFonts w:ascii="Times New Roman" w:hAnsi="Times New Roman" w:cs="Times New Roman"/>
                <w:szCs w:val="24"/>
              </w:rPr>
            </w:pPr>
          </w:p>
          <w:p w14:paraId="71A45F0D" w14:textId="77777777" w:rsidR="00C02932" w:rsidRPr="003E6D90" w:rsidRDefault="00C94ED6" w:rsidP="00C94ED6">
            <w:pPr>
              <w:pStyle w:val="Odsekzoznamu"/>
              <w:numPr>
                <w:ilvl w:val="0"/>
                <w:numId w:val="38"/>
              </w:numPr>
              <w:spacing w:before="120" w:after="120"/>
              <w:ind w:left="714" w:hanging="357"/>
              <w:contextualSpacing w:val="0"/>
              <w:jc w:val="both"/>
              <w:rPr>
                <w:rFonts w:ascii="Times New Roman" w:hAnsi="Times New Roman" w:cs="Times New Roman"/>
                <w:szCs w:val="24"/>
              </w:rPr>
            </w:pPr>
            <w:r>
              <w:rPr>
                <w:rFonts w:ascii="Times New Roman" w:hAnsi="Times New Roman" w:cs="Times New Roman"/>
                <w:szCs w:val="24"/>
              </w:rPr>
              <w:t>J</w:t>
            </w:r>
            <w:r w:rsidRPr="003E6D90">
              <w:rPr>
                <w:rFonts w:ascii="Times New Roman" w:hAnsi="Times New Roman" w:cs="Times New Roman"/>
                <w:szCs w:val="24"/>
              </w:rPr>
              <w:t xml:space="preserve">e oprávnenou aktivitou aj </w:t>
            </w:r>
            <w:r w:rsidRPr="003E6D90">
              <w:rPr>
                <w:rFonts w:ascii="Times New Roman" w:hAnsi="Times New Roman" w:cs="Times New Roman"/>
                <w:bCs/>
                <w:szCs w:val="24"/>
              </w:rPr>
              <w:t xml:space="preserve">zabezpečenie tréningového procesu a športového vybavenia pre všetky </w:t>
            </w:r>
            <w:r>
              <w:rPr>
                <w:rFonts w:ascii="Times New Roman" w:hAnsi="Times New Roman" w:cs="Times New Roman"/>
                <w:bCs/>
                <w:szCs w:val="24"/>
              </w:rPr>
              <w:t>vyššie spomenuté</w:t>
            </w:r>
            <w:r w:rsidRPr="003E6D90">
              <w:rPr>
                <w:rFonts w:ascii="Times New Roman" w:hAnsi="Times New Roman" w:cs="Times New Roman"/>
                <w:bCs/>
                <w:szCs w:val="24"/>
              </w:rPr>
              <w:t xml:space="preserve"> kategórie?</w:t>
            </w:r>
            <w:r w:rsidRPr="003E6D90">
              <w:rPr>
                <w:rFonts w:ascii="Times New Roman" w:hAnsi="Times New Roman" w:cs="Times New Roman"/>
                <w:szCs w:val="24"/>
              </w:rPr>
              <w:t> </w:t>
            </w:r>
            <w:r w:rsidR="00C02932" w:rsidRPr="003E6D90">
              <w:rPr>
                <w:rFonts w:ascii="Times New Roman" w:hAnsi="Times New Roman" w:cs="Times New Roman"/>
                <w:szCs w:val="24"/>
              </w:rPr>
              <w:t xml:space="preserve">Tieto kategórie súťažia v Slovenskej futsalovej lige, avšak v týchto kategóriách existuje  len táto jedna súťaž (zároveň najvyššia aj najnižšia). Je to amatérska súťaž, kde sú priebežne prijímaní ďalší záujemcovia. Vzhľadom k tomu, že je uvedené v oprávnených aktivitách - bod 3 c) podpora rozvoja amatérskeho športu pre športové, detské a mládežnícke kluby pôsobiace v nižších ligách; </w:t>
            </w:r>
          </w:p>
          <w:p w14:paraId="49DF6A9C" w14:textId="77777777" w:rsidR="00C02932" w:rsidRPr="003E6D90" w:rsidRDefault="00C02932" w:rsidP="00C94ED6">
            <w:pPr>
              <w:pStyle w:val="Odsekzoznamu"/>
              <w:numPr>
                <w:ilvl w:val="0"/>
                <w:numId w:val="38"/>
              </w:numPr>
              <w:spacing w:before="120" w:after="120"/>
              <w:ind w:left="714" w:hanging="357"/>
              <w:contextualSpacing w:val="0"/>
              <w:jc w:val="both"/>
              <w:rPr>
                <w:rFonts w:ascii="Times New Roman" w:hAnsi="Times New Roman" w:cs="Times New Roman"/>
                <w:szCs w:val="24"/>
              </w:rPr>
            </w:pPr>
            <w:r w:rsidRPr="003E6D90">
              <w:rPr>
                <w:rFonts w:ascii="Times New Roman" w:hAnsi="Times New Roman" w:cs="Times New Roman"/>
                <w:szCs w:val="24"/>
              </w:rPr>
              <w:t>Považuje sa za oprávnenú aktivitu</w:t>
            </w:r>
            <w:r w:rsidRPr="003E6D90">
              <w:rPr>
                <w:rFonts w:ascii="Times New Roman" w:hAnsi="Times New Roman" w:cs="Times New Roman"/>
                <w:bCs/>
                <w:szCs w:val="24"/>
              </w:rPr>
              <w:t xml:space="preserve"> organizovanie medzinárodného futsalového turnaja pre uvedené žiacke a juniorské kategórie</w:t>
            </w:r>
            <w:r w:rsidRPr="003E6D90">
              <w:rPr>
                <w:rFonts w:ascii="Times New Roman" w:hAnsi="Times New Roman" w:cs="Times New Roman"/>
                <w:szCs w:val="24"/>
              </w:rPr>
              <w:t xml:space="preserve"> za účasti iných slovenských a európskych klubov? Pri organizácii máme na mysli finančné prostriedky na prenájom haly, zabezpečenie rozhodcov,  financovanie ubytovania a stravovania pre súťažiacich?</w:t>
            </w:r>
          </w:p>
          <w:p w14:paraId="1B09CA4D" w14:textId="77777777" w:rsidR="00E35294" w:rsidRPr="004C010F" w:rsidRDefault="00C02932" w:rsidP="00156724">
            <w:pPr>
              <w:pStyle w:val="Odsekzoznamu"/>
              <w:numPr>
                <w:ilvl w:val="0"/>
                <w:numId w:val="38"/>
              </w:numPr>
              <w:spacing w:before="120" w:after="120"/>
              <w:ind w:left="714" w:hanging="357"/>
              <w:contextualSpacing w:val="0"/>
              <w:jc w:val="both"/>
              <w:rPr>
                <w:rFonts w:ascii="Times New Roman" w:hAnsi="Times New Roman" w:cs="Times New Roman"/>
              </w:rPr>
            </w:pPr>
            <w:r w:rsidRPr="003E6D90">
              <w:rPr>
                <w:rFonts w:ascii="Times New Roman" w:hAnsi="Times New Roman" w:cs="Times New Roman"/>
                <w:szCs w:val="24"/>
              </w:rPr>
              <w:t xml:space="preserve">Je oprávnenou aktivitou </w:t>
            </w:r>
            <w:r w:rsidRPr="003E6D90">
              <w:rPr>
                <w:rFonts w:ascii="Times New Roman" w:hAnsi="Times New Roman" w:cs="Times New Roman"/>
                <w:bCs/>
                <w:szCs w:val="24"/>
              </w:rPr>
              <w:t>vycestovanie uvedených kategórií športovcov na turnaj organizovaný v niektorom európskom meste</w:t>
            </w:r>
            <w:r w:rsidRPr="003E6D90">
              <w:rPr>
                <w:rFonts w:ascii="Times New Roman" w:hAnsi="Times New Roman" w:cs="Times New Roman"/>
                <w:szCs w:val="24"/>
              </w:rPr>
              <w:t xml:space="preserve"> a financovanie cesty (leteniek), ubytovanie a stravovanie v nadväznosti na predchádzajúci tréningový proces?</w:t>
            </w:r>
          </w:p>
        </w:tc>
      </w:tr>
      <w:tr w:rsidR="00E35294" w:rsidRPr="004C010F" w14:paraId="42B31AD2" w14:textId="77777777" w:rsidTr="00AF276F">
        <w:tc>
          <w:tcPr>
            <w:tcW w:w="562" w:type="dxa"/>
            <w:vMerge/>
          </w:tcPr>
          <w:p w14:paraId="37FF629D" w14:textId="77777777" w:rsidR="00E35294" w:rsidRPr="004C010F" w:rsidRDefault="00E35294" w:rsidP="00E35294">
            <w:pPr>
              <w:ind w:left="-113" w:firstLine="113"/>
              <w:jc w:val="both"/>
              <w:rPr>
                <w:rFonts w:ascii="Times New Roman" w:hAnsi="Times New Roman" w:cs="Times New Roman"/>
                <w:highlight w:val="lightGray"/>
              </w:rPr>
            </w:pPr>
          </w:p>
        </w:tc>
        <w:tc>
          <w:tcPr>
            <w:tcW w:w="9072" w:type="dxa"/>
          </w:tcPr>
          <w:p w14:paraId="5B76E777" w14:textId="77777777" w:rsidR="00E35294" w:rsidRDefault="00E35294" w:rsidP="00C02932">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7B9AB68A" w14:textId="77777777" w:rsidR="00C02932" w:rsidRDefault="00C02932" w:rsidP="00C02932">
            <w:pPr>
              <w:pStyle w:val="Odsekzoznamu"/>
              <w:numPr>
                <w:ilvl w:val="0"/>
                <w:numId w:val="39"/>
              </w:numPr>
              <w:spacing w:before="120" w:after="120"/>
              <w:ind w:left="714" w:hanging="357"/>
              <w:contextualSpacing w:val="0"/>
              <w:jc w:val="both"/>
              <w:rPr>
                <w:rFonts w:ascii="Times New Roman" w:hAnsi="Times New Roman" w:cs="Times New Roman"/>
                <w:szCs w:val="24"/>
              </w:rPr>
            </w:pPr>
            <w:r w:rsidRPr="00C02932">
              <w:rPr>
                <w:rFonts w:ascii="Times New Roman" w:hAnsi="Times New Roman" w:cs="Times New Roman"/>
                <w:szCs w:val="24"/>
              </w:rPr>
              <w:t>V zmysle časti 3 písm. h) výzvy je oprávnenou aktivitou aj investícia do materiálno-technického vybavenia.</w:t>
            </w:r>
          </w:p>
          <w:p w14:paraId="7959C510" w14:textId="77777777" w:rsidR="00C02932" w:rsidRDefault="00C02932" w:rsidP="00C02932">
            <w:pPr>
              <w:pStyle w:val="Odsekzoznamu"/>
              <w:numPr>
                <w:ilvl w:val="0"/>
                <w:numId w:val="39"/>
              </w:numPr>
              <w:spacing w:before="120" w:after="120"/>
              <w:ind w:left="714" w:hanging="357"/>
              <w:contextualSpacing w:val="0"/>
              <w:jc w:val="both"/>
              <w:rPr>
                <w:rFonts w:ascii="Times New Roman" w:hAnsi="Times New Roman" w:cs="Times New Roman"/>
                <w:szCs w:val="24"/>
              </w:rPr>
            </w:pPr>
            <w:r>
              <w:rPr>
                <w:rFonts w:ascii="Times New Roman" w:hAnsi="Times New Roman" w:cs="Times New Roman"/>
                <w:szCs w:val="24"/>
              </w:rPr>
              <w:t>O</w:t>
            </w:r>
            <w:r w:rsidRPr="00C02932">
              <w:rPr>
                <w:rFonts w:ascii="Times New Roman" w:hAnsi="Times New Roman" w:cs="Times New Roman"/>
                <w:szCs w:val="24"/>
              </w:rPr>
              <w:t>rganizovanie medzinárodného turnaja nie je možné považovať za oprávnený výdavok, nakoľko v zmysle časti 3 výzvy oprávnené aktivity a výstupy projektu musia byť využívané bezodplatne a musia byť prístupné širokej verejnosti bez obmedzení.</w:t>
            </w:r>
          </w:p>
          <w:p w14:paraId="03E9FD9D" w14:textId="77777777" w:rsidR="00E35294" w:rsidRPr="001C7680" w:rsidRDefault="00156724" w:rsidP="001C7680">
            <w:pPr>
              <w:pStyle w:val="Odsekzoznamu"/>
              <w:numPr>
                <w:ilvl w:val="0"/>
                <w:numId w:val="39"/>
              </w:numPr>
              <w:spacing w:before="120" w:after="120"/>
              <w:contextualSpacing w:val="0"/>
              <w:jc w:val="both"/>
              <w:rPr>
                <w:rFonts w:ascii="Times New Roman" w:hAnsi="Times New Roman" w:cs="Times New Roman"/>
                <w:color w:val="00B050"/>
              </w:rPr>
            </w:pPr>
            <w:r w:rsidRPr="00382FAA">
              <w:rPr>
                <w:rFonts w:ascii="Times New Roman" w:hAnsi="Times New Roman" w:cs="Times New Roman"/>
                <w:szCs w:val="24"/>
              </w:rPr>
              <w:t>D</w:t>
            </w:r>
            <w:r w:rsidRPr="00C02932">
              <w:rPr>
                <w:rFonts w:ascii="Times New Roman" w:hAnsi="Times New Roman" w:cs="Times New Roman"/>
              </w:rPr>
              <w:t>oprava účastníkov, ubytovanie, strava a darčekové predmety nie sú oprávnené výdavky, nakoľko cieľom výzvy je priama podpora pohybových a voľnočasových</w:t>
            </w:r>
            <w:r w:rsidR="001C7680">
              <w:rPr>
                <w:rFonts w:ascii="Times New Roman" w:hAnsi="Times New Roman" w:cs="Times New Roman"/>
              </w:rPr>
              <w:t xml:space="preserve"> aktivít v zmysle časti 3 výzvy, nie organizačné zabezpečenie. </w:t>
            </w:r>
          </w:p>
        </w:tc>
      </w:tr>
      <w:tr w:rsidR="00E35294" w:rsidRPr="004C010F" w14:paraId="5E1078BD" w14:textId="77777777" w:rsidTr="00AF276F">
        <w:tc>
          <w:tcPr>
            <w:tcW w:w="562" w:type="dxa"/>
            <w:vMerge w:val="restart"/>
          </w:tcPr>
          <w:p w14:paraId="6C18B943" w14:textId="77777777" w:rsidR="00E35294" w:rsidRPr="004C010F" w:rsidRDefault="00E35294" w:rsidP="00E35294">
            <w:pPr>
              <w:ind w:left="-113" w:firstLine="113"/>
              <w:jc w:val="both"/>
              <w:rPr>
                <w:rFonts w:ascii="Times New Roman" w:hAnsi="Times New Roman" w:cs="Times New Roman"/>
              </w:rPr>
            </w:pPr>
            <w:r w:rsidRPr="004C010F">
              <w:rPr>
                <w:rFonts w:ascii="Times New Roman" w:hAnsi="Times New Roman" w:cs="Times New Roman"/>
              </w:rPr>
              <w:t>15</w:t>
            </w:r>
          </w:p>
        </w:tc>
        <w:tc>
          <w:tcPr>
            <w:tcW w:w="9072" w:type="dxa"/>
          </w:tcPr>
          <w:p w14:paraId="0B882A6A" w14:textId="77777777" w:rsidR="00725732" w:rsidRPr="00725732" w:rsidRDefault="00725732" w:rsidP="00725732">
            <w:pPr>
              <w:spacing w:before="120" w:after="120"/>
              <w:jc w:val="both"/>
              <w:rPr>
                <w:rFonts w:ascii="Times New Roman" w:eastAsia="Times New Roman" w:hAnsi="Times New Roman" w:cs="Times New Roman"/>
                <w:szCs w:val="24"/>
              </w:rPr>
            </w:pPr>
            <w:r w:rsidRPr="00725732">
              <w:rPr>
                <w:rFonts w:ascii="Times New Roman" w:eastAsia="Times New Roman" w:hAnsi="Times New Roman" w:cs="Times New Roman"/>
                <w:szCs w:val="24"/>
              </w:rPr>
              <w:t>Spadajú do oprávnených výdavkov nasledovné body?</w:t>
            </w:r>
          </w:p>
          <w:p w14:paraId="01CFEDB8" w14:textId="77777777" w:rsidR="00725732" w:rsidRDefault="00725732" w:rsidP="00725732">
            <w:pPr>
              <w:numPr>
                <w:ilvl w:val="0"/>
                <w:numId w:val="40"/>
              </w:numPr>
              <w:spacing w:before="120" w:after="120"/>
              <w:ind w:left="714" w:hanging="357"/>
              <w:jc w:val="both"/>
              <w:rPr>
                <w:rFonts w:ascii="Times New Roman" w:eastAsia="Times New Roman" w:hAnsi="Times New Roman" w:cs="Times New Roman"/>
                <w:szCs w:val="24"/>
              </w:rPr>
            </w:pPr>
            <w:r w:rsidRPr="00725732">
              <w:rPr>
                <w:rFonts w:ascii="Times New Roman" w:eastAsia="Times New Roman" w:hAnsi="Times New Roman" w:cs="Times New Roman"/>
                <w:szCs w:val="24"/>
              </w:rPr>
              <w:t>Cestovné a PHM za účel realizácie konkrétnej aktivity, stretnutie mládeže, cestovné lektora a</w:t>
            </w:r>
            <w:r>
              <w:rPr>
                <w:rFonts w:ascii="Times New Roman" w:eastAsia="Times New Roman" w:hAnsi="Times New Roman" w:cs="Times New Roman"/>
                <w:szCs w:val="24"/>
              </w:rPr>
              <w:t> </w:t>
            </w:r>
            <w:r w:rsidRPr="00725732">
              <w:rPr>
                <w:rFonts w:ascii="Times New Roman" w:eastAsia="Times New Roman" w:hAnsi="Times New Roman" w:cs="Times New Roman"/>
                <w:szCs w:val="24"/>
              </w:rPr>
              <w:t>pod</w:t>
            </w:r>
            <w:r>
              <w:rPr>
                <w:rFonts w:ascii="Times New Roman" w:eastAsia="Times New Roman" w:hAnsi="Times New Roman" w:cs="Times New Roman"/>
                <w:szCs w:val="24"/>
              </w:rPr>
              <w:t>.</w:t>
            </w:r>
          </w:p>
          <w:p w14:paraId="20DF4AB7" w14:textId="77777777" w:rsidR="00725732" w:rsidRPr="00725732" w:rsidRDefault="00725732" w:rsidP="00ED2ED0">
            <w:pPr>
              <w:numPr>
                <w:ilvl w:val="0"/>
                <w:numId w:val="40"/>
              </w:numPr>
              <w:spacing w:before="120" w:after="120"/>
              <w:ind w:left="714" w:hanging="357"/>
              <w:jc w:val="both"/>
              <w:rPr>
                <w:rFonts w:ascii="Times New Roman" w:eastAsia="Times New Roman" w:hAnsi="Times New Roman" w:cs="Times New Roman"/>
                <w:szCs w:val="24"/>
              </w:rPr>
            </w:pPr>
            <w:r w:rsidRPr="00725732">
              <w:rPr>
                <w:rFonts w:ascii="Times New Roman" w:eastAsia="Times New Roman" w:hAnsi="Times New Roman" w:cs="Times New Roman"/>
                <w:szCs w:val="24"/>
              </w:rPr>
              <w:t>Mzda projektového koordinátora je súčasťou priamych nákladov alebo nepriamych</w:t>
            </w:r>
            <w:r>
              <w:rPr>
                <w:rFonts w:ascii="Times New Roman" w:eastAsia="Times New Roman" w:hAnsi="Times New Roman" w:cs="Times New Roman"/>
                <w:szCs w:val="24"/>
              </w:rPr>
              <w:t xml:space="preserve">. </w:t>
            </w:r>
            <w:r w:rsidRPr="00725732">
              <w:rPr>
                <w:rFonts w:ascii="Times New Roman" w:eastAsia="Times New Roman" w:hAnsi="Times New Roman" w:cs="Times New Roman"/>
                <w:szCs w:val="24"/>
              </w:rPr>
              <w:t>Aká je výška nepriamych nákladov na riadení a zúčtovaní projektu</w:t>
            </w:r>
          </w:p>
          <w:p w14:paraId="31422207" w14:textId="77777777" w:rsidR="00725732" w:rsidRPr="00725732" w:rsidRDefault="00725732" w:rsidP="00725732">
            <w:pPr>
              <w:numPr>
                <w:ilvl w:val="0"/>
                <w:numId w:val="40"/>
              </w:numPr>
              <w:spacing w:before="120" w:after="120"/>
              <w:ind w:left="714" w:hanging="357"/>
              <w:jc w:val="both"/>
              <w:rPr>
                <w:rFonts w:ascii="Times New Roman" w:eastAsia="Times New Roman" w:hAnsi="Times New Roman" w:cs="Times New Roman"/>
                <w:szCs w:val="24"/>
              </w:rPr>
            </w:pPr>
            <w:r w:rsidRPr="00725732">
              <w:rPr>
                <w:rFonts w:ascii="Times New Roman" w:eastAsia="Times New Roman" w:hAnsi="Times New Roman" w:cs="Times New Roman"/>
                <w:szCs w:val="24"/>
              </w:rPr>
              <w:t>Sú limity na náklady na služby a Tovar spojený s propagáciou činnosti a aktivity projektu</w:t>
            </w:r>
          </w:p>
          <w:p w14:paraId="51204554" w14:textId="77777777" w:rsidR="00E35294" w:rsidRPr="00725732" w:rsidRDefault="00725732" w:rsidP="00725732">
            <w:pPr>
              <w:numPr>
                <w:ilvl w:val="0"/>
                <w:numId w:val="40"/>
              </w:numPr>
              <w:spacing w:before="120" w:after="120"/>
              <w:ind w:left="714" w:hanging="357"/>
              <w:jc w:val="both"/>
              <w:rPr>
                <w:rFonts w:ascii="Times New Roman" w:eastAsia="Times New Roman" w:hAnsi="Times New Roman" w:cs="Times New Roman"/>
                <w:sz w:val="24"/>
                <w:szCs w:val="24"/>
              </w:rPr>
            </w:pPr>
            <w:r w:rsidRPr="00725732">
              <w:rPr>
                <w:rFonts w:ascii="Times New Roman" w:eastAsia="Times New Roman" w:hAnsi="Times New Roman" w:cs="Times New Roman"/>
                <w:szCs w:val="24"/>
              </w:rPr>
              <w:t>Sú limity ohľadom celkovej výšky nákladov na služby, tovary a</w:t>
            </w:r>
            <w:r>
              <w:rPr>
                <w:rFonts w:ascii="Times New Roman" w:eastAsia="Times New Roman" w:hAnsi="Times New Roman" w:cs="Times New Roman"/>
                <w:szCs w:val="24"/>
              </w:rPr>
              <w:t> </w:t>
            </w:r>
            <w:r w:rsidRPr="00725732">
              <w:rPr>
                <w:rFonts w:ascii="Times New Roman" w:eastAsia="Times New Roman" w:hAnsi="Times New Roman" w:cs="Times New Roman"/>
                <w:szCs w:val="24"/>
              </w:rPr>
              <w:t>vybavenie</w:t>
            </w:r>
            <w:r>
              <w:rPr>
                <w:rFonts w:ascii="Times New Roman" w:eastAsia="Times New Roman" w:hAnsi="Times New Roman" w:cs="Times New Roman"/>
                <w:szCs w:val="24"/>
              </w:rPr>
              <w:t xml:space="preserve"> prípadne</w:t>
            </w:r>
            <w:r w:rsidRPr="00725732">
              <w:rPr>
                <w:rFonts w:ascii="Times New Roman" w:eastAsia="Times New Roman" w:hAnsi="Times New Roman" w:cs="Times New Roman"/>
                <w:szCs w:val="24"/>
              </w:rPr>
              <w:t xml:space="preserve"> ohľadom celkového podielu odmien odborného personálu na rozpočet</w:t>
            </w:r>
          </w:p>
        </w:tc>
      </w:tr>
      <w:tr w:rsidR="00E35294" w:rsidRPr="004C010F" w14:paraId="7DBF15CB" w14:textId="77777777" w:rsidTr="00AF276F">
        <w:tc>
          <w:tcPr>
            <w:tcW w:w="562" w:type="dxa"/>
            <w:vMerge/>
          </w:tcPr>
          <w:p w14:paraId="38F4C09B" w14:textId="77777777" w:rsidR="00E35294" w:rsidRPr="004C010F" w:rsidRDefault="00E35294" w:rsidP="00E35294">
            <w:pPr>
              <w:ind w:left="-113" w:firstLine="113"/>
              <w:jc w:val="both"/>
              <w:rPr>
                <w:rFonts w:ascii="Times New Roman" w:hAnsi="Times New Roman" w:cs="Times New Roman"/>
                <w:highlight w:val="lightGray"/>
              </w:rPr>
            </w:pPr>
          </w:p>
        </w:tc>
        <w:tc>
          <w:tcPr>
            <w:tcW w:w="9072" w:type="dxa"/>
          </w:tcPr>
          <w:p w14:paraId="208DBAE6" w14:textId="77777777" w:rsidR="00E35294" w:rsidRDefault="00E35294" w:rsidP="00E3529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7847D30E" w14:textId="77777777" w:rsidR="000F2415" w:rsidRPr="000F2415" w:rsidRDefault="00725732" w:rsidP="000F2415">
            <w:pPr>
              <w:pStyle w:val="Odsekzoznamu"/>
              <w:numPr>
                <w:ilvl w:val="0"/>
                <w:numId w:val="42"/>
              </w:numPr>
              <w:spacing w:before="120" w:after="120"/>
              <w:contextualSpacing w:val="0"/>
              <w:jc w:val="both"/>
              <w:rPr>
                <w:rFonts w:ascii="Times New Roman" w:hAnsi="Times New Roman" w:cs="Times New Roman"/>
              </w:rPr>
            </w:pPr>
            <w:r w:rsidRPr="00725732">
              <w:rPr>
                <w:rFonts w:ascii="Times New Roman" w:hAnsi="Times New Roman" w:cs="Times New Roman"/>
              </w:rPr>
              <w:lastRenderedPageBreak/>
              <w:t>Podľa bodu 2.2 ods. 3 písm. ff) a gg) Metodickej príručky pre žiadateľa na predkladanie                              a vyhodnocovanie žiadostí o poskytnutie dotácie v oblasti podpory regionálneho rozvoja                        na rok 2023 k výzve č. 3/2023/SRR sú výdavky na pohonné hmoty, cestovné náhrady a výdavky spojené s pracovnými cestami neoprávnenými výdavkami.</w:t>
            </w:r>
          </w:p>
          <w:p w14:paraId="7678C78E" w14:textId="77777777" w:rsidR="00725732" w:rsidRDefault="00725732" w:rsidP="00725732">
            <w:pPr>
              <w:pStyle w:val="Odsekzoznamu"/>
              <w:numPr>
                <w:ilvl w:val="0"/>
                <w:numId w:val="42"/>
              </w:numPr>
              <w:spacing w:before="120" w:after="120"/>
              <w:contextualSpacing w:val="0"/>
              <w:jc w:val="both"/>
              <w:rPr>
                <w:rFonts w:ascii="Times New Roman" w:hAnsi="Times New Roman" w:cs="Times New Roman"/>
              </w:rPr>
            </w:pPr>
            <w:r w:rsidRPr="00725732">
              <w:rPr>
                <w:rFonts w:ascii="Times New Roman" w:hAnsi="Times New Roman" w:cs="Times New Roman"/>
              </w:rPr>
              <w:t>Podľa bodu 2.2 ods. 3 písm. x) metodiky sú osobné výdavky a služby súvisiace s riadením projektu: výdavky na cenu práce zamestnancov žiadateľa o dotáciu realizujúcich finančné alebo projektové riadenie predkladaného projektu na základe pracovnoprávnych vzťahov alebo obdobných pracovných vzťahov vrátane zamestnancov na základe dohôd vykonávaných mimo pracovného pomeru a pod. (napr. projektový manažér, finančný manažér, manažér verejného obstarávania) neoprávnenými výdavkami.</w:t>
            </w:r>
          </w:p>
          <w:p w14:paraId="128C7C03" w14:textId="77777777" w:rsidR="00725732" w:rsidRDefault="00725732" w:rsidP="00725732">
            <w:pPr>
              <w:pStyle w:val="Odsekzoznamu"/>
              <w:numPr>
                <w:ilvl w:val="0"/>
                <w:numId w:val="42"/>
              </w:numPr>
              <w:spacing w:before="120" w:after="120"/>
              <w:contextualSpacing w:val="0"/>
              <w:jc w:val="both"/>
              <w:rPr>
                <w:rFonts w:ascii="Times New Roman" w:hAnsi="Times New Roman" w:cs="Times New Roman"/>
              </w:rPr>
            </w:pPr>
            <w:r w:rsidRPr="00725732">
              <w:rPr>
                <w:rFonts w:ascii="Times New Roman" w:hAnsi="Times New Roman" w:cs="Times New Roman"/>
              </w:rPr>
              <w:t>Podľa bodu 2.2 ods. 3 písm. ii) metodiky sú výdavky súvisiace s propagáciou a marketingom napr. územia, produktov, služieb a subjektov (okrem propagácie zrealizovaných aktivít podporeného projektu) neoprávnenými výdavkami.</w:t>
            </w:r>
          </w:p>
          <w:p w14:paraId="327E4872" w14:textId="77777777" w:rsidR="00725732" w:rsidRDefault="00725732" w:rsidP="00725732">
            <w:pPr>
              <w:pStyle w:val="Odsekzoznamu"/>
              <w:numPr>
                <w:ilvl w:val="0"/>
                <w:numId w:val="42"/>
              </w:numPr>
              <w:spacing w:before="120" w:after="120"/>
              <w:contextualSpacing w:val="0"/>
              <w:jc w:val="both"/>
              <w:rPr>
                <w:rFonts w:ascii="Times New Roman" w:hAnsi="Times New Roman" w:cs="Times New Roman"/>
              </w:rPr>
            </w:pPr>
            <w:r w:rsidRPr="00725732">
              <w:rPr>
                <w:rFonts w:ascii="Times New Roman" w:hAnsi="Times New Roman" w:cs="Times New Roman"/>
              </w:rPr>
              <w:t>Vo výzve nie sú určené žiadne limity na celkovú výšku nákladov na služby, tovary a vybavenie pokiaľ žiadateľ rešpektuje podmienku minimálnej a maximálnej výšky požadovanej dotácie a minimálnu mieru spolufinancovania. Uvedené informácie sú v tele výzvy (úvodná strana) a 6. bode výzvy.</w:t>
            </w:r>
          </w:p>
          <w:p w14:paraId="31AE1096" w14:textId="77777777" w:rsidR="00E35294" w:rsidRPr="00212151" w:rsidRDefault="001C7680" w:rsidP="00382FAA">
            <w:pPr>
              <w:pStyle w:val="Odsekzoznamu"/>
              <w:spacing w:before="120" w:after="120"/>
              <w:ind w:left="748"/>
              <w:contextualSpacing w:val="0"/>
              <w:jc w:val="both"/>
              <w:rPr>
                <w:rFonts w:ascii="Times New Roman" w:eastAsia="Times New Roman" w:hAnsi="Times New Roman" w:cs="Times New Roman"/>
              </w:rPr>
            </w:pPr>
            <w:r>
              <w:rPr>
                <w:rFonts w:ascii="Times New Roman" w:hAnsi="Times New Roman" w:cs="Times New Roman"/>
              </w:rPr>
              <w:t xml:space="preserve">V prípade odborného personálu, pokiaľ spadá do pracovných </w:t>
            </w:r>
            <w:r w:rsidR="00382FAA">
              <w:rPr>
                <w:rFonts w:ascii="Times New Roman" w:hAnsi="Times New Roman" w:cs="Times New Roman"/>
              </w:rPr>
              <w:t>pozícii</w:t>
            </w:r>
            <w:r>
              <w:rPr>
                <w:rFonts w:ascii="Times New Roman" w:hAnsi="Times New Roman" w:cs="Times New Roman"/>
              </w:rPr>
              <w:t xml:space="preserve"> </w:t>
            </w:r>
            <w:r w:rsidR="00382FAA">
              <w:rPr>
                <w:rFonts w:ascii="Times New Roman" w:hAnsi="Times New Roman" w:cs="Times New Roman"/>
              </w:rPr>
              <w:t>uvedených</w:t>
            </w:r>
            <w:r>
              <w:rPr>
                <w:rFonts w:ascii="Times New Roman" w:hAnsi="Times New Roman" w:cs="Times New Roman"/>
              </w:rPr>
              <w:t xml:space="preserve"> v </w:t>
            </w:r>
            <w:r w:rsidR="00382FAA">
              <w:rPr>
                <w:rFonts w:ascii="Times New Roman" w:hAnsi="Times New Roman" w:cs="Times New Roman"/>
              </w:rPr>
              <w:t>tabuľke</w:t>
            </w:r>
            <w:r>
              <w:rPr>
                <w:rFonts w:ascii="Times New Roman" w:hAnsi="Times New Roman" w:cs="Times New Roman"/>
              </w:rPr>
              <w:t xml:space="preserve"> </w:t>
            </w:r>
            <w:r w:rsidR="00382FAA">
              <w:rPr>
                <w:rFonts w:ascii="Times New Roman" w:hAnsi="Times New Roman" w:cs="Times New Roman"/>
              </w:rPr>
              <w:t xml:space="preserve">č. </w:t>
            </w:r>
            <w:r>
              <w:rPr>
                <w:rFonts w:ascii="Times New Roman" w:hAnsi="Times New Roman" w:cs="Times New Roman"/>
              </w:rPr>
              <w:t xml:space="preserve">2 metodiky, </w:t>
            </w:r>
            <w:r w:rsidR="00382FAA">
              <w:rPr>
                <w:rFonts w:ascii="Times New Roman" w:hAnsi="Times New Roman" w:cs="Times New Roman"/>
              </w:rPr>
              <w:t>sú</w:t>
            </w:r>
            <w:r>
              <w:rPr>
                <w:rFonts w:ascii="Times New Roman" w:hAnsi="Times New Roman" w:cs="Times New Roman"/>
              </w:rPr>
              <w:t xml:space="preserve"> </w:t>
            </w:r>
            <w:r w:rsidR="00382FAA">
              <w:rPr>
                <w:rFonts w:ascii="Times New Roman" w:hAnsi="Times New Roman" w:cs="Times New Roman"/>
              </w:rPr>
              <w:t>výdavky</w:t>
            </w:r>
            <w:r>
              <w:rPr>
                <w:rFonts w:ascii="Times New Roman" w:hAnsi="Times New Roman" w:cs="Times New Roman"/>
              </w:rPr>
              <w:t xml:space="preserve"> oprávn</w:t>
            </w:r>
            <w:r w:rsidR="00382FAA">
              <w:rPr>
                <w:rFonts w:ascii="Times New Roman" w:hAnsi="Times New Roman" w:cs="Times New Roman"/>
              </w:rPr>
              <w:t>ené</w:t>
            </w:r>
            <w:r>
              <w:rPr>
                <w:rFonts w:ascii="Times New Roman" w:hAnsi="Times New Roman" w:cs="Times New Roman"/>
              </w:rPr>
              <w:t xml:space="preserve"> do </w:t>
            </w:r>
            <w:r w:rsidR="00382FAA">
              <w:rPr>
                <w:rFonts w:ascii="Times New Roman" w:hAnsi="Times New Roman" w:cs="Times New Roman"/>
              </w:rPr>
              <w:t>výšky</w:t>
            </w:r>
            <w:r>
              <w:rPr>
                <w:rFonts w:ascii="Times New Roman" w:hAnsi="Times New Roman" w:cs="Times New Roman"/>
              </w:rPr>
              <w:t xml:space="preserve"> </w:t>
            </w:r>
            <w:r w:rsidR="00382FAA">
              <w:rPr>
                <w:rFonts w:ascii="Times New Roman" w:hAnsi="Times New Roman" w:cs="Times New Roman"/>
              </w:rPr>
              <w:t>uvedených</w:t>
            </w:r>
            <w:r>
              <w:rPr>
                <w:rFonts w:ascii="Times New Roman" w:hAnsi="Times New Roman" w:cs="Times New Roman"/>
              </w:rPr>
              <w:t xml:space="preserve"> limitov. </w:t>
            </w:r>
          </w:p>
        </w:tc>
      </w:tr>
      <w:tr w:rsidR="00C318DF" w:rsidRPr="004C010F" w14:paraId="0D8591ED" w14:textId="77777777" w:rsidTr="000F7214">
        <w:tc>
          <w:tcPr>
            <w:tcW w:w="562" w:type="dxa"/>
            <w:vMerge w:val="restart"/>
          </w:tcPr>
          <w:p w14:paraId="26B3FBA4" w14:textId="77777777" w:rsidR="00C318DF" w:rsidRPr="00C318DF" w:rsidRDefault="00C318DF" w:rsidP="000F7214">
            <w:pPr>
              <w:ind w:left="-113" w:firstLine="113"/>
              <w:jc w:val="both"/>
              <w:rPr>
                <w:rFonts w:ascii="Times New Roman" w:hAnsi="Times New Roman" w:cs="Times New Roman"/>
                <w:highlight w:val="yellow"/>
              </w:rPr>
            </w:pPr>
            <w:r w:rsidRPr="00377CE2">
              <w:rPr>
                <w:rFonts w:ascii="Times New Roman" w:hAnsi="Times New Roman" w:cs="Times New Roman"/>
              </w:rPr>
              <w:lastRenderedPageBreak/>
              <w:t>16</w:t>
            </w:r>
          </w:p>
        </w:tc>
        <w:tc>
          <w:tcPr>
            <w:tcW w:w="9072" w:type="dxa"/>
          </w:tcPr>
          <w:p w14:paraId="61C995D2" w14:textId="77777777" w:rsidR="00C318DF" w:rsidRPr="004C010F" w:rsidRDefault="00C318DF" w:rsidP="00C318DF">
            <w:pPr>
              <w:pStyle w:val="Odsekzoznamu"/>
              <w:spacing w:before="120" w:after="120"/>
              <w:ind w:left="28"/>
              <w:jc w:val="both"/>
              <w:rPr>
                <w:rFonts w:ascii="Times New Roman" w:hAnsi="Times New Roman" w:cs="Times New Roman"/>
                <w:highlight w:val="lightGray"/>
              </w:rPr>
            </w:pPr>
            <w:r w:rsidRPr="002C28B2">
              <w:rPr>
                <w:rFonts w:ascii="Times New Roman" w:hAnsi="Times New Roman" w:cs="Times New Roman"/>
              </w:rPr>
              <w:t>Existujú špecifické podmienky, ktoré musia spĺňať zamestnanci na jednotlivých pracovných pozíciách?</w:t>
            </w:r>
            <w:r>
              <w:rPr>
                <w:rFonts w:ascii="Times New Roman" w:hAnsi="Times New Roman" w:cs="Times New Roman"/>
                <w:highlight w:val="lightGray"/>
              </w:rPr>
              <w:t xml:space="preserve">  </w:t>
            </w:r>
          </w:p>
        </w:tc>
      </w:tr>
      <w:tr w:rsidR="00C318DF" w:rsidRPr="00212151" w14:paraId="2AB9F316" w14:textId="77777777" w:rsidTr="000F7214">
        <w:tc>
          <w:tcPr>
            <w:tcW w:w="562" w:type="dxa"/>
            <w:vMerge/>
          </w:tcPr>
          <w:p w14:paraId="583BF582" w14:textId="77777777" w:rsidR="00C318DF" w:rsidRPr="004C010F" w:rsidRDefault="00C318DF" w:rsidP="000F7214">
            <w:pPr>
              <w:ind w:left="-113" w:firstLine="113"/>
              <w:jc w:val="both"/>
              <w:rPr>
                <w:rFonts w:ascii="Times New Roman" w:hAnsi="Times New Roman" w:cs="Times New Roman"/>
                <w:highlight w:val="lightGray"/>
              </w:rPr>
            </w:pPr>
          </w:p>
        </w:tc>
        <w:tc>
          <w:tcPr>
            <w:tcW w:w="9072" w:type="dxa"/>
          </w:tcPr>
          <w:p w14:paraId="0F464FDA" w14:textId="77777777" w:rsidR="00C318DF" w:rsidRPr="004C010F" w:rsidRDefault="00C318DF" w:rsidP="000F721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17720696" w14:textId="77777777" w:rsidR="00C318DF" w:rsidRDefault="002C28B2" w:rsidP="002C28B2">
            <w:pPr>
              <w:spacing w:before="120" w:after="120"/>
              <w:jc w:val="both"/>
              <w:rPr>
                <w:rFonts w:ascii="Times New Roman" w:hAnsi="Times New Roman" w:cs="Times New Roman"/>
              </w:rPr>
            </w:pPr>
            <w:r>
              <w:rPr>
                <w:rFonts w:ascii="Times New Roman" w:hAnsi="Times New Roman" w:cs="Times New Roman"/>
              </w:rPr>
              <w:t xml:space="preserve">Presný popis rámcovej činnosti je </w:t>
            </w:r>
            <w:r w:rsidR="001C7680">
              <w:rPr>
                <w:rFonts w:ascii="Times New Roman" w:hAnsi="Times New Roman" w:cs="Times New Roman"/>
              </w:rPr>
              <w:t>uvedený</w:t>
            </w:r>
            <w:r>
              <w:rPr>
                <w:rFonts w:ascii="Times New Roman" w:hAnsi="Times New Roman" w:cs="Times New Roman"/>
              </w:rPr>
              <w:t xml:space="preserve"> v</w:t>
            </w:r>
            <w:r w:rsidR="001C7680">
              <w:rPr>
                <w:rFonts w:ascii="Times New Roman" w:hAnsi="Times New Roman" w:cs="Times New Roman"/>
              </w:rPr>
              <w:t xml:space="preserve"> tabuľke č. 2 </w:t>
            </w:r>
            <w:r>
              <w:rPr>
                <w:rFonts w:ascii="Times New Roman" w:hAnsi="Times New Roman" w:cs="Times New Roman"/>
              </w:rPr>
              <w:t xml:space="preserve">Metodickej </w:t>
            </w:r>
            <w:r w:rsidRPr="002C28B2">
              <w:rPr>
                <w:rFonts w:ascii="Times New Roman" w:hAnsi="Times New Roman" w:cs="Times New Roman"/>
              </w:rPr>
              <w:t>príručk</w:t>
            </w:r>
            <w:r>
              <w:rPr>
                <w:rFonts w:ascii="Times New Roman" w:hAnsi="Times New Roman" w:cs="Times New Roman"/>
              </w:rPr>
              <w:t>e</w:t>
            </w:r>
            <w:r w:rsidRPr="002C28B2">
              <w:rPr>
                <w:rFonts w:ascii="Times New Roman" w:hAnsi="Times New Roman" w:cs="Times New Roman"/>
              </w:rPr>
              <w:t xml:space="preserve"> pre žiadateľa</w:t>
            </w:r>
            <w:r>
              <w:rPr>
                <w:rFonts w:ascii="Times New Roman" w:hAnsi="Times New Roman" w:cs="Times New Roman"/>
              </w:rPr>
              <w:t xml:space="preserve"> </w:t>
            </w:r>
            <w:r w:rsidRPr="002C28B2">
              <w:rPr>
                <w:rFonts w:ascii="Times New Roman" w:hAnsi="Times New Roman" w:cs="Times New Roman"/>
              </w:rPr>
              <w:t>na predkladanie a vyhodnocovanie žiadostí o poskytnutie dotácie v oblasti podpory regionálneho rozvoja na rok 2023</w:t>
            </w:r>
            <w:r w:rsidR="001C7680">
              <w:rPr>
                <w:rFonts w:ascii="Times New Roman" w:hAnsi="Times New Roman" w:cs="Times New Roman"/>
              </w:rPr>
              <w:t xml:space="preserve"> </w:t>
            </w:r>
            <w:r w:rsidRPr="002C28B2">
              <w:rPr>
                <w:rFonts w:ascii="Times New Roman" w:hAnsi="Times New Roman" w:cs="Times New Roman"/>
              </w:rPr>
              <w:t>k výzve č. 3/2023/SRR</w:t>
            </w:r>
            <w:r>
              <w:rPr>
                <w:rFonts w:ascii="Times New Roman" w:hAnsi="Times New Roman" w:cs="Times New Roman"/>
              </w:rPr>
              <w:t xml:space="preserve">. </w:t>
            </w:r>
          </w:p>
          <w:p w14:paraId="0C73584D" w14:textId="77777777" w:rsidR="001C7680" w:rsidRDefault="001C7680" w:rsidP="002C28B2">
            <w:pPr>
              <w:spacing w:before="120" w:after="120"/>
              <w:jc w:val="both"/>
              <w:rPr>
                <w:rFonts w:ascii="Times New Roman" w:hAnsi="Times New Roman" w:cs="Times New Roman"/>
              </w:rPr>
            </w:pPr>
          </w:p>
          <w:p w14:paraId="400F311A" w14:textId="77777777" w:rsidR="001C7680" w:rsidRDefault="001C7680" w:rsidP="002C28B2">
            <w:pPr>
              <w:spacing w:before="120" w:after="120"/>
              <w:jc w:val="both"/>
              <w:rPr>
                <w:rFonts w:ascii="Times New Roman" w:eastAsia="Times New Roman" w:hAnsi="Times New Roman" w:cs="Times New Roman"/>
                <w:color w:val="000000"/>
                <w:sz w:val="23"/>
                <w:szCs w:val="23"/>
                <w:lang w:eastAsia="sk-SK"/>
              </w:rPr>
            </w:pPr>
            <w:r>
              <w:rPr>
                <w:rFonts w:ascii="Times New Roman" w:hAnsi="Times New Roman" w:cs="Times New Roman"/>
              </w:rPr>
              <w:t xml:space="preserve">Pracovná pozícia I sa preukazuje </w:t>
            </w:r>
            <w:r>
              <w:rPr>
                <w:rFonts w:ascii="Times New Roman" w:eastAsia="Times New Roman" w:hAnsi="Times New Roman" w:cs="Times New Roman"/>
                <w:color w:val="000000"/>
                <w:sz w:val="23"/>
                <w:szCs w:val="23"/>
                <w:lang w:eastAsia="sk-SK"/>
              </w:rPr>
              <w:t>trénerskou licenciou, vysokoškolským diplomom, certifikátom ukončeného vzdelania, príp. praxou v realizácii predkladaných aktivít minimálne 1 rok. Do tejto pozície je možné zaradiť napr. športových trénerov, kondičných trénerov.</w:t>
            </w:r>
          </w:p>
          <w:p w14:paraId="21DB95F4" w14:textId="77777777" w:rsidR="00BB7857" w:rsidRDefault="00BB7857" w:rsidP="002C28B2">
            <w:pPr>
              <w:spacing w:before="120" w:after="120"/>
              <w:jc w:val="both"/>
              <w:rPr>
                <w:rFonts w:ascii="Times New Roman" w:eastAsia="Times New Roman" w:hAnsi="Times New Roman" w:cs="Times New Roman"/>
                <w:color w:val="000000"/>
                <w:sz w:val="23"/>
                <w:szCs w:val="23"/>
                <w:lang w:eastAsia="sk-SK"/>
              </w:rPr>
            </w:pPr>
          </w:p>
          <w:p w14:paraId="00146D83" w14:textId="77777777" w:rsidR="002C28B2" w:rsidRPr="00212151" w:rsidRDefault="00BB7857" w:rsidP="00382FAA">
            <w:pPr>
              <w:spacing w:before="120" w:after="120"/>
              <w:jc w:val="both"/>
              <w:rPr>
                <w:rFonts w:ascii="Times New Roman" w:hAnsi="Times New Roman" w:cs="Times New Roman"/>
              </w:rPr>
            </w:pPr>
            <w:r>
              <w:rPr>
                <w:rFonts w:ascii="Times New Roman" w:eastAsia="Times New Roman" w:hAnsi="Times New Roman" w:cs="Times New Roman"/>
                <w:color w:val="000000"/>
                <w:sz w:val="23"/>
                <w:szCs w:val="23"/>
                <w:lang w:eastAsia="sk-SK"/>
              </w:rPr>
              <w:t>Do p</w:t>
            </w:r>
            <w:r w:rsidR="001C7680">
              <w:rPr>
                <w:rFonts w:ascii="Times New Roman" w:eastAsia="Times New Roman" w:hAnsi="Times New Roman" w:cs="Times New Roman"/>
                <w:color w:val="000000"/>
                <w:sz w:val="23"/>
                <w:szCs w:val="23"/>
                <w:lang w:eastAsia="sk-SK"/>
              </w:rPr>
              <w:t>ra</w:t>
            </w:r>
            <w:r>
              <w:rPr>
                <w:rFonts w:ascii="Times New Roman" w:eastAsia="Times New Roman" w:hAnsi="Times New Roman" w:cs="Times New Roman"/>
                <w:color w:val="000000"/>
                <w:sz w:val="23"/>
                <w:szCs w:val="23"/>
                <w:lang w:eastAsia="sk-SK"/>
              </w:rPr>
              <w:t>covnej pozície II je možné zaradiť pracovníkov realizujúcich voľnočasové pohybové aktivity, ktorí nespĺňajú podmienky v zmysle prac</w:t>
            </w:r>
            <w:r w:rsidR="00382FAA">
              <w:rPr>
                <w:rFonts w:ascii="Times New Roman" w:eastAsia="Times New Roman" w:hAnsi="Times New Roman" w:cs="Times New Roman"/>
                <w:color w:val="000000"/>
                <w:sz w:val="23"/>
                <w:szCs w:val="23"/>
                <w:lang w:eastAsia="sk-SK"/>
              </w:rPr>
              <w:t>ovnej p</w:t>
            </w:r>
            <w:r>
              <w:rPr>
                <w:rFonts w:ascii="Times New Roman" w:eastAsia="Times New Roman" w:hAnsi="Times New Roman" w:cs="Times New Roman"/>
                <w:color w:val="000000"/>
                <w:sz w:val="23"/>
                <w:szCs w:val="23"/>
                <w:lang w:eastAsia="sk-SK"/>
              </w:rPr>
              <w:t>oz</w:t>
            </w:r>
            <w:r w:rsidR="00382FAA">
              <w:rPr>
                <w:rFonts w:ascii="Times New Roman" w:eastAsia="Times New Roman" w:hAnsi="Times New Roman" w:cs="Times New Roman"/>
                <w:color w:val="000000"/>
                <w:sz w:val="23"/>
                <w:szCs w:val="23"/>
                <w:lang w:eastAsia="sk-SK"/>
              </w:rPr>
              <w:t>í</w:t>
            </w:r>
            <w:r>
              <w:rPr>
                <w:rFonts w:ascii="Times New Roman" w:eastAsia="Times New Roman" w:hAnsi="Times New Roman" w:cs="Times New Roman"/>
                <w:color w:val="000000"/>
                <w:sz w:val="23"/>
                <w:szCs w:val="23"/>
                <w:lang w:eastAsia="sk-SK"/>
              </w:rPr>
              <w:t xml:space="preserve">cie I. </w:t>
            </w:r>
            <w:r w:rsidR="00382FAA">
              <w:rPr>
                <w:rFonts w:ascii="Times New Roman" w:eastAsia="Times New Roman" w:hAnsi="Times New Roman" w:cs="Times New Roman"/>
                <w:color w:val="000000"/>
                <w:sz w:val="23"/>
                <w:szCs w:val="23"/>
                <w:lang w:eastAsia="sk-SK"/>
              </w:rPr>
              <w:t>Odporúčame</w:t>
            </w:r>
            <w:r>
              <w:rPr>
                <w:rFonts w:ascii="Times New Roman" w:eastAsia="Times New Roman" w:hAnsi="Times New Roman" w:cs="Times New Roman"/>
                <w:color w:val="000000"/>
                <w:sz w:val="23"/>
                <w:szCs w:val="23"/>
                <w:lang w:eastAsia="sk-SK"/>
              </w:rPr>
              <w:t xml:space="preserve"> aby </w:t>
            </w:r>
            <w:r w:rsidR="00382FAA">
              <w:rPr>
                <w:rFonts w:ascii="Times New Roman" w:eastAsia="Times New Roman" w:hAnsi="Times New Roman" w:cs="Times New Roman"/>
                <w:color w:val="000000"/>
                <w:sz w:val="23"/>
                <w:szCs w:val="23"/>
                <w:lang w:eastAsia="sk-SK"/>
              </w:rPr>
              <w:t>títo</w:t>
            </w:r>
            <w:r>
              <w:rPr>
                <w:rFonts w:ascii="Times New Roman" w:eastAsia="Times New Roman" w:hAnsi="Times New Roman" w:cs="Times New Roman"/>
                <w:color w:val="000000"/>
                <w:sz w:val="23"/>
                <w:szCs w:val="23"/>
                <w:lang w:eastAsia="sk-SK"/>
              </w:rPr>
              <w:t xml:space="preserve"> pracovnici </w:t>
            </w:r>
            <w:r w:rsidR="00382FAA">
              <w:rPr>
                <w:rFonts w:ascii="Times New Roman" w:eastAsia="Times New Roman" w:hAnsi="Times New Roman" w:cs="Times New Roman"/>
                <w:color w:val="000000"/>
                <w:sz w:val="23"/>
                <w:szCs w:val="23"/>
                <w:lang w:eastAsia="sk-SK"/>
              </w:rPr>
              <w:t>disponovali</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predchádzajúcimi</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skúsenosťami</w:t>
            </w:r>
            <w:r>
              <w:rPr>
                <w:rFonts w:ascii="Times New Roman" w:eastAsia="Times New Roman" w:hAnsi="Times New Roman" w:cs="Times New Roman"/>
                <w:color w:val="000000"/>
                <w:sz w:val="23"/>
                <w:szCs w:val="23"/>
                <w:lang w:eastAsia="sk-SK"/>
              </w:rPr>
              <w:t xml:space="preserve"> s pracou s </w:t>
            </w:r>
            <w:r w:rsidR="00382FAA">
              <w:rPr>
                <w:rFonts w:ascii="Times New Roman" w:eastAsia="Times New Roman" w:hAnsi="Times New Roman" w:cs="Times New Roman"/>
                <w:color w:val="000000"/>
                <w:sz w:val="23"/>
                <w:szCs w:val="23"/>
                <w:lang w:eastAsia="sk-SK"/>
              </w:rPr>
              <w:t>mládežou</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čo</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preukazujú</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prostredníctvom</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Prílohy</w:t>
            </w:r>
            <w:r>
              <w:rPr>
                <w:rFonts w:ascii="Times New Roman" w:eastAsia="Times New Roman" w:hAnsi="Times New Roman" w:cs="Times New Roman"/>
                <w:color w:val="000000"/>
                <w:sz w:val="23"/>
                <w:szCs w:val="23"/>
                <w:lang w:eastAsia="sk-SK"/>
              </w:rPr>
              <w:t xml:space="preserve"> </w:t>
            </w:r>
            <w:r w:rsidR="00382FAA">
              <w:rPr>
                <w:rFonts w:ascii="Times New Roman" w:eastAsia="Times New Roman" w:hAnsi="Times New Roman" w:cs="Times New Roman"/>
                <w:color w:val="000000"/>
                <w:sz w:val="23"/>
                <w:szCs w:val="23"/>
                <w:lang w:eastAsia="sk-SK"/>
              </w:rPr>
              <w:t>č</w:t>
            </w:r>
            <w:r>
              <w:rPr>
                <w:rFonts w:ascii="Times New Roman" w:eastAsia="Times New Roman" w:hAnsi="Times New Roman" w:cs="Times New Roman"/>
                <w:color w:val="000000"/>
                <w:sz w:val="23"/>
                <w:szCs w:val="23"/>
                <w:lang w:eastAsia="sk-SK"/>
              </w:rPr>
              <w:t>.</w:t>
            </w:r>
            <w:r w:rsidR="00382FAA">
              <w:rPr>
                <w:rFonts w:ascii="Times New Roman" w:eastAsia="Times New Roman" w:hAnsi="Times New Roman" w:cs="Times New Roman"/>
                <w:color w:val="000000"/>
                <w:sz w:val="23"/>
                <w:szCs w:val="23"/>
                <w:lang w:eastAsia="sk-SK"/>
              </w:rPr>
              <w:t xml:space="preserve"> </w:t>
            </w:r>
            <w:r>
              <w:rPr>
                <w:rFonts w:ascii="Times New Roman" w:eastAsia="Times New Roman" w:hAnsi="Times New Roman" w:cs="Times New Roman"/>
                <w:color w:val="000000"/>
                <w:sz w:val="23"/>
                <w:szCs w:val="23"/>
                <w:lang w:eastAsia="sk-SK"/>
              </w:rPr>
              <w:t xml:space="preserve">1.4 </w:t>
            </w:r>
            <w:r w:rsidR="00382FAA">
              <w:t xml:space="preserve"> </w:t>
            </w:r>
            <w:r w:rsidR="00382FAA" w:rsidRPr="00382FAA">
              <w:rPr>
                <w:rFonts w:ascii="Times New Roman" w:eastAsia="Times New Roman" w:hAnsi="Times New Roman" w:cs="Times New Roman"/>
                <w:color w:val="000000"/>
                <w:sz w:val="23"/>
                <w:szCs w:val="23"/>
                <w:lang w:eastAsia="sk-SK"/>
              </w:rPr>
              <w:t>Profesijný štruktúrovaný životopis zamestnancov žiadateľa</w:t>
            </w:r>
            <w:r w:rsidR="00382FAA">
              <w:rPr>
                <w:rFonts w:ascii="Times New Roman" w:eastAsia="Times New Roman" w:hAnsi="Times New Roman" w:cs="Times New Roman"/>
                <w:color w:val="000000"/>
                <w:sz w:val="23"/>
                <w:szCs w:val="23"/>
                <w:lang w:eastAsia="sk-SK"/>
              </w:rPr>
              <w:t>.</w:t>
            </w:r>
          </w:p>
        </w:tc>
      </w:tr>
      <w:tr w:rsidR="002C28B2" w:rsidRPr="004C010F" w14:paraId="50D34FFB" w14:textId="77777777" w:rsidTr="000F7214">
        <w:tc>
          <w:tcPr>
            <w:tcW w:w="562" w:type="dxa"/>
            <w:vMerge w:val="restart"/>
          </w:tcPr>
          <w:p w14:paraId="3AAF6B2F" w14:textId="77777777" w:rsidR="002C28B2" w:rsidRPr="00377CE2" w:rsidRDefault="002C28B2" w:rsidP="000F7214">
            <w:pPr>
              <w:ind w:left="-113" w:firstLine="113"/>
              <w:jc w:val="both"/>
              <w:rPr>
                <w:rFonts w:ascii="Times New Roman" w:hAnsi="Times New Roman" w:cs="Times New Roman"/>
              </w:rPr>
            </w:pPr>
            <w:r w:rsidRPr="00377CE2">
              <w:rPr>
                <w:rFonts w:ascii="Times New Roman" w:hAnsi="Times New Roman" w:cs="Times New Roman"/>
              </w:rPr>
              <w:t>17</w:t>
            </w:r>
          </w:p>
        </w:tc>
        <w:tc>
          <w:tcPr>
            <w:tcW w:w="9072" w:type="dxa"/>
          </w:tcPr>
          <w:p w14:paraId="76AFC988" w14:textId="77777777" w:rsidR="002C28B2" w:rsidRPr="00087E03" w:rsidRDefault="00087E03" w:rsidP="00087E03">
            <w:pPr>
              <w:spacing w:before="120" w:after="120"/>
              <w:jc w:val="both"/>
              <w:rPr>
                <w:rFonts w:ascii="Times New Roman" w:eastAsia="Times New Roman" w:hAnsi="Times New Roman" w:cs="Times New Roman"/>
              </w:rPr>
            </w:pPr>
            <w:r w:rsidRPr="00087E03">
              <w:rPr>
                <w:rFonts w:ascii="Times New Roman" w:eastAsia="Times New Roman" w:hAnsi="Times New Roman" w:cs="Times New Roman"/>
              </w:rPr>
              <w:t>Je potrebné mať ku dňu predloženia žiadosti začaté/ ukončené verejné obstarávanie?</w:t>
            </w:r>
          </w:p>
        </w:tc>
      </w:tr>
      <w:tr w:rsidR="002C28B2" w:rsidRPr="00212151" w14:paraId="68726D33" w14:textId="77777777" w:rsidTr="000F7214">
        <w:tc>
          <w:tcPr>
            <w:tcW w:w="562" w:type="dxa"/>
            <w:vMerge/>
          </w:tcPr>
          <w:p w14:paraId="55B02779" w14:textId="77777777" w:rsidR="002C28B2" w:rsidRPr="00377CE2" w:rsidRDefault="002C28B2" w:rsidP="000F7214">
            <w:pPr>
              <w:ind w:left="-113" w:firstLine="113"/>
              <w:jc w:val="both"/>
              <w:rPr>
                <w:rFonts w:ascii="Times New Roman" w:hAnsi="Times New Roman" w:cs="Times New Roman"/>
              </w:rPr>
            </w:pPr>
          </w:p>
        </w:tc>
        <w:tc>
          <w:tcPr>
            <w:tcW w:w="9072" w:type="dxa"/>
          </w:tcPr>
          <w:p w14:paraId="61E73E3F" w14:textId="77777777" w:rsidR="002C28B2" w:rsidRPr="004C010F" w:rsidRDefault="002C28B2" w:rsidP="000F721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1E4216D3" w14:textId="4BF54597" w:rsidR="00BB7857" w:rsidRPr="00212151" w:rsidRDefault="00934065" w:rsidP="00934065">
            <w:pPr>
              <w:spacing w:before="120" w:after="120"/>
              <w:jc w:val="both"/>
              <w:rPr>
                <w:rFonts w:ascii="Times New Roman" w:hAnsi="Times New Roman" w:cs="Times New Roman"/>
              </w:rPr>
            </w:pPr>
            <w:r w:rsidRPr="00934065">
              <w:rPr>
                <w:rFonts w:ascii="Times New Roman" w:hAnsi="Times New Roman" w:cs="Times New Roman"/>
              </w:rPr>
              <w:t>K termínu podania žiadosti nie je potrebné mať vyhlásené verejné obstarávanie.  Verejné obstarávanie je potrebné predložiť k vyúčtovaniu projektu, pričom prijímateľ je povinný postupovať v súlade so zákonom č. 343/2015 Z. z. o verejnom obstarávaní. Bližšie informácie k vyúčtovaniu projektu sú uvedené v Prílohe č. 3 Vzor zmluvy o poskytnutí dotácie na projekt. Odporúčame, aby sumy uvedené v rozpočte projekt</w:t>
            </w:r>
            <w:r>
              <w:rPr>
                <w:rFonts w:ascii="Times New Roman" w:hAnsi="Times New Roman" w:cs="Times New Roman"/>
              </w:rPr>
              <w:t>u vychádzali z prieskumu trhu.</w:t>
            </w:r>
          </w:p>
        </w:tc>
      </w:tr>
      <w:tr w:rsidR="00087E03" w:rsidRPr="00087E03" w14:paraId="45DF22EB" w14:textId="77777777" w:rsidTr="000F7214">
        <w:tc>
          <w:tcPr>
            <w:tcW w:w="562" w:type="dxa"/>
            <w:vMerge w:val="restart"/>
          </w:tcPr>
          <w:p w14:paraId="08D4217C" w14:textId="77777777" w:rsidR="00087E03" w:rsidRPr="00377CE2" w:rsidRDefault="00087E03" w:rsidP="000F7214">
            <w:pPr>
              <w:ind w:left="-113" w:firstLine="113"/>
              <w:jc w:val="both"/>
              <w:rPr>
                <w:rFonts w:ascii="Times New Roman" w:hAnsi="Times New Roman" w:cs="Times New Roman"/>
              </w:rPr>
            </w:pPr>
            <w:r w:rsidRPr="00377CE2">
              <w:rPr>
                <w:rFonts w:ascii="Times New Roman" w:hAnsi="Times New Roman" w:cs="Times New Roman"/>
              </w:rPr>
              <w:t>18</w:t>
            </w:r>
          </w:p>
        </w:tc>
        <w:tc>
          <w:tcPr>
            <w:tcW w:w="9072" w:type="dxa"/>
          </w:tcPr>
          <w:p w14:paraId="4D15515C" w14:textId="77777777" w:rsidR="00087E03" w:rsidRPr="00087E03" w:rsidRDefault="00087E03" w:rsidP="000F7214">
            <w:pPr>
              <w:spacing w:before="120" w:after="120"/>
              <w:jc w:val="both"/>
              <w:rPr>
                <w:rFonts w:ascii="Times New Roman" w:eastAsia="Times New Roman" w:hAnsi="Times New Roman" w:cs="Times New Roman"/>
              </w:rPr>
            </w:pPr>
            <w:r w:rsidRPr="00087E03">
              <w:rPr>
                <w:rFonts w:ascii="Times New Roman" w:eastAsia="Times New Roman" w:hAnsi="Times New Roman" w:cs="Times New Roman"/>
              </w:rPr>
              <w:t>Sú oprávnenými výdavkami projektu aj výdavky na projektový</w:t>
            </w:r>
            <w:r>
              <w:rPr>
                <w:rFonts w:ascii="Times New Roman" w:eastAsia="Times New Roman" w:hAnsi="Times New Roman" w:cs="Times New Roman"/>
              </w:rPr>
              <w:t xml:space="preserve"> tím - administratívny personál, manažér VO a pod.? </w:t>
            </w:r>
          </w:p>
        </w:tc>
      </w:tr>
      <w:tr w:rsidR="00087E03" w:rsidRPr="00212151" w14:paraId="4F4D0547" w14:textId="77777777" w:rsidTr="000F7214">
        <w:tc>
          <w:tcPr>
            <w:tcW w:w="562" w:type="dxa"/>
            <w:vMerge/>
          </w:tcPr>
          <w:p w14:paraId="1C4B6BD0" w14:textId="77777777" w:rsidR="00087E03" w:rsidRPr="004C010F" w:rsidRDefault="00087E03" w:rsidP="000F7214">
            <w:pPr>
              <w:ind w:left="-113" w:firstLine="113"/>
              <w:jc w:val="both"/>
              <w:rPr>
                <w:rFonts w:ascii="Times New Roman" w:hAnsi="Times New Roman" w:cs="Times New Roman"/>
                <w:highlight w:val="lightGray"/>
              </w:rPr>
            </w:pPr>
          </w:p>
        </w:tc>
        <w:tc>
          <w:tcPr>
            <w:tcW w:w="9072" w:type="dxa"/>
          </w:tcPr>
          <w:p w14:paraId="1473C742" w14:textId="77777777" w:rsidR="00087E03" w:rsidRPr="004C010F" w:rsidRDefault="00087E03" w:rsidP="000F721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38AFE766" w14:textId="77777777" w:rsidR="00087E03" w:rsidRPr="00212151" w:rsidRDefault="00087E03" w:rsidP="000F7214">
            <w:pPr>
              <w:spacing w:before="120" w:after="120"/>
              <w:jc w:val="both"/>
              <w:rPr>
                <w:rFonts w:ascii="Times New Roman" w:hAnsi="Times New Roman" w:cs="Times New Roman"/>
              </w:rPr>
            </w:pPr>
            <w:r w:rsidRPr="00087E03">
              <w:rPr>
                <w:rFonts w:ascii="Times New Roman" w:hAnsi="Times New Roman" w:cs="Times New Roman"/>
              </w:rPr>
              <w:t>Podľa bodu 2.2 ods. 3 písm. x) metodiky sú osobné výdavky a služby súvisiace s riadením projektu: výdavky na cenu práce zamestnancov žiadateľa o dotáciu realizujúcich finančné alebo projektové riadenie predkladaného projektu na základe pracovnoprávnych vzťahov alebo obdobných pracovných vzťahov vrátane zamestnancov na základe dohôd vykonávaných mimo pracovného pomeru a pod. (napr. projektový manažér, finančný manažér, manažér verejného obstarávania) neoprávnenými výdavkami.</w:t>
            </w:r>
          </w:p>
        </w:tc>
      </w:tr>
      <w:tr w:rsidR="00087E03" w:rsidRPr="00087E03" w14:paraId="4A0061C1" w14:textId="77777777" w:rsidTr="000F7214">
        <w:tc>
          <w:tcPr>
            <w:tcW w:w="562" w:type="dxa"/>
            <w:vMerge w:val="restart"/>
          </w:tcPr>
          <w:p w14:paraId="58D04ABC" w14:textId="77777777" w:rsidR="00087E03" w:rsidRPr="00377CE2" w:rsidRDefault="00087E03" w:rsidP="00087E03">
            <w:pPr>
              <w:ind w:left="-113" w:firstLine="113"/>
              <w:jc w:val="both"/>
              <w:rPr>
                <w:rFonts w:ascii="Times New Roman" w:hAnsi="Times New Roman" w:cs="Times New Roman"/>
              </w:rPr>
            </w:pPr>
            <w:r w:rsidRPr="00377CE2">
              <w:rPr>
                <w:rFonts w:ascii="Times New Roman" w:hAnsi="Times New Roman" w:cs="Times New Roman"/>
              </w:rPr>
              <w:t>19</w:t>
            </w:r>
          </w:p>
        </w:tc>
        <w:tc>
          <w:tcPr>
            <w:tcW w:w="9072" w:type="dxa"/>
          </w:tcPr>
          <w:p w14:paraId="49CFF540" w14:textId="77777777" w:rsidR="00087E03" w:rsidRPr="00087E03" w:rsidRDefault="00087E03" w:rsidP="000F7214">
            <w:pPr>
              <w:spacing w:before="120" w:after="120"/>
              <w:jc w:val="both"/>
              <w:rPr>
                <w:rFonts w:ascii="Times New Roman" w:eastAsia="Times New Roman" w:hAnsi="Times New Roman" w:cs="Times New Roman"/>
              </w:rPr>
            </w:pPr>
            <w:r>
              <w:rPr>
                <w:rFonts w:ascii="Times New Roman" w:eastAsia="Times New Roman" w:hAnsi="Times New Roman" w:cs="Times New Roman"/>
              </w:rPr>
              <w:t>J</w:t>
            </w:r>
            <w:r w:rsidRPr="00087E03">
              <w:rPr>
                <w:rFonts w:ascii="Times New Roman" w:eastAsia="Times New Roman" w:hAnsi="Times New Roman" w:cs="Times New Roman"/>
              </w:rPr>
              <w:t>e akceptovateľným výdavkom zakúpenie vybavenia ako bránky, športové náradie, fitness stroje, oblečenie ako dresy, resp. drobné športové náradia, ktoré slúžia k vykonávaniu športu?</w:t>
            </w:r>
          </w:p>
        </w:tc>
      </w:tr>
      <w:tr w:rsidR="00087E03" w:rsidRPr="00212151" w14:paraId="0A014E30" w14:textId="77777777" w:rsidTr="000F7214">
        <w:tc>
          <w:tcPr>
            <w:tcW w:w="562" w:type="dxa"/>
            <w:vMerge/>
          </w:tcPr>
          <w:p w14:paraId="0BB30A39" w14:textId="77777777" w:rsidR="00087E03" w:rsidRPr="00377CE2" w:rsidRDefault="00087E03" w:rsidP="000F7214">
            <w:pPr>
              <w:ind w:left="-113" w:firstLine="113"/>
              <w:jc w:val="both"/>
              <w:rPr>
                <w:rFonts w:ascii="Times New Roman" w:hAnsi="Times New Roman" w:cs="Times New Roman"/>
              </w:rPr>
            </w:pPr>
          </w:p>
        </w:tc>
        <w:tc>
          <w:tcPr>
            <w:tcW w:w="9072" w:type="dxa"/>
          </w:tcPr>
          <w:p w14:paraId="6E9BEFC4" w14:textId="77777777" w:rsidR="00087E03" w:rsidRPr="004C010F" w:rsidRDefault="00087E03" w:rsidP="000F721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6F4A21D8" w14:textId="77777777" w:rsidR="00087E03" w:rsidRPr="00212151" w:rsidRDefault="00087E03" w:rsidP="000F7214">
            <w:pPr>
              <w:spacing w:before="120" w:after="120"/>
              <w:jc w:val="both"/>
              <w:rPr>
                <w:rFonts w:ascii="Times New Roman" w:hAnsi="Times New Roman" w:cs="Times New Roman"/>
              </w:rPr>
            </w:pPr>
            <w:r w:rsidRPr="00087E03">
              <w:rPr>
                <w:rFonts w:ascii="Times New Roman" w:hAnsi="Times New Roman" w:cs="Times New Roman"/>
              </w:rPr>
              <w:t>Investícia do materiálno-technického vybavenia je oprávnenou aktivitou, na realizáciu ktorých sa vyhlasuje táto výzva. Obsahom oprávnených aktivít sú nehospodárske činnosti alebo hospodárske činnosti s preukázaním lokálneho charakteru. Zároveň platí, že oprávnené aktivity a výstupy projektu budú využívané bezodplatne a budú prístupné širokej verejnosti bez obmedzení.</w:t>
            </w:r>
          </w:p>
        </w:tc>
      </w:tr>
      <w:tr w:rsidR="00087E03" w:rsidRPr="00087E03" w14:paraId="53346B80" w14:textId="77777777" w:rsidTr="000F7214">
        <w:tc>
          <w:tcPr>
            <w:tcW w:w="562" w:type="dxa"/>
            <w:vMerge w:val="restart"/>
          </w:tcPr>
          <w:p w14:paraId="6F213E82" w14:textId="77777777" w:rsidR="00087E03" w:rsidRPr="00377CE2" w:rsidRDefault="00087E03" w:rsidP="000F7214">
            <w:pPr>
              <w:ind w:left="-113" w:firstLine="113"/>
              <w:jc w:val="both"/>
              <w:rPr>
                <w:rFonts w:ascii="Times New Roman" w:hAnsi="Times New Roman" w:cs="Times New Roman"/>
              </w:rPr>
            </w:pPr>
            <w:r w:rsidRPr="00377CE2">
              <w:rPr>
                <w:rFonts w:ascii="Times New Roman" w:hAnsi="Times New Roman" w:cs="Times New Roman"/>
              </w:rPr>
              <w:t>20</w:t>
            </w:r>
          </w:p>
        </w:tc>
        <w:tc>
          <w:tcPr>
            <w:tcW w:w="9072" w:type="dxa"/>
          </w:tcPr>
          <w:p w14:paraId="6967EE78" w14:textId="77777777" w:rsidR="00087E03" w:rsidRPr="00087E03" w:rsidRDefault="00087E03" w:rsidP="00087E03">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Môže </w:t>
            </w:r>
            <w:r w:rsidRPr="00087E03">
              <w:rPr>
                <w:rFonts w:ascii="Times New Roman" w:eastAsia="Times New Roman" w:hAnsi="Times New Roman" w:cs="Times New Roman"/>
              </w:rPr>
              <w:t>žiadateľ účtovať v sústave jednoduchého účtovníctva</w:t>
            </w:r>
            <w:r>
              <w:rPr>
                <w:rFonts w:ascii="Times New Roman" w:eastAsia="Times New Roman" w:hAnsi="Times New Roman" w:cs="Times New Roman"/>
              </w:rPr>
              <w:t>?</w:t>
            </w:r>
          </w:p>
        </w:tc>
      </w:tr>
      <w:tr w:rsidR="00087E03" w:rsidRPr="00212151" w14:paraId="3AA79F40" w14:textId="77777777" w:rsidTr="000F7214">
        <w:tc>
          <w:tcPr>
            <w:tcW w:w="562" w:type="dxa"/>
            <w:vMerge/>
          </w:tcPr>
          <w:p w14:paraId="1D0CFBA6" w14:textId="77777777" w:rsidR="00087E03" w:rsidRPr="004C010F" w:rsidRDefault="00087E03" w:rsidP="000F7214">
            <w:pPr>
              <w:ind w:left="-113" w:firstLine="113"/>
              <w:jc w:val="both"/>
              <w:rPr>
                <w:rFonts w:ascii="Times New Roman" w:hAnsi="Times New Roman" w:cs="Times New Roman"/>
                <w:highlight w:val="lightGray"/>
              </w:rPr>
            </w:pPr>
          </w:p>
        </w:tc>
        <w:tc>
          <w:tcPr>
            <w:tcW w:w="9072" w:type="dxa"/>
          </w:tcPr>
          <w:p w14:paraId="161EC33C" w14:textId="77777777" w:rsidR="00087E03" w:rsidRPr="004C010F" w:rsidRDefault="00087E03" w:rsidP="000F7214">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3534838E" w14:textId="77777777" w:rsidR="00087E03" w:rsidRPr="00212151" w:rsidRDefault="00087E03" w:rsidP="00946808">
            <w:pPr>
              <w:spacing w:before="120" w:after="120"/>
              <w:jc w:val="both"/>
              <w:rPr>
                <w:rFonts w:ascii="Times New Roman" w:hAnsi="Times New Roman" w:cs="Times New Roman"/>
              </w:rPr>
            </w:pPr>
            <w:r w:rsidRPr="00087E03">
              <w:rPr>
                <w:rFonts w:ascii="Times New Roman" w:hAnsi="Times New Roman" w:cs="Times New Roman"/>
              </w:rPr>
              <w:t>Podmienkou výzvy nie je forma</w:t>
            </w:r>
            <w:r w:rsidR="00946808">
              <w:rPr>
                <w:rFonts w:ascii="Times New Roman" w:hAnsi="Times New Roman" w:cs="Times New Roman"/>
              </w:rPr>
              <w:t xml:space="preserve"> vedenia</w:t>
            </w:r>
            <w:r w:rsidRPr="00087E03">
              <w:rPr>
                <w:rFonts w:ascii="Times New Roman" w:hAnsi="Times New Roman" w:cs="Times New Roman"/>
              </w:rPr>
              <w:t xml:space="preserve"> účtovn</w:t>
            </w:r>
            <w:r w:rsidR="00946808">
              <w:rPr>
                <w:rFonts w:ascii="Times New Roman" w:hAnsi="Times New Roman" w:cs="Times New Roman"/>
              </w:rPr>
              <w:t>íctva</w:t>
            </w:r>
            <w:r w:rsidRPr="00087E03">
              <w:rPr>
                <w:rFonts w:ascii="Times New Roman" w:hAnsi="Times New Roman" w:cs="Times New Roman"/>
              </w:rPr>
              <w:t xml:space="preserve"> žiadateľa.</w:t>
            </w:r>
          </w:p>
        </w:tc>
      </w:tr>
      <w:tr w:rsidR="00377CE2" w:rsidRPr="00212151" w14:paraId="5AF75412" w14:textId="77777777" w:rsidTr="000F7214">
        <w:tc>
          <w:tcPr>
            <w:tcW w:w="562" w:type="dxa"/>
            <w:vMerge w:val="restart"/>
          </w:tcPr>
          <w:p w14:paraId="433392A7" w14:textId="2E31FD16" w:rsidR="00377CE2" w:rsidRPr="004C010F" w:rsidRDefault="00377CE2" w:rsidP="000F7214">
            <w:pPr>
              <w:ind w:left="-113" w:firstLine="113"/>
              <w:jc w:val="both"/>
              <w:rPr>
                <w:rFonts w:ascii="Times New Roman" w:hAnsi="Times New Roman" w:cs="Times New Roman"/>
                <w:highlight w:val="lightGray"/>
              </w:rPr>
            </w:pPr>
            <w:bookmarkStart w:id="0" w:name="_GoBack"/>
            <w:bookmarkEnd w:id="0"/>
            <w:r w:rsidRPr="00A42880">
              <w:rPr>
                <w:rFonts w:ascii="Times New Roman" w:hAnsi="Times New Roman" w:cs="Times New Roman"/>
              </w:rPr>
              <w:t>21</w:t>
            </w:r>
          </w:p>
        </w:tc>
        <w:tc>
          <w:tcPr>
            <w:tcW w:w="9072" w:type="dxa"/>
          </w:tcPr>
          <w:p w14:paraId="2C8DE783" w14:textId="212F8EAF" w:rsidR="00377CE2" w:rsidRPr="00377CE2" w:rsidRDefault="00377CE2" w:rsidP="00377CE2">
            <w:pPr>
              <w:pStyle w:val="Odsekzoznamu"/>
              <w:spacing w:before="120" w:after="120"/>
              <w:ind w:left="35" w:firstLine="7"/>
              <w:contextualSpacing w:val="0"/>
              <w:jc w:val="both"/>
              <w:rPr>
                <w:rFonts w:ascii="Times New Roman" w:eastAsia="Times New Roman" w:hAnsi="Times New Roman" w:cs="Times New Roman"/>
              </w:rPr>
            </w:pPr>
            <w:r>
              <w:rPr>
                <w:rFonts w:ascii="Times New Roman" w:eastAsia="Times New Roman" w:hAnsi="Times New Roman" w:cs="Times New Roman"/>
              </w:rPr>
              <w:t xml:space="preserve">Je možné </w:t>
            </w:r>
            <w:r>
              <w:rPr>
                <w:rFonts w:ascii="Times New Roman" w:eastAsia="Times New Roman" w:hAnsi="Times New Roman" w:cs="Times New Roman"/>
              </w:rPr>
              <w:t>DPH uhradiť z dotácie?</w:t>
            </w:r>
            <w:r>
              <w:rPr>
                <w:rFonts w:ascii="Times New Roman" w:eastAsia="Times New Roman" w:hAnsi="Times New Roman" w:cs="Times New Roman"/>
              </w:rPr>
              <w:t xml:space="preserve"> </w:t>
            </w:r>
            <w:r>
              <w:rPr>
                <w:rFonts w:ascii="Times New Roman" w:hAnsi="Times New Roman" w:cs="Times New Roman"/>
              </w:rPr>
              <w:t xml:space="preserve">Nie sme platcovia DPH, ale podľa </w:t>
            </w:r>
            <w:r w:rsidRPr="00377CE2">
              <w:rPr>
                <w:rFonts w:ascii="Times New Roman" w:eastAsia="Times New Roman" w:hAnsi="Times New Roman" w:cs="Times New Roman"/>
              </w:rPr>
              <w:t>§ 7</w:t>
            </w:r>
            <w:r>
              <w:rPr>
                <w:rFonts w:ascii="Times New Roman" w:eastAsia="Times New Roman" w:hAnsi="Times New Roman" w:cs="Times New Roman"/>
              </w:rPr>
              <w:t xml:space="preserve"> zákona o</w:t>
            </w:r>
            <w:r w:rsidR="00137524">
              <w:rPr>
                <w:rFonts w:ascii="Times New Roman" w:eastAsia="Times New Roman" w:hAnsi="Times New Roman" w:cs="Times New Roman"/>
              </w:rPr>
              <w:t> </w:t>
            </w:r>
            <w:r>
              <w:rPr>
                <w:rFonts w:ascii="Times New Roman" w:eastAsia="Times New Roman" w:hAnsi="Times New Roman" w:cs="Times New Roman"/>
              </w:rPr>
              <w:t>DPH</w:t>
            </w:r>
            <w:r w:rsidR="00137524">
              <w:rPr>
                <w:rFonts w:ascii="Times New Roman" w:eastAsia="Times New Roman" w:hAnsi="Times New Roman" w:cs="Times New Roman"/>
              </w:rPr>
              <w:t xml:space="preserve"> </w:t>
            </w:r>
            <w:r>
              <w:rPr>
                <w:rFonts w:ascii="Times New Roman" w:hAnsi="Times New Roman" w:cs="Times New Roman"/>
              </w:rPr>
              <w:t>sme registrovaní</w:t>
            </w:r>
            <w:r>
              <w:rPr>
                <w:rFonts w:ascii="Times New Roman" w:eastAsia="Times New Roman" w:hAnsi="Times New Roman" w:cs="Times New Roman"/>
              </w:rPr>
              <w:t xml:space="preserve"> na služby zo zahraničia. Keď nakúpime materiál z Českej republiky, budú nám to fakturovať bez DPH a my sme povinní urobiť daňové priznanie k DPH. </w:t>
            </w:r>
          </w:p>
        </w:tc>
      </w:tr>
      <w:tr w:rsidR="00377CE2" w:rsidRPr="00212151" w14:paraId="7208E966" w14:textId="77777777" w:rsidTr="000F7214">
        <w:tc>
          <w:tcPr>
            <w:tcW w:w="562" w:type="dxa"/>
            <w:vMerge/>
          </w:tcPr>
          <w:p w14:paraId="5DED0EF0" w14:textId="77777777" w:rsidR="00377CE2" w:rsidRPr="004C010F" w:rsidRDefault="00377CE2" w:rsidP="000F7214">
            <w:pPr>
              <w:ind w:left="-113" w:firstLine="113"/>
              <w:jc w:val="both"/>
              <w:rPr>
                <w:rFonts w:ascii="Times New Roman" w:hAnsi="Times New Roman" w:cs="Times New Roman"/>
                <w:highlight w:val="lightGray"/>
              </w:rPr>
            </w:pPr>
          </w:p>
        </w:tc>
        <w:tc>
          <w:tcPr>
            <w:tcW w:w="9072" w:type="dxa"/>
          </w:tcPr>
          <w:p w14:paraId="1F339BE4" w14:textId="080C96C8" w:rsidR="00377CE2" w:rsidRPr="00377CE2" w:rsidRDefault="00377CE2" w:rsidP="00377CE2">
            <w:pPr>
              <w:pStyle w:val="Odsekzoznamu"/>
              <w:spacing w:before="120" w:after="120"/>
              <w:ind w:left="312" w:hanging="284"/>
              <w:contextualSpacing w:val="0"/>
              <w:jc w:val="both"/>
              <w:rPr>
                <w:rFonts w:ascii="Times New Roman" w:hAnsi="Times New Roman" w:cs="Times New Roman"/>
                <w:b/>
                <w:i/>
              </w:rPr>
            </w:pPr>
            <w:r w:rsidRPr="004C010F">
              <w:rPr>
                <w:rFonts w:ascii="Times New Roman" w:hAnsi="Times New Roman" w:cs="Times New Roman"/>
                <w:b/>
                <w:i/>
              </w:rPr>
              <w:t>Odpoveď:</w:t>
            </w:r>
          </w:p>
          <w:p w14:paraId="27A885CB" w14:textId="4130D8D7" w:rsidR="00377CE2" w:rsidRDefault="00377CE2" w:rsidP="00377CE2">
            <w:pPr>
              <w:spacing w:before="120" w:after="120"/>
              <w:jc w:val="both"/>
              <w:rPr>
                <w:rFonts w:ascii="Times New Roman" w:eastAsia="Times New Roman" w:hAnsi="Times New Roman" w:cs="Times New Roman"/>
              </w:rPr>
            </w:pPr>
            <w:r w:rsidRPr="00377CE2">
              <w:rPr>
                <w:rFonts w:ascii="Times New Roman" w:eastAsia="Times New Roman" w:hAnsi="Times New Roman" w:cs="Times New Roman"/>
              </w:rPr>
              <w:t xml:space="preserve">V zmysle </w:t>
            </w:r>
            <w:r>
              <w:rPr>
                <w:rFonts w:ascii="Times New Roman" w:eastAsia="Times New Roman" w:hAnsi="Times New Roman" w:cs="Times New Roman"/>
              </w:rPr>
              <w:t xml:space="preserve">Metodickej príručky pre žiadateľa k výzve č. 3/2023/SRR sú výdavky </w:t>
            </w:r>
            <w:r w:rsidRPr="003F2994">
              <w:rPr>
                <w:rFonts w:ascii="Times New Roman" w:hAnsi="Times New Roman" w:cs="Times New Roman"/>
                <w:sz w:val="24"/>
                <w:szCs w:val="24"/>
              </w:rPr>
              <w:t>na úhradu dane z</w:t>
            </w:r>
            <w:r>
              <w:rPr>
                <w:rFonts w:ascii="Times New Roman" w:hAnsi="Times New Roman" w:cs="Times New Roman"/>
                <w:sz w:val="24"/>
                <w:szCs w:val="24"/>
              </w:rPr>
              <w:t> </w:t>
            </w:r>
            <w:r w:rsidRPr="003F2994">
              <w:rPr>
                <w:rFonts w:ascii="Times New Roman" w:hAnsi="Times New Roman" w:cs="Times New Roman"/>
                <w:sz w:val="24"/>
                <w:szCs w:val="24"/>
              </w:rPr>
              <w:t>pridanej hodnoty (DPH), ktorá je návratná žiadateľovi akýmkoľvek spôsobom, a to aj v</w:t>
            </w:r>
            <w:r>
              <w:rPr>
                <w:rFonts w:ascii="Times New Roman" w:hAnsi="Times New Roman" w:cs="Times New Roman"/>
                <w:sz w:val="24"/>
                <w:szCs w:val="24"/>
              </w:rPr>
              <w:t> </w:t>
            </w:r>
            <w:r w:rsidRPr="003F2994">
              <w:rPr>
                <w:rFonts w:ascii="Times New Roman" w:hAnsi="Times New Roman" w:cs="Times New Roman"/>
                <w:sz w:val="24"/>
                <w:szCs w:val="24"/>
              </w:rPr>
              <w:t>prípade, ak ju žiadateľ v skutočnosti nezíska späť</w:t>
            </w:r>
            <w:r>
              <w:rPr>
                <w:rFonts w:ascii="Times New Roman" w:hAnsi="Times New Roman" w:cs="Times New Roman"/>
                <w:sz w:val="24"/>
                <w:szCs w:val="24"/>
              </w:rPr>
              <w:t xml:space="preserve"> neoprávneným výdavkom. </w:t>
            </w:r>
          </w:p>
          <w:p w14:paraId="6A62F975" w14:textId="1C3620DB" w:rsidR="00377CE2" w:rsidRPr="00377CE2" w:rsidRDefault="00377CE2" w:rsidP="00377CE2">
            <w:pPr>
              <w:spacing w:before="120" w:after="120"/>
              <w:jc w:val="both"/>
              <w:rPr>
                <w:rFonts w:ascii="Times New Roman" w:eastAsia="Times New Roman" w:hAnsi="Times New Roman" w:cs="Times New Roman"/>
              </w:rPr>
            </w:pPr>
            <w:r w:rsidRPr="00377CE2">
              <w:rPr>
                <w:rFonts w:ascii="Times New Roman" w:eastAsia="Times New Roman" w:hAnsi="Times New Roman" w:cs="Times New Roman"/>
              </w:rPr>
              <w:t>Podľa § 7 zákona o DPH sa registrujú nadobúdatelia, ktorí nadobúdajú tovary z iných členských štátov v tuzemsku. Registráciou podľa tohto ustanovenia sa nadobúdatelia nestávajú platiteľmi dane. Majú povinnosť platiť daň z nadobudnutia tovarov, ale nemajú nárok na odpočítanie dane.</w:t>
            </w:r>
          </w:p>
        </w:tc>
      </w:tr>
    </w:tbl>
    <w:p w14:paraId="305321AB" w14:textId="77777777" w:rsidR="00377CE2" w:rsidRDefault="00377CE2" w:rsidP="00377CE2">
      <w:pPr>
        <w:spacing w:after="0" w:line="240" w:lineRule="auto"/>
        <w:rPr>
          <w:rFonts w:ascii="Times New Roman" w:eastAsia="Times New Roman" w:hAnsi="Times New Roman" w:cs="Times New Roman"/>
          <w:color w:val="4D4D4D"/>
          <w:sz w:val="21"/>
          <w:szCs w:val="21"/>
          <w:lang w:eastAsia="sk-SK"/>
        </w:rPr>
      </w:pPr>
    </w:p>
    <w:p w14:paraId="4B952AB9" w14:textId="1C2D9996" w:rsidR="000A51FD" w:rsidRPr="004C010F" w:rsidRDefault="000A51FD" w:rsidP="003B1B81">
      <w:pPr>
        <w:jc w:val="both"/>
        <w:rPr>
          <w:rFonts w:ascii="Times New Roman" w:hAnsi="Times New Roman" w:cs="Times New Roman"/>
        </w:rPr>
      </w:pPr>
    </w:p>
    <w:sectPr w:rsidR="000A51FD" w:rsidRPr="004C01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F606" w14:textId="77777777" w:rsidR="00785DBC" w:rsidRDefault="00785DBC" w:rsidP="00525491">
      <w:pPr>
        <w:spacing w:after="0" w:line="240" w:lineRule="auto"/>
      </w:pPr>
      <w:r>
        <w:separator/>
      </w:r>
    </w:p>
  </w:endnote>
  <w:endnote w:type="continuationSeparator" w:id="0">
    <w:p w14:paraId="7FFB7FB4" w14:textId="77777777" w:rsidR="00785DBC" w:rsidRDefault="00785DBC" w:rsidP="005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05775"/>
      <w:docPartObj>
        <w:docPartGallery w:val="Page Numbers (Bottom of Page)"/>
        <w:docPartUnique/>
      </w:docPartObj>
    </w:sdtPr>
    <w:sdtEndPr/>
    <w:sdtContent>
      <w:sdt>
        <w:sdtPr>
          <w:id w:val="1728636285"/>
          <w:docPartObj>
            <w:docPartGallery w:val="Page Numbers (Top of Page)"/>
            <w:docPartUnique/>
          </w:docPartObj>
        </w:sdtPr>
        <w:sdtEndPr/>
        <w:sdtContent>
          <w:p w14:paraId="54204AC9" w14:textId="76B45062" w:rsidR="00525491" w:rsidRDefault="0052549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A42880">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2880">
              <w:rPr>
                <w:b/>
                <w:bCs/>
                <w:noProof/>
              </w:rPr>
              <w:t>6</w:t>
            </w:r>
            <w:r>
              <w:rPr>
                <w:b/>
                <w:bCs/>
                <w:sz w:val="24"/>
                <w:szCs w:val="24"/>
              </w:rPr>
              <w:fldChar w:fldCharType="end"/>
            </w:r>
          </w:p>
        </w:sdtContent>
      </w:sdt>
    </w:sdtContent>
  </w:sdt>
  <w:p w14:paraId="75E1EFD6" w14:textId="77777777" w:rsidR="00525491" w:rsidRDefault="005254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D41E" w14:textId="77777777" w:rsidR="00785DBC" w:rsidRDefault="00785DBC" w:rsidP="00525491">
      <w:pPr>
        <w:spacing w:after="0" w:line="240" w:lineRule="auto"/>
      </w:pPr>
      <w:r>
        <w:separator/>
      </w:r>
    </w:p>
  </w:footnote>
  <w:footnote w:type="continuationSeparator" w:id="0">
    <w:p w14:paraId="3D4C86E9" w14:textId="77777777" w:rsidR="00785DBC" w:rsidRDefault="00785DBC" w:rsidP="0052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C52"/>
    <w:multiLevelType w:val="hybridMultilevel"/>
    <w:tmpl w:val="A49C8BCA"/>
    <w:lvl w:ilvl="0" w:tplc="6038DC78">
      <w:numFmt w:val="bullet"/>
      <w:lvlText w:val="-"/>
      <w:lvlJc w:val="left"/>
      <w:pPr>
        <w:ind w:left="386" w:hanging="360"/>
      </w:pPr>
      <w:rPr>
        <w:rFonts w:ascii="Times New Roman" w:eastAsiaTheme="minorHAnsi" w:hAnsi="Times New Roman" w:cs="Times New Roman" w:hint="default"/>
        <w:color w:val="00B050"/>
      </w:rPr>
    </w:lvl>
    <w:lvl w:ilvl="1" w:tplc="041B0003" w:tentative="1">
      <w:start w:val="1"/>
      <w:numFmt w:val="bullet"/>
      <w:lvlText w:val="o"/>
      <w:lvlJc w:val="left"/>
      <w:pPr>
        <w:ind w:left="1106" w:hanging="360"/>
      </w:pPr>
      <w:rPr>
        <w:rFonts w:ascii="Courier New" w:hAnsi="Courier New" w:cs="Courier New" w:hint="default"/>
      </w:rPr>
    </w:lvl>
    <w:lvl w:ilvl="2" w:tplc="041B0005" w:tentative="1">
      <w:start w:val="1"/>
      <w:numFmt w:val="bullet"/>
      <w:lvlText w:val=""/>
      <w:lvlJc w:val="left"/>
      <w:pPr>
        <w:ind w:left="1826" w:hanging="360"/>
      </w:pPr>
      <w:rPr>
        <w:rFonts w:ascii="Wingdings" w:hAnsi="Wingdings" w:hint="default"/>
      </w:rPr>
    </w:lvl>
    <w:lvl w:ilvl="3" w:tplc="041B0001" w:tentative="1">
      <w:start w:val="1"/>
      <w:numFmt w:val="bullet"/>
      <w:lvlText w:val=""/>
      <w:lvlJc w:val="left"/>
      <w:pPr>
        <w:ind w:left="2546" w:hanging="360"/>
      </w:pPr>
      <w:rPr>
        <w:rFonts w:ascii="Symbol" w:hAnsi="Symbol" w:hint="default"/>
      </w:rPr>
    </w:lvl>
    <w:lvl w:ilvl="4" w:tplc="041B0003" w:tentative="1">
      <w:start w:val="1"/>
      <w:numFmt w:val="bullet"/>
      <w:lvlText w:val="o"/>
      <w:lvlJc w:val="left"/>
      <w:pPr>
        <w:ind w:left="3266" w:hanging="360"/>
      </w:pPr>
      <w:rPr>
        <w:rFonts w:ascii="Courier New" w:hAnsi="Courier New" w:cs="Courier New" w:hint="default"/>
      </w:rPr>
    </w:lvl>
    <w:lvl w:ilvl="5" w:tplc="041B0005" w:tentative="1">
      <w:start w:val="1"/>
      <w:numFmt w:val="bullet"/>
      <w:lvlText w:val=""/>
      <w:lvlJc w:val="left"/>
      <w:pPr>
        <w:ind w:left="3986" w:hanging="360"/>
      </w:pPr>
      <w:rPr>
        <w:rFonts w:ascii="Wingdings" w:hAnsi="Wingdings" w:hint="default"/>
      </w:rPr>
    </w:lvl>
    <w:lvl w:ilvl="6" w:tplc="041B0001" w:tentative="1">
      <w:start w:val="1"/>
      <w:numFmt w:val="bullet"/>
      <w:lvlText w:val=""/>
      <w:lvlJc w:val="left"/>
      <w:pPr>
        <w:ind w:left="4706" w:hanging="360"/>
      </w:pPr>
      <w:rPr>
        <w:rFonts w:ascii="Symbol" w:hAnsi="Symbol" w:hint="default"/>
      </w:rPr>
    </w:lvl>
    <w:lvl w:ilvl="7" w:tplc="041B0003" w:tentative="1">
      <w:start w:val="1"/>
      <w:numFmt w:val="bullet"/>
      <w:lvlText w:val="o"/>
      <w:lvlJc w:val="left"/>
      <w:pPr>
        <w:ind w:left="5426" w:hanging="360"/>
      </w:pPr>
      <w:rPr>
        <w:rFonts w:ascii="Courier New" w:hAnsi="Courier New" w:cs="Courier New" w:hint="default"/>
      </w:rPr>
    </w:lvl>
    <w:lvl w:ilvl="8" w:tplc="041B0005" w:tentative="1">
      <w:start w:val="1"/>
      <w:numFmt w:val="bullet"/>
      <w:lvlText w:val=""/>
      <w:lvlJc w:val="left"/>
      <w:pPr>
        <w:ind w:left="6146" w:hanging="360"/>
      </w:pPr>
      <w:rPr>
        <w:rFonts w:ascii="Wingdings" w:hAnsi="Wingdings" w:hint="default"/>
      </w:rPr>
    </w:lvl>
  </w:abstractNum>
  <w:abstractNum w:abstractNumId="1" w15:restartNumberingAfterBreak="0">
    <w:nsid w:val="04240778"/>
    <w:multiLevelType w:val="hybridMultilevel"/>
    <w:tmpl w:val="068EBED6"/>
    <w:lvl w:ilvl="0" w:tplc="8E8876D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6378F8"/>
    <w:multiLevelType w:val="hybridMultilevel"/>
    <w:tmpl w:val="A2784F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4004D2"/>
    <w:multiLevelType w:val="multilevel"/>
    <w:tmpl w:val="4BF8F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96699"/>
    <w:multiLevelType w:val="hybridMultilevel"/>
    <w:tmpl w:val="F4E6CB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CD2BF0"/>
    <w:multiLevelType w:val="hybridMultilevel"/>
    <w:tmpl w:val="B1801402"/>
    <w:lvl w:ilvl="0" w:tplc="848EB3A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FA6965"/>
    <w:multiLevelType w:val="hybridMultilevel"/>
    <w:tmpl w:val="D7B6EA0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6B752A"/>
    <w:multiLevelType w:val="hybridMultilevel"/>
    <w:tmpl w:val="250A6E06"/>
    <w:lvl w:ilvl="0" w:tplc="041B0015">
      <w:start w:val="1"/>
      <w:numFmt w:val="upperLetter"/>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8" w15:restartNumberingAfterBreak="0">
    <w:nsid w:val="1AE9074E"/>
    <w:multiLevelType w:val="hybridMultilevel"/>
    <w:tmpl w:val="070213F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3B2173"/>
    <w:multiLevelType w:val="hybridMultilevel"/>
    <w:tmpl w:val="EFA8B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FE265E"/>
    <w:multiLevelType w:val="hybridMultilevel"/>
    <w:tmpl w:val="5300A1FA"/>
    <w:lvl w:ilvl="0" w:tplc="041B000F">
      <w:start w:val="1"/>
      <w:numFmt w:val="decimal"/>
      <w:lvlText w:val="%1."/>
      <w:lvlJc w:val="left"/>
      <w:pPr>
        <w:ind w:left="755" w:hanging="360"/>
      </w:pPr>
    </w:lvl>
    <w:lvl w:ilvl="1" w:tplc="041B0019" w:tentative="1">
      <w:start w:val="1"/>
      <w:numFmt w:val="lowerLetter"/>
      <w:lvlText w:val="%2."/>
      <w:lvlJc w:val="left"/>
      <w:pPr>
        <w:ind w:left="1475" w:hanging="360"/>
      </w:pPr>
    </w:lvl>
    <w:lvl w:ilvl="2" w:tplc="041B001B" w:tentative="1">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11" w15:restartNumberingAfterBreak="0">
    <w:nsid w:val="21671F79"/>
    <w:multiLevelType w:val="hybridMultilevel"/>
    <w:tmpl w:val="991C32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A0071A2"/>
    <w:multiLevelType w:val="hybridMultilevel"/>
    <w:tmpl w:val="535ECF38"/>
    <w:lvl w:ilvl="0" w:tplc="041B0015">
      <w:start w:val="1"/>
      <w:numFmt w:val="upperLetter"/>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13" w15:restartNumberingAfterBreak="0">
    <w:nsid w:val="2A6D5BEA"/>
    <w:multiLevelType w:val="hybridMultilevel"/>
    <w:tmpl w:val="C0647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4F1409"/>
    <w:multiLevelType w:val="hybridMultilevel"/>
    <w:tmpl w:val="0A5A8E04"/>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5" w15:restartNumberingAfterBreak="0">
    <w:nsid w:val="34804BBE"/>
    <w:multiLevelType w:val="hybridMultilevel"/>
    <w:tmpl w:val="48F2C256"/>
    <w:lvl w:ilvl="0" w:tplc="D1DA2BE4">
      <w:start w:val="1"/>
      <w:numFmt w:val="lowerLetter"/>
      <w:suff w:val="space"/>
      <w:lvlText w:val="%1)"/>
      <w:lvlJc w:val="left"/>
      <w:pPr>
        <w:ind w:left="1069"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4848F3"/>
    <w:multiLevelType w:val="hybridMultilevel"/>
    <w:tmpl w:val="B46ABD26"/>
    <w:lvl w:ilvl="0" w:tplc="041B000F">
      <w:start w:val="1"/>
      <w:numFmt w:val="decimal"/>
      <w:lvlText w:val="%1."/>
      <w:lvlJc w:val="left"/>
      <w:pPr>
        <w:ind w:left="755" w:hanging="360"/>
      </w:pPr>
    </w:lvl>
    <w:lvl w:ilvl="1" w:tplc="041B0019" w:tentative="1">
      <w:start w:val="1"/>
      <w:numFmt w:val="lowerLetter"/>
      <w:lvlText w:val="%2."/>
      <w:lvlJc w:val="left"/>
      <w:pPr>
        <w:ind w:left="1475" w:hanging="360"/>
      </w:pPr>
    </w:lvl>
    <w:lvl w:ilvl="2" w:tplc="041B001B" w:tentative="1">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17" w15:restartNumberingAfterBreak="0">
    <w:nsid w:val="382E7B31"/>
    <w:multiLevelType w:val="hybridMultilevel"/>
    <w:tmpl w:val="C10A20AA"/>
    <w:lvl w:ilvl="0" w:tplc="041B0001">
      <w:start w:val="1"/>
      <w:numFmt w:val="bullet"/>
      <w:lvlText w:val=""/>
      <w:lvlJc w:val="left"/>
      <w:pPr>
        <w:ind w:left="748" w:hanging="360"/>
      </w:pPr>
      <w:rPr>
        <w:rFonts w:ascii="Symbol" w:hAnsi="Symbol"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18" w15:restartNumberingAfterBreak="0">
    <w:nsid w:val="3A687784"/>
    <w:multiLevelType w:val="hybridMultilevel"/>
    <w:tmpl w:val="90FA29D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945E1B"/>
    <w:multiLevelType w:val="hybridMultilevel"/>
    <w:tmpl w:val="E53AA862"/>
    <w:lvl w:ilvl="0" w:tplc="D2EEA5D8">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80145"/>
    <w:multiLevelType w:val="hybridMultilevel"/>
    <w:tmpl w:val="6A220792"/>
    <w:lvl w:ilvl="0" w:tplc="041B0015">
      <w:start w:val="1"/>
      <w:numFmt w:val="upperLetter"/>
      <w:lvlText w:val="%1."/>
      <w:lvlJc w:val="left"/>
      <w:pPr>
        <w:ind w:left="748" w:hanging="360"/>
      </w:pPr>
    </w:lvl>
    <w:lvl w:ilvl="1" w:tplc="ECFC1804">
      <w:numFmt w:val="bullet"/>
      <w:lvlText w:val="-"/>
      <w:lvlJc w:val="left"/>
      <w:pPr>
        <w:ind w:left="1783" w:hanging="675"/>
      </w:pPr>
      <w:rPr>
        <w:rFonts w:ascii="Times New Roman" w:eastAsiaTheme="minorHAnsi" w:hAnsi="Times New Roman" w:cs="Times New Roman" w:hint="default"/>
      </w:r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1" w15:restartNumberingAfterBreak="0">
    <w:nsid w:val="3F316974"/>
    <w:multiLevelType w:val="hybridMultilevel"/>
    <w:tmpl w:val="F3A484C2"/>
    <w:lvl w:ilvl="0" w:tplc="71DA540A">
      <w:start w:val="1"/>
      <w:numFmt w:val="upperLetter"/>
      <w:lvlText w:val="%1."/>
      <w:lvlJc w:val="left"/>
      <w:pPr>
        <w:ind w:left="75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FE6F62"/>
    <w:multiLevelType w:val="hybridMultilevel"/>
    <w:tmpl w:val="F866EF6C"/>
    <w:lvl w:ilvl="0" w:tplc="041B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A9051E"/>
    <w:multiLevelType w:val="hybridMultilevel"/>
    <w:tmpl w:val="44B403A2"/>
    <w:lvl w:ilvl="0" w:tplc="041B001B">
      <w:start w:val="1"/>
      <w:numFmt w:val="lowerRoman"/>
      <w:lvlText w:val="%1."/>
      <w:lvlJc w:val="righ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5B73B48"/>
    <w:multiLevelType w:val="multilevel"/>
    <w:tmpl w:val="E7C6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E46D4"/>
    <w:multiLevelType w:val="hybridMultilevel"/>
    <w:tmpl w:val="7A58E580"/>
    <w:lvl w:ilvl="0" w:tplc="041B0015">
      <w:start w:val="1"/>
      <w:numFmt w:val="upperLetter"/>
      <w:lvlText w:val="%1."/>
      <w:lvlJc w:val="left"/>
      <w:pPr>
        <w:ind w:left="1106" w:hanging="360"/>
      </w:pPr>
    </w:lvl>
    <w:lvl w:ilvl="1" w:tplc="041B0019" w:tentative="1">
      <w:start w:val="1"/>
      <w:numFmt w:val="lowerLetter"/>
      <w:lvlText w:val="%2."/>
      <w:lvlJc w:val="left"/>
      <w:pPr>
        <w:ind w:left="1826" w:hanging="360"/>
      </w:pPr>
    </w:lvl>
    <w:lvl w:ilvl="2" w:tplc="041B001B" w:tentative="1">
      <w:start w:val="1"/>
      <w:numFmt w:val="lowerRoman"/>
      <w:lvlText w:val="%3."/>
      <w:lvlJc w:val="right"/>
      <w:pPr>
        <w:ind w:left="2546" w:hanging="180"/>
      </w:pPr>
    </w:lvl>
    <w:lvl w:ilvl="3" w:tplc="041B000F" w:tentative="1">
      <w:start w:val="1"/>
      <w:numFmt w:val="decimal"/>
      <w:lvlText w:val="%4."/>
      <w:lvlJc w:val="left"/>
      <w:pPr>
        <w:ind w:left="3266" w:hanging="360"/>
      </w:pPr>
    </w:lvl>
    <w:lvl w:ilvl="4" w:tplc="041B0019" w:tentative="1">
      <w:start w:val="1"/>
      <w:numFmt w:val="lowerLetter"/>
      <w:lvlText w:val="%5."/>
      <w:lvlJc w:val="left"/>
      <w:pPr>
        <w:ind w:left="3986" w:hanging="360"/>
      </w:pPr>
    </w:lvl>
    <w:lvl w:ilvl="5" w:tplc="041B001B" w:tentative="1">
      <w:start w:val="1"/>
      <w:numFmt w:val="lowerRoman"/>
      <w:lvlText w:val="%6."/>
      <w:lvlJc w:val="right"/>
      <w:pPr>
        <w:ind w:left="4706" w:hanging="180"/>
      </w:pPr>
    </w:lvl>
    <w:lvl w:ilvl="6" w:tplc="041B000F" w:tentative="1">
      <w:start w:val="1"/>
      <w:numFmt w:val="decimal"/>
      <w:lvlText w:val="%7."/>
      <w:lvlJc w:val="left"/>
      <w:pPr>
        <w:ind w:left="5426" w:hanging="360"/>
      </w:pPr>
    </w:lvl>
    <w:lvl w:ilvl="7" w:tplc="041B0019" w:tentative="1">
      <w:start w:val="1"/>
      <w:numFmt w:val="lowerLetter"/>
      <w:lvlText w:val="%8."/>
      <w:lvlJc w:val="left"/>
      <w:pPr>
        <w:ind w:left="6146" w:hanging="360"/>
      </w:pPr>
    </w:lvl>
    <w:lvl w:ilvl="8" w:tplc="041B001B" w:tentative="1">
      <w:start w:val="1"/>
      <w:numFmt w:val="lowerRoman"/>
      <w:lvlText w:val="%9."/>
      <w:lvlJc w:val="right"/>
      <w:pPr>
        <w:ind w:left="6866" w:hanging="180"/>
      </w:pPr>
    </w:lvl>
  </w:abstractNum>
  <w:abstractNum w:abstractNumId="26" w15:restartNumberingAfterBreak="0">
    <w:nsid w:val="4862234A"/>
    <w:multiLevelType w:val="hybridMultilevel"/>
    <w:tmpl w:val="F25095DC"/>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7" w15:restartNumberingAfterBreak="0">
    <w:nsid w:val="4DAE542B"/>
    <w:multiLevelType w:val="hybridMultilevel"/>
    <w:tmpl w:val="8A3C9FA0"/>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8" w15:restartNumberingAfterBreak="0">
    <w:nsid w:val="4E0B53CE"/>
    <w:multiLevelType w:val="hybridMultilevel"/>
    <w:tmpl w:val="2AC6379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31458"/>
    <w:multiLevelType w:val="hybridMultilevel"/>
    <w:tmpl w:val="52722FB2"/>
    <w:lvl w:ilvl="0" w:tplc="848EB3A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59D2CC1"/>
    <w:multiLevelType w:val="hybridMultilevel"/>
    <w:tmpl w:val="4B2656AC"/>
    <w:lvl w:ilvl="0" w:tplc="041B0015">
      <w:start w:val="1"/>
      <w:numFmt w:val="upperLetter"/>
      <w:lvlText w:val="%1."/>
      <w:lvlJc w:val="left"/>
      <w:pPr>
        <w:ind w:left="750" w:hanging="360"/>
      </w:p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1" w15:restartNumberingAfterBreak="0">
    <w:nsid w:val="55B37925"/>
    <w:multiLevelType w:val="hybridMultilevel"/>
    <w:tmpl w:val="99FAA324"/>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2" w15:restartNumberingAfterBreak="0">
    <w:nsid w:val="5AA40D2B"/>
    <w:multiLevelType w:val="hybridMultilevel"/>
    <w:tmpl w:val="CC52EE9C"/>
    <w:lvl w:ilvl="0" w:tplc="75D87836">
      <w:start w:val="1"/>
      <w:numFmt w:val="upperLetter"/>
      <w:lvlText w:val="%1."/>
      <w:lvlJc w:val="left"/>
      <w:pPr>
        <w:ind w:left="748" w:hanging="360"/>
      </w:pPr>
      <w:rPr>
        <w:sz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3" w15:restartNumberingAfterBreak="0">
    <w:nsid w:val="5B59319D"/>
    <w:multiLevelType w:val="hybridMultilevel"/>
    <w:tmpl w:val="6F245724"/>
    <w:lvl w:ilvl="0" w:tplc="CB727B08">
      <w:start w:val="1"/>
      <w:numFmt w:val="bullet"/>
      <w:lvlText w:val="-"/>
      <w:lvlJc w:val="left"/>
      <w:pPr>
        <w:ind w:left="720" w:hanging="360"/>
      </w:pPr>
      <w:rPr>
        <w:rFonts w:ascii="Times New Roman" w:eastAsia="Calibri" w:hAnsi="Times New Roman" w:cs="Times New Roman" w:hint="default"/>
        <w:color w:val="00B05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015405A"/>
    <w:multiLevelType w:val="hybridMultilevel"/>
    <w:tmpl w:val="09F8CF2E"/>
    <w:lvl w:ilvl="0" w:tplc="848EB3A4">
      <w:numFmt w:val="bullet"/>
      <w:lvlText w:val="-"/>
      <w:lvlJc w:val="left"/>
      <w:pPr>
        <w:ind w:left="755" w:hanging="360"/>
      </w:pPr>
      <w:rPr>
        <w:rFonts w:ascii="Calibri" w:eastAsia="Calibri" w:hAnsi="Calibri" w:cs="Calibri"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35" w15:restartNumberingAfterBreak="0">
    <w:nsid w:val="66E23D5E"/>
    <w:multiLevelType w:val="hybridMultilevel"/>
    <w:tmpl w:val="E22A0DFE"/>
    <w:lvl w:ilvl="0" w:tplc="848EB3A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8016AF"/>
    <w:multiLevelType w:val="hybridMultilevel"/>
    <w:tmpl w:val="EF44A77A"/>
    <w:lvl w:ilvl="0" w:tplc="5748C2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749B2F21"/>
    <w:multiLevelType w:val="hybridMultilevel"/>
    <w:tmpl w:val="80282582"/>
    <w:lvl w:ilvl="0" w:tplc="041B001B">
      <w:start w:val="1"/>
      <w:numFmt w:val="lowerRoman"/>
      <w:lvlText w:val="%1."/>
      <w:lvlJc w:val="righ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7A961F70"/>
    <w:multiLevelType w:val="hybridMultilevel"/>
    <w:tmpl w:val="8D4C2B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990F10"/>
    <w:multiLevelType w:val="hybridMultilevel"/>
    <w:tmpl w:val="BF72158A"/>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40" w15:restartNumberingAfterBreak="0">
    <w:nsid w:val="7FF369F3"/>
    <w:multiLevelType w:val="hybridMultilevel"/>
    <w:tmpl w:val="F5AC6CA8"/>
    <w:lvl w:ilvl="0" w:tplc="041B0015">
      <w:start w:val="1"/>
      <w:numFmt w:val="upperLetter"/>
      <w:lvlText w:val="%1."/>
      <w:lvlJc w:val="left"/>
      <w:pPr>
        <w:ind w:left="748" w:hanging="360"/>
      </w:p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num w:numId="1">
    <w:abstractNumId w:val="9"/>
  </w:num>
  <w:num w:numId="2">
    <w:abstractNumId w:val="36"/>
  </w:num>
  <w:num w:numId="3">
    <w:abstractNumId w:val="13"/>
  </w:num>
  <w:num w:numId="4">
    <w:abstractNumId w:val="24"/>
  </w:num>
  <w:num w:numId="5">
    <w:abstractNumId w:val="3"/>
  </w:num>
  <w:num w:numId="6">
    <w:abstractNumId w:val="29"/>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2"/>
  </w:num>
  <w:num w:numId="13">
    <w:abstractNumId w:val="16"/>
  </w:num>
  <w:num w:numId="14">
    <w:abstractNumId w:val="34"/>
  </w:num>
  <w:num w:numId="15">
    <w:abstractNumId w:val="33"/>
  </w:num>
  <w:num w:numId="16">
    <w:abstractNumId w:val="20"/>
  </w:num>
  <w:num w:numId="17">
    <w:abstractNumId w:val="39"/>
  </w:num>
  <w:num w:numId="18">
    <w:abstractNumId w:val="4"/>
  </w:num>
  <w:num w:numId="19">
    <w:abstractNumId w:val="30"/>
  </w:num>
  <w:num w:numId="20">
    <w:abstractNumId w:val="17"/>
  </w:num>
  <w:num w:numId="21">
    <w:abstractNumId w:val="5"/>
  </w:num>
  <w:num w:numId="22">
    <w:abstractNumId w:val="35"/>
  </w:num>
  <w:num w:numId="23">
    <w:abstractNumId w:val="6"/>
  </w:num>
  <w:num w:numId="24">
    <w:abstractNumId w:val="28"/>
  </w:num>
  <w:num w:numId="25">
    <w:abstractNumId w:val="10"/>
  </w:num>
  <w:num w:numId="26">
    <w:abstractNumId w:val="38"/>
  </w:num>
  <w:num w:numId="27">
    <w:abstractNumId w:val="23"/>
  </w:num>
  <w:num w:numId="28">
    <w:abstractNumId w:val="37"/>
  </w:num>
  <w:num w:numId="29">
    <w:abstractNumId w:val="7"/>
  </w:num>
  <w:num w:numId="30">
    <w:abstractNumId w:val="12"/>
  </w:num>
  <w:num w:numId="31">
    <w:abstractNumId w:val="25"/>
  </w:num>
  <w:num w:numId="32">
    <w:abstractNumId w:val="14"/>
  </w:num>
  <w:num w:numId="33">
    <w:abstractNumId w:val="18"/>
  </w:num>
  <w:num w:numId="34">
    <w:abstractNumId w:val="31"/>
  </w:num>
  <w:num w:numId="35">
    <w:abstractNumId w:val="26"/>
  </w:num>
  <w:num w:numId="36">
    <w:abstractNumId w:val="40"/>
  </w:num>
  <w:num w:numId="37">
    <w:abstractNumId w:val="32"/>
  </w:num>
  <w:num w:numId="38">
    <w:abstractNumId w:val="8"/>
  </w:num>
  <w:num w:numId="39">
    <w:abstractNumId w:val="21"/>
  </w:num>
  <w:num w:numId="40">
    <w:abstractNumId w:val="22"/>
  </w:num>
  <w:num w:numId="41">
    <w:abstractNumId w:val="22"/>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08"/>
    <w:rsid w:val="00087E03"/>
    <w:rsid w:val="000A51FD"/>
    <w:rsid w:val="000F2415"/>
    <w:rsid w:val="00127CCB"/>
    <w:rsid w:val="00131A08"/>
    <w:rsid w:val="00137524"/>
    <w:rsid w:val="00156724"/>
    <w:rsid w:val="0019396D"/>
    <w:rsid w:val="001C7680"/>
    <w:rsid w:val="001F0E31"/>
    <w:rsid w:val="00212151"/>
    <w:rsid w:val="002855E8"/>
    <w:rsid w:val="002B1A86"/>
    <w:rsid w:val="002B3FA9"/>
    <w:rsid w:val="002C28B2"/>
    <w:rsid w:val="002D4AC0"/>
    <w:rsid w:val="00377CE2"/>
    <w:rsid w:val="00382FAA"/>
    <w:rsid w:val="003B1B81"/>
    <w:rsid w:val="003B3D73"/>
    <w:rsid w:val="003B7CBC"/>
    <w:rsid w:val="003D6117"/>
    <w:rsid w:val="003E6D90"/>
    <w:rsid w:val="00432A30"/>
    <w:rsid w:val="004C010F"/>
    <w:rsid w:val="00525491"/>
    <w:rsid w:val="0056246D"/>
    <w:rsid w:val="005A0D40"/>
    <w:rsid w:val="006121EF"/>
    <w:rsid w:val="0062513C"/>
    <w:rsid w:val="00722048"/>
    <w:rsid w:val="00725732"/>
    <w:rsid w:val="007534D4"/>
    <w:rsid w:val="00776ECA"/>
    <w:rsid w:val="00785DBC"/>
    <w:rsid w:val="007952AC"/>
    <w:rsid w:val="007C1C4D"/>
    <w:rsid w:val="007D1B33"/>
    <w:rsid w:val="00826627"/>
    <w:rsid w:val="00934065"/>
    <w:rsid w:val="00946808"/>
    <w:rsid w:val="00A42880"/>
    <w:rsid w:val="00A52BBC"/>
    <w:rsid w:val="00A62AE8"/>
    <w:rsid w:val="00AC13B3"/>
    <w:rsid w:val="00AC288F"/>
    <w:rsid w:val="00AF4138"/>
    <w:rsid w:val="00B7750B"/>
    <w:rsid w:val="00B87898"/>
    <w:rsid w:val="00BB7857"/>
    <w:rsid w:val="00C02932"/>
    <w:rsid w:val="00C318DF"/>
    <w:rsid w:val="00C3679D"/>
    <w:rsid w:val="00C94ED6"/>
    <w:rsid w:val="00D80921"/>
    <w:rsid w:val="00DB11F6"/>
    <w:rsid w:val="00DF3C95"/>
    <w:rsid w:val="00E21587"/>
    <w:rsid w:val="00E30953"/>
    <w:rsid w:val="00E35294"/>
    <w:rsid w:val="00E7785E"/>
    <w:rsid w:val="00F62A34"/>
    <w:rsid w:val="00FD5C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C347"/>
  <w15:chartTrackingRefBased/>
  <w15:docId w15:val="{74D9F3AB-8EBA-4887-9F0D-15F5B7FA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7E0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1A08"/>
    <w:pPr>
      <w:ind w:left="720"/>
      <w:contextualSpacing/>
    </w:pPr>
  </w:style>
  <w:style w:type="table" w:styleId="Mriekatabuky">
    <w:name w:val="Table Grid"/>
    <w:basedOn w:val="Normlnatabuka"/>
    <w:uiPriority w:val="39"/>
    <w:rsid w:val="0013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31A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1A08"/>
  </w:style>
  <w:style w:type="paragraph" w:styleId="Pta">
    <w:name w:val="footer"/>
    <w:basedOn w:val="Normlny"/>
    <w:link w:val="PtaChar"/>
    <w:uiPriority w:val="99"/>
    <w:unhideWhenUsed/>
    <w:rsid w:val="00131A08"/>
    <w:pPr>
      <w:tabs>
        <w:tab w:val="center" w:pos="4536"/>
        <w:tab w:val="right" w:pos="9072"/>
      </w:tabs>
      <w:spacing w:after="0" w:line="240" w:lineRule="auto"/>
    </w:pPr>
  </w:style>
  <w:style w:type="character" w:customStyle="1" w:styleId="PtaChar">
    <w:name w:val="Päta Char"/>
    <w:basedOn w:val="Predvolenpsmoodseku"/>
    <w:link w:val="Pta"/>
    <w:uiPriority w:val="99"/>
    <w:rsid w:val="00131A08"/>
  </w:style>
  <w:style w:type="character" w:customStyle="1" w:styleId="contentpasted1">
    <w:name w:val="contentpasted1"/>
    <w:basedOn w:val="Predvolenpsmoodseku"/>
    <w:rsid w:val="00131A08"/>
  </w:style>
  <w:style w:type="character" w:customStyle="1" w:styleId="contentpasted3">
    <w:name w:val="contentpasted3"/>
    <w:basedOn w:val="Predvolenpsmoodseku"/>
    <w:rsid w:val="00131A08"/>
  </w:style>
  <w:style w:type="character" w:customStyle="1" w:styleId="contentpasted4">
    <w:name w:val="contentpasted4"/>
    <w:basedOn w:val="Predvolenpsmoodseku"/>
    <w:rsid w:val="00131A08"/>
  </w:style>
  <w:style w:type="paragraph" w:styleId="Normlnywebov">
    <w:name w:val="Normal (Web)"/>
    <w:basedOn w:val="Normlny"/>
    <w:uiPriority w:val="99"/>
    <w:unhideWhenUsed/>
    <w:rsid w:val="00131A08"/>
    <w:pPr>
      <w:spacing w:before="100" w:beforeAutospacing="1" w:after="100" w:afterAutospacing="1" w:line="240" w:lineRule="auto"/>
    </w:pPr>
    <w:rPr>
      <w:rFonts w:ascii="Times New Roman" w:hAnsi="Times New Roman" w:cs="Times New Roman"/>
      <w:sz w:val="24"/>
      <w:szCs w:val="24"/>
      <w:lang w:eastAsia="sk-SK"/>
    </w:rPr>
  </w:style>
  <w:style w:type="character" w:styleId="Hypertextovprepojenie">
    <w:name w:val="Hyperlink"/>
    <w:basedOn w:val="Predvolenpsmoodseku"/>
    <w:uiPriority w:val="99"/>
    <w:unhideWhenUsed/>
    <w:rsid w:val="00131A08"/>
    <w:rPr>
      <w:color w:val="0563C1"/>
      <w:u w:val="single"/>
    </w:rPr>
  </w:style>
  <w:style w:type="character" w:styleId="Siln">
    <w:name w:val="Strong"/>
    <w:basedOn w:val="Predvolenpsmoodseku"/>
    <w:uiPriority w:val="22"/>
    <w:qFormat/>
    <w:rsid w:val="00131A08"/>
    <w:rPr>
      <w:b/>
      <w:bCs/>
    </w:rPr>
  </w:style>
  <w:style w:type="paragraph" w:styleId="Textbubliny">
    <w:name w:val="Balloon Text"/>
    <w:basedOn w:val="Normlny"/>
    <w:link w:val="TextbublinyChar"/>
    <w:uiPriority w:val="99"/>
    <w:semiHidden/>
    <w:unhideWhenUsed/>
    <w:rsid w:val="00131A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1A08"/>
    <w:rPr>
      <w:rFonts w:ascii="Segoe UI" w:hAnsi="Segoe UI" w:cs="Segoe UI"/>
      <w:sz w:val="18"/>
      <w:szCs w:val="18"/>
    </w:rPr>
  </w:style>
  <w:style w:type="paragraph" w:customStyle="1" w:styleId="Default">
    <w:name w:val="Default"/>
    <w:basedOn w:val="Normlny"/>
    <w:link w:val="DefaultChar"/>
    <w:rsid w:val="00131A08"/>
    <w:pPr>
      <w:autoSpaceDE w:val="0"/>
      <w:autoSpaceDN w:val="0"/>
      <w:spacing w:after="0" w:line="240" w:lineRule="auto"/>
    </w:pPr>
    <w:rPr>
      <w:rFonts w:ascii="Times New Roman" w:hAnsi="Times New Roman" w:cs="Times New Roman"/>
      <w:color w:val="000000"/>
      <w:sz w:val="24"/>
      <w:szCs w:val="24"/>
      <w:lang w:eastAsia="sk-SK"/>
    </w:rPr>
  </w:style>
  <w:style w:type="paragraph" w:styleId="Obyajntext">
    <w:name w:val="Plain Text"/>
    <w:basedOn w:val="Normlny"/>
    <w:link w:val="ObyajntextChar"/>
    <w:uiPriority w:val="99"/>
    <w:unhideWhenUsed/>
    <w:rsid w:val="00131A0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31A08"/>
    <w:rPr>
      <w:rFonts w:ascii="Calibri" w:hAnsi="Calibri"/>
      <w:szCs w:val="21"/>
    </w:rPr>
  </w:style>
  <w:style w:type="character" w:styleId="PouitHypertextovPrepojenie">
    <w:name w:val="FollowedHyperlink"/>
    <w:basedOn w:val="Predvolenpsmoodseku"/>
    <w:uiPriority w:val="99"/>
    <w:semiHidden/>
    <w:unhideWhenUsed/>
    <w:rsid w:val="00131A08"/>
    <w:rPr>
      <w:color w:val="954F72" w:themeColor="followedHyperlink"/>
      <w:u w:val="single"/>
    </w:rPr>
  </w:style>
  <w:style w:type="character" w:customStyle="1" w:styleId="DefaultChar">
    <w:name w:val="Default Char"/>
    <w:basedOn w:val="Predvolenpsmoodseku"/>
    <w:link w:val="Default"/>
    <w:rsid w:val="00DB11F6"/>
    <w:rPr>
      <w:rFonts w:ascii="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BB7857"/>
    <w:rPr>
      <w:sz w:val="16"/>
      <w:szCs w:val="16"/>
    </w:rPr>
  </w:style>
  <w:style w:type="paragraph" w:styleId="Textkomentra">
    <w:name w:val="annotation text"/>
    <w:basedOn w:val="Normlny"/>
    <w:link w:val="TextkomentraChar"/>
    <w:uiPriority w:val="99"/>
    <w:semiHidden/>
    <w:unhideWhenUsed/>
    <w:rsid w:val="00BB7857"/>
    <w:pPr>
      <w:spacing w:line="240" w:lineRule="auto"/>
    </w:pPr>
    <w:rPr>
      <w:sz w:val="20"/>
      <w:szCs w:val="20"/>
    </w:rPr>
  </w:style>
  <w:style w:type="character" w:customStyle="1" w:styleId="TextkomentraChar">
    <w:name w:val="Text komentára Char"/>
    <w:basedOn w:val="Predvolenpsmoodseku"/>
    <w:link w:val="Textkomentra"/>
    <w:uiPriority w:val="99"/>
    <w:semiHidden/>
    <w:rsid w:val="00BB7857"/>
    <w:rPr>
      <w:sz w:val="20"/>
      <w:szCs w:val="20"/>
    </w:rPr>
  </w:style>
  <w:style w:type="paragraph" w:styleId="Predmetkomentra">
    <w:name w:val="annotation subject"/>
    <w:basedOn w:val="Textkomentra"/>
    <w:next w:val="Textkomentra"/>
    <w:link w:val="PredmetkomentraChar"/>
    <w:uiPriority w:val="99"/>
    <w:semiHidden/>
    <w:unhideWhenUsed/>
    <w:rsid w:val="00BB7857"/>
    <w:rPr>
      <w:b/>
      <w:bCs/>
    </w:rPr>
  </w:style>
  <w:style w:type="character" w:customStyle="1" w:styleId="PredmetkomentraChar">
    <w:name w:val="Predmet komentára Char"/>
    <w:basedOn w:val="TextkomentraChar"/>
    <w:link w:val="Predmetkomentra"/>
    <w:uiPriority w:val="99"/>
    <w:semiHidden/>
    <w:rsid w:val="00BB7857"/>
    <w:rPr>
      <w:b/>
      <w:bCs/>
      <w:sz w:val="20"/>
      <w:szCs w:val="20"/>
    </w:rPr>
  </w:style>
  <w:style w:type="paragraph" w:styleId="Bezriadkovania">
    <w:name w:val="No Spacing"/>
    <w:uiPriority w:val="1"/>
    <w:qFormat/>
    <w:rsid w:val="00377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2717">
      <w:bodyDiv w:val="1"/>
      <w:marLeft w:val="0"/>
      <w:marRight w:val="0"/>
      <w:marTop w:val="0"/>
      <w:marBottom w:val="0"/>
      <w:divBdr>
        <w:top w:val="none" w:sz="0" w:space="0" w:color="auto"/>
        <w:left w:val="none" w:sz="0" w:space="0" w:color="auto"/>
        <w:bottom w:val="none" w:sz="0" w:space="0" w:color="auto"/>
        <w:right w:val="none" w:sz="0" w:space="0" w:color="auto"/>
      </w:divBdr>
    </w:div>
    <w:div w:id="1184828853">
      <w:bodyDiv w:val="1"/>
      <w:marLeft w:val="0"/>
      <w:marRight w:val="0"/>
      <w:marTop w:val="0"/>
      <w:marBottom w:val="0"/>
      <w:divBdr>
        <w:top w:val="none" w:sz="0" w:space="0" w:color="auto"/>
        <w:left w:val="none" w:sz="0" w:space="0" w:color="auto"/>
        <w:bottom w:val="none" w:sz="0" w:space="0" w:color="auto"/>
        <w:right w:val="none" w:sz="0" w:space="0" w:color="auto"/>
      </w:divBdr>
    </w:div>
    <w:div w:id="1743793825">
      <w:bodyDiv w:val="1"/>
      <w:marLeft w:val="0"/>
      <w:marRight w:val="0"/>
      <w:marTop w:val="0"/>
      <w:marBottom w:val="0"/>
      <w:divBdr>
        <w:top w:val="none" w:sz="0" w:space="0" w:color="auto"/>
        <w:left w:val="none" w:sz="0" w:space="0" w:color="auto"/>
        <w:bottom w:val="none" w:sz="0" w:space="0" w:color="auto"/>
        <w:right w:val="none" w:sz="0" w:space="0" w:color="auto"/>
      </w:divBdr>
    </w:div>
    <w:div w:id="21141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rri.webex.com/mirri/j.php?MTID=m51a1c25f7ea64f4bd661e354d5a32d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2409</Words>
  <Characters>13735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Hirják, Matej</dc:creator>
  <cp:keywords/>
  <dc:description/>
  <cp:lastModifiedBy>Sokolová, Katarína</cp:lastModifiedBy>
  <cp:revision>9</cp:revision>
  <dcterms:created xsi:type="dcterms:W3CDTF">2023-05-29T10:59:00Z</dcterms:created>
  <dcterms:modified xsi:type="dcterms:W3CDTF">2023-05-30T12:34:00Z</dcterms:modified>
</cp:coreProperties>
</file>