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D125EF2" w14:textId="77777777" w:rsidR="003B1D92" w:rsidRPr="006B6FDC" w:rsidRDefault="00201C1B" w:rsidP="003B1D92">
      <w:pPr>
        <w:pStyle w:val="IDRP"/>
        <w:ind w:firstLine="708"/>
        <w:rPr>
          <w:b/>
          <w:bCs/>
          <w:noProof/>
          <w:sz w:val="36"/>
          <w:szCs w:val="36"/>
        </w:rPr>
      </w:pPr>
      <w:r w:rsidRPr="006B6F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A19FF2" wp14:editId="44BCB7BE">
                <wp:simplePos x="0" y="0"/>
                <wp:positionH relativeFrom="column">
                  <wp:posOffset>-1047750</wp:posOffset>
                </wp:positionH>
                <wp:positionV relativeFrom="paragraph">
                  <wp:posOffset>48260</wp:posOffset>
                </wp:positionV>
                <wp:extent cx="1549730" cy="426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426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954AC" w14:textId="5BB51ACE" w:rsidR="00D8194B" w:rsidRPr="003B1D92" w:rsidRDefault="006B6FDC" w:rsidP="006B6FDC">
                            <w:pPr>
                              <w:ind w:left="426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Investičný p</w:t>
                            </w:r>
                            <w:r w:rsidR="00D8194B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9F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2.5pt;margin-top:3.8pt;width:122.05pt;height:3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" fillcolor="#cfcdcd [2894]" stroked="f" strokeweight=".5pt">
                <v:textbox>
                  <w:txbxContent>
                    <w:p w14:paraId="3E5954AC" w14:textId="5BB51ACE" w:rsidR="00D8194B" w:rsidRPr="003B1D92" w:rsidRDefault="006B6FDC" w:rsidP="006B6FDC">
                      <w:pPr>
                        <w:ind w:left="426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Investičný p</w:t>
                      </w:r>
                      <w:r w:rsidR="00D8194B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lán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B4C94" w:rsidRPr="006B6FDC">
        <w:rPr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55FF6D9E" wp14:editId="431D35BE">
            <wp:simplePos x="0" y="0"/>
            <wp:positionH relativeFrom="column">
              <wp:posOffset>4806950</wp:posOffset>
            </wp:positionH>
            <wp:positionV relativeFrom="paragraph">
              <wp:posOffset>-514350</wp:posOffset>
            </wp:positionV>
            <wp:extent cx="796290" cy="562610"/>
            <wp:effectExtent l="0" t="0" r="0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er_whit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92" w:rsidRPr="006B6F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A390B7" wp14:editId="67F39C63">
                <wp:simplePos x="0" y="0"/>
                <wp:positionH relativeFrom="column">
                  <wp:posOffset>-963561</wp:posOffset>
                </wp:positionH>
                <wp:positionV relativeFrom="paragraph">
                  <wp:posOffset>-904568</wp:posOffset>
                </wp:positionV>
                <wp:extent cx="8228965" cy="1376516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965" cy="1376516"/>
                        </a:xfrm>
                        <a:prstGeom prst="rect">
                          <a:avLst/>
                        </a:prstGeom>
                        <a:solidFill>
                          <a:srgbClr val="3E023F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BF94" w14:textId="77777777" w:rsidR="00D8194B" w:rsidRDefault="00D8194B" w:rsidP="00226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90B7" id="Rectangle 12" o:spid="_x0000_s1027" style="position:absolute;left:0;text-align:left;margin-left:-75.85pt;margin-top:-71.25pt;width:647.95pt;height:10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" fillcolor="#3e023f" stroked="f" strokeweight="4.5pt">
                <v:textbox>
                  <w:txbxContent>
                    <w:p w14:paraId="48F6BF94" w14:textId="77777777" w:rsidR="00D8194B" w:rsidRDefault="00D8194B" w:rsidP="00226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1D92" w:rsidRPr="006B6F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36EFD" wp14:editId="6F859E66">
                <wp:simplePos x="0" y="0"/>
                <wp:positionH relativeFrom="column">
                  <wp:posOffset>638810</wp:posOffset>
                </wp:positionH>
                <wp:positionV relativeFrom="paragraph">
                  <wp:posOffset>-433070</wp:posOffset>
                </wp:positionV>
                <wp:extent cx="4650105" cy="6781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7AC19" w14:textId="77777777" w:rsidR="00D8194B" w:rsidRDefault="00D8194B" w:rsidP="002263C4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301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Inštitút digitálnych a rozvojových politík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>|</w:t>
                            </w:r>
                            <w:r w:rsidRPr="00B8301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B20EEE" w14:textId="77777777" w:rsidR="00D8194B" w:rsidRDefault="00D8194B" w:rsidP="002263C4">
                            <w:pPr>
                              <w:ind w:left="-142"/>
                            </w:pPr>
                            <w:r w:rsidRPr="002263C4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Ministerstvo investícií, regionálneho rozvoja a informatizácie SR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|   mirri.gov.sk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6EFD" id="Text Box 6" o:spid="_x0000_s1028" type="#_x0000_t202" style="position:absolute;left:0;text-align:left;margin-left:50.3pt;margin-top:-34.1pt;width:366.15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" filled="f" stroked="f" strokeweight=".5pt">
                <v:textbox>
                  <w:txbxContent>
                    <w:p w14:paraId="2297AC19" w14:textId="77777777" w:rsidR="00D8194B" w:rsidRDefault="00D8194B" w:rsidP="002263C4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301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Inštitút digitálnych a rozvojových politík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>|</w:t>
                      </w:r>
                      <w:r w:rsidRPr="00B8301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B20EEE" w14:textId="77777777" w:rsidR="00D8194B" w:rsidRDefault="00D8194B" w:rsidP="002263C4">
                      <w:pPr>
                        <w:ind w:left="-142"/>
                      </w:pPr>
                      <w:r w:rsidRPr="002263C4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Ministerstvo investícií, regionálneho rozvoja a informatizácie SR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  |   mirri.gov.sk  </w:t>
                      </w:r>
                    </w:p>
                  </w:txbxContent>
                </v:textbox>
              </v:shape>
            </w:pict>
          </mc:Fallback>
        </mc:AlternateContent>
      </w:r>
    </w:p>
    <w:p w14:paraId="24D14C72" w14:textId="77777777" w:rsidR="000C62CE" w:rsidRPr="006B6FDC" w:rsidRDefault="000C62CE" w:rsidP="00F85363">
      <w:pPr>
        <w:pStyle w:val="IDRP"/>
        <w:rPr>
          <w:b/>
          <w:bCs/>
          <w:noProof/>
          <w:sz w:val="36"/>
          <w:szCs w:val="36"/>
        </w:rPr>
      </w:pPr>
    </w:p>
    <w:p w14:paraId="08E63187" w14:textId="24474ABC" w:rsidR="00157116" w:rsidRPr="006B6FDC" w:rsidRDefault="005457D1" w:rsidP="00920CC8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b/>
          <w:szCs w:val="40"/>
        </w:rPr>
      </w:pPr>
      <w:r w:rsidRPr="006B6FDC">
        <w:rPr>
          <w:rFonts w:ascii="Arial Narrow" w:hAnsi="Arial Narrow"/>
          <w:b/>
          <w:szCs w:val="40"/>
        </w:rPr>
        <w:t xml:space="preserve">Investičný plán </w:t>
      </w:r>
      <w:r w:rsidR="00920CC8" w:rsidRPr="006B6FDC">
        <w:rPr>
          <w:rFonts w:ascii="Arial Narrow" w:hAnsi="Arial Narrow"/>
          <w:b/>
          <w:szCs w:val="40"/>
        </w:rPr>
        <w:t xml:space="preserve">Ministerstva investícií, regionálneho rozvoja a informatizácie SR   </w:t>
      </w:r>
    </w:p>
    <w:p w14:paraId="6125BDA9" w14:textId="11B4C649" w:rsidR="00920CC8" w:rsidRPr="006B6FDC" w:rsidRDefault="001C7A6B" w:rsidP="00920CC8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szCs w:val="40"/>
        </w:rPr>
      </w:pPr>
      <w:r w:rsidRPr="006B6FDC">
        <w:rPr>
          <w:rFonts w:ascii="Arial Narrow" w:hAnsi="Arial Narrow"/>
          <w:szCs w:val="40"/>
        </w:rPr>
        <w:t>Aktualizácia pre roky 2024 - 2028</w:t>
      </w:r>
    </w:p>
    <w:p w14:paraId="73C55763" w14:textId="77777777" w:rsidR="00920CC8" w:rsidRPr="006B6FDC" w:rsidRDefault="00920CC8" w:rsidP="00920CC8">
      <w:pPr>
        <w:rPr>
          <w:rFonts w:ascii="Arial Narrow" w:hAnsi="Arial Narrow"/>
        </w:rPr>
      </w:pPr>
    </w:p>
    <w:p w14:paraId="5BFEC66D" w14:textId="02E8BA05" w:rsidR="005D444F" w:rsidRPr="006B6FDC" w:rsidRDefault="005D444F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Investičný plán uvádza projekty a investície jednotlivých sekcií a odborov ministerstva, ktoré sa už realizujú alebo sa</w:t>
      </w:r>
      <w:r w:rsidR="001C7A6B" w:rsidRPr="006B6FDC">
        <w:rPr>
          <w:rFonts w:ascii="Arial Narrow" w:hAnsi="Arial Narrow"/>
        </w:rPr>
        <w:t xml:space="preserve"> plánujú realizovať do roku 2028</w:t>
      </w:r>
      <w:r w:rsidRPr="006B6FDC">
        <w:rPr>
          <w:rStyle w:val="Odkaznapoznmkupodiarou"/>
          <w:rFonts w:ascii="Arial Narrow" w:hAnsi="Arial Narrow"/>
        </w:rPr>
        <w:footnoteReference w:id="1"/>
      </w:r>
      <w:r w:rsidRPr="006B6FDC">
        <w:rPr>
          <w:rFonts w:ascii="Arial Narrow" w:hAnsi="Arial Narrow"/>
        </w:rPr>
        <w:t>.</w:t>
      </w:r>
      <w:r w:rsidR="00481915" w:rsidRPr="006B6FDC">
        <w:rPr>
          <w:rFonts w:ascii="Arial Narrow" w:hAnsi="Arial Narrow"/>
        </w:rPr>
        <w:t xml:space="preserve"> Zároveň</w:t>
      </w:r>
      <w:r w:rsidRPr="006B6FDC">
        <w:rPr>
          <w:rFonts w:ascii="Arial Narrow" w:hAnsi="Arial Narrow"/>
        </w:rPr>
        <w:t xml:space="preserve"> zahŕňa aj projekty a investičné akcie Národnej agentúry pre sieťové a elektronické služby (ďalej aj „NASES“). NASES je príspevkovou organizáciou MIRRI SR.</w:t>
      </w:r>
    </w:p>
    <w:p w14:paraId="580F1BA3" w14:textId="3A3A6AEB" w:rsidR="005D444F" w:rsidRPr="006B6FDC" w:rsidRDefault="005D444F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Aktuálnymi aj plánovanými zdrojmi financovania sú zdroje EÚ (EŠIF</w:t>
      </w:r>
      <w:r w:rsidRPr="006B6FDC">
        <w:rPr>
          <w:rStyle w:val="Odkaznapoznmkupodiarou"/>
          <w:rFonts w:ascii="Arial Narrow" w:hAnsi="Arial Narrow"/>
        </w:rPr>
        <w:footnoteReference w:id="2"/>
      </w:r>
      <w:r w:rsidRPr="006B6FDC">
        <w:rPr>
          <w:rFonts w:ascii="Arial Narrow" w:hAnsi="Arial Narrow"/>
        </w:rPr>
        <w:t xml:space="preserve"> a Plán obnovy), ako aj štátny rozpočet SR.</w:t>
      </w:r>
    </w:p>
    <w:p w14:paraId="56A42676" w14:textId="20D9F1B6" w:rsidR="005D444F" w:rsidRPr="006B6FDC" w:rsidRDefault="005D444F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Investičný plán bol vytvorený v zmysle Metodiky pre prior</w:t>
      </w:r>
      <w:r w:rsidR="00577D35" w:rsidRPr="006B6FDC">
        <w:rPr>
          <w:rFonts w:ascii="Arial Narrow" w:hAnsi="Arial Narrow"/>
        </w:rPr>
        <w:t>i</w:t>
      </w:r>
      <w:r w:rsidRPr="006B6FDC">
        <w:rPr>
          <w:rFonts w:ascii="Arial Narrow" w:hAnsi="Arial Narrow"/>
        </w:rPr>
        <w:t>záciu investícií Ministerstva investícií, regionálneho rozvoja a informatizácie Slovenskej republiky</w:t>
      </w:r>
      <w:r w:rsidRPr="006B6FDC">
        <w:rPr>
          <w:rStyle w:val="Odkaznapoznmkupodiarou"/>
          <w:rFonts w:ascii="Arial Narrow" w:hAnsi="Arial Narrow"/>
        </w:rPr>
        <w:footnoteReference w:id="3"/>
      </w:r>
      <w:r w:rsidRPr="006B6FDC">
        <w:rPr>
          <w:rFonts w:ascii="Arial Narrow" w:hAnsi="Arial Narrow"/>
        </w:rPr>
        <w:t>.</w:t>
      </w:r>
      <w:r w:rsidR="00991B3D">
        <w:rPr>
          <w:rFonts w:ascii="Arial Narrow" w:hAnsi="Arial Narrow"/>
        </w:rPr>
        <w:t xml:space="preserve">Do investičného plánu sú </w:t>
      </w:r>
      <w:r w:rsidR="00991B3D" w:rsidRPr="00991B3D">
        <w:rPr>
          <w:rFonts w:ascii="Arial Narrow" w:hAnsi="Arial Narrow"/>
          <w:b/>
        </w:rPr>
        <w:t>zahrnuté iba</w:t>
      </w:r>
      <w:r w:rsidR="00991B3D">
        <w:rPr>
          <w:rFonts w:ascii="Arial Narrow" w:hAnsi="Arial Narrow"/>
        </w:rPr>
        <w:t xml:space="preserve"> investície, ktoré bude realizovať priamo ministerstvo, alebo NASES. Preto aj veľa zdrojov vyčlenených z POO v rámci komponentu 17 Digitálne Slovensko sa nenachádza v tomto pláne, keďže ich priamymi príjemcami sú externé subjekty a organizácie. </w:t>
      </w:r>
    </w:p>
    <w:p w14:paraId="72646C6F" w14:textId="351D7313" w:rsidR="005D444F" w:rsidRPr="006B6FDC" w:rsidRDefault="005D444F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 xml:space="preserve">Projekty sú zoradené zostupne podľa počtu získaných bodov, ktoré im boli pridelené v zmysle uvedenej metodiky. </w:t>
      </w:r>
    </w:p>
    <w:p w14:paraId="606F3647" w14:textId="3641884B" w:rsidR="005D444F" w:rsidRPr="006B6FDC" w:rsidRDefault="005D444F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 xml:space="preserve">Investičné zámery s celkovou výškou investície presahujúcou 1 mil. EUR ročne s DPH sú uvádzané vždy na samostatnom riadku. Zámery, ktoré túto hodnotu nedosahujú, sú kumulované na spoločných riadkoch podľa účelu investície. </w:t>
      </w:r>
    </w:p>
    <w:p w14:paraId="3394A98C" w14:textId="206517F5" w:rsidR="001C7A6B" w:rsidRPr="006B6FDC" w:rsidRDefault="001C7A6B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Oproti predchádzajúcim plánom došlo k úpravám výšky zdrojov ktoré bude priamo MIRRI SR a/alebo NASES implementovať z Plánu obnovy  a odolnosti. Zmeny vyplývajú zo zníženej alokácie na celá POO pre SR, ale aj presunom zdrojov, ktoré budú implementovať priamo iné ministerstvá.</w:t>
      </w:r>
    </w:p>
    <w:p w14:paraId="2FA47AF5" w14:textId="6D4F4D04" w:rsidR="001C7A6B" w:rsidRPr="006B6FDC" w:rsidRDefault="001C7A6B" w:rsidP="005D444F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Na základe ukončovania súčasne realizovaných projektov financovaných z OPII PO7 dôjde k nárastu nákladov na udržateľnosť projektov zo zdrojov štátneho rozpočtu. Nie všetky náklady budú v zmysle požiadaviek a metodiky uvedené medzi investičnými nákladmi, keďže sa jedná o bežné výdavky.</w:t>
      </w:r>
      <w:r w:rsidR="008D5637">
        <w:rPr>
          <w:rFonts w:ascii="Arial Narrow" w:hAnsi="Arial Narrow"/>
        </w:rPr>
        <w:t xml:space="preserve"> V nasledujúcom období budú mierne prevažovať zdroje z plánu obnovy nad zdrojmi z OP Slovensko. </w:t>
      </w:r>
    </w:p>
    <w:p w14:paraId="7A7E1F82" w14:textId="77777777" w:rsidR="00991B3D" w:rsidRDefault="00991B3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4D65CC8" w14:textId="58089E20" w:rsidR="008D5637" w:rsidRPr="006B6FDC" w:rsidRDefault="008D5637" w:rsidP="008D563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Graf č. </w:t>
      </w:r>
      <w:r w:rsidR="00527CE7">
        <w:rPr>
          <w:rFonts w:ascii="Arial Narrow" w:hAnsi="Arial Narrow"/>
        </w:rPr>
        <w:t>1</w:t>
      </w:r>
      <w:r w:rsidRPr="006B6FD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Rozdelenie investícii podľa zdrojov financovania</w:t>
      </w:r>
    </w:p>
    <w:p w14:paraId="3EB250DA" w14:textId="77777777" w:rsidR="008D5637" w:rsidRPr="006B6FDC" w:rsidRDefault="008D5637" w:rsidP="008D5637">
      <w:pPr>
        <w:rPr>
          <w:rFonts w:ascii="Arial Narrow" w:hAnsi="Arial Narrow"/>
        </w:rPr>
      </w:pPr>
      <w:r w:rsidRPr="006B6FDC">
        <w:rPr>
          <w:rFonts w:ascii="Arial Narrow" w:hAnsi="Arial Narrow"/>
          <w:noProof/>
          <w:lang w:eastAsia="sk-SK"/>
        </w:rPr>
        <w:drawing>
          <wp:inline distT="0" distB="0" distL="0" distR="0" wp14:anchorId="59D4A01F" wp14:editId="2359FC1D">
            <wp:extent cx="5686425" cy="20478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5F1575" w14:textId="5DA70D56" w:rsidR="008D5637" w:rsidRDefault="008D5637" w:rsidP="008D5637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Na ďalšie implementačné obdobie MIRRI SR a NASES plánujú menší poč</w:t>
      </w:r>
      <w:r w:rsidR="008E2576">
        <w:rPr>
          <w:rFonts w:ascii="Arial Narrow" w:hAnsi="Arial Narrow"/>
        </w:rPr>
        <w:t>et</w:t>
      </w:r>
      <w:r w:rsidRPr="006B6FDC">
        <w:rPr>
          <w:rFonts w:ascii="Arial Narrow" w:hAnsi="Arial Narrow"/>
        </w:rPr>
        <w:t xml:space="preserve"> projektov financovaných z O</w:t>
      </w:r>
      <w:r>
        <w:rPr>
          <w:rFonts w:ascii="Arial Narrow" w:hAnsi="Arial Narrow"/>
        </w:rPr>
        <w:t xml:space="preserve">P Slovensko, oproti predchádzajúcemu obdobiu. </w:t>
      </w:r>
      <w:r w:rsidRPr="006B6FDC">
        <w:rPr>
          <w:rFonts w:ascii="Arial Narrow" w:hAnsi="Arial Narrow"/>
        </w:rPr>
        <w:t xml:space="preserve">Návrhy projektov, boli poskytnuté odbornej verejnosti na pripomienkovanie. </w:t>
      </w:r>
    </w:p>
    <w:p w14:paraId="136E8454" w14:textId="4D5A72BC" w:rsidR="008D5637" w:rsidRDefault="00991B3D" w:rsidP="008D563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Sekcia </w:t>
      </w:r>
      <w:r w:rsidR="008D5637" w:rsidRPr="006B6FDC">
        <w:rPr>
          <w:rFonts w:ascii="Arial Narrow" w:hAnsi="Arial Narrow"/>
        </w:rPr>
        <w:t xml:space="preserve">ITVS sa momentálne zameriava na realizáciu projektov financovaných zo zdrojov plánu obnovy a odolnosti. </w:t>
      </w:r>
      <w:r w:rsidR="008D5637">
        <w:rPr>
          <w:rFonts w:ascii="Arial Narrow" w:hAnsi="Arial Narrow"/>
        </w:rPr>
        <w:t>Tomu zodpovedá aj vývoj plánovaných investícii, ktoré sú v nasledujúcom grafe zobrazené ako Digitálna transformácia/inovácie. Významné investície bude realizovať aj sekcia kybernetickej bezpečnosti</w:t>
      </w:r>
      <w:r>
        <w:rPr>
          <w:rFonts w:ascii="Arial Narrow" w:hAnsi="Arial Narrow"/>
        </w:rPr>
        <w:t xml:space="preserve"> zo zdrojov POO ale zároveň </w:t>
      </w:r>
      <w:r w:rsidR="008D5637">
        <w:rPr>
          <w:rFonts w:ascii="Arial Narrow" w:hAnsi="Arial Narrow"/>
        </w:rPr>
        <w:t>plánuje aj vi</w:t>
      </w:r>
      <w:r>
        <w:rPr>
          <w:rFonts w:ascii="Arial Narrow" w:hAnsi="Arial Narrow"/>
        </w:rPr>
        <w:t xml:space="preserve">aceré projekty z OP Slovensko. </w:t>
      </w:r>
    </w:p>
    <w:p w14:paraId="27D01FEE" w14:textId="0AEF2516" w:rsidR="008D5637" w:rsidRPr="006B6FDC" w:rsidRDefault="008D5637" w:rsidP="008D5637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Rozdelenie investícii podľa oblastí zamerania môžeme vidieť na nasledujúcom grafe.</w:t>
      </w:r>
    </w:p>
    <w:p w14:paraId="028D7666" w14:textId="6CB782AB" w:rsidR="006B6FDC" w:rsidRDefault="006B6FDC" w:rsidP="006B6FDC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 xml:space="preserve">Graf č. </w:t>
      </w:r>
      <w:r w:rsidR="00527CE7">
        <w:rPr>
          <w:rFonts w:ascii="Arial Narrow" w:hAnsi="Arial Narrow"/>
        </w:rPr>
        <w:t>2</w:t>
      </w:r>
      <w:r w:rsidRPr="006B6FDC">
        <w:rPr>
          <w:rFonts w:ascii="Arial Narrow" w:hAnsi="Arial Narrow"/>
        </w:rPr>
        <w:t>. Výška investícii podľa oblastí zamerania</w:t>
      </w:r>
    </w:p>
    <w:p w14:paraId="70AEE2F7" w14:textId="77777777" w:rsidR="006B6FDC" w:rsidRPr="006B6FDC" w:rsidRDefault="006B6FDC" w:rsidP="006B6FDC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  <w:noProof/>
          <w:lang w:eastAsia="sk-SK"/>
        </w:rPr>
        <w:drawing>
          <wp:inline distT="0" distB="0" distL="0" distR="0" wp14:anchorId="00462222" wp14:editId="43936D0A">
            <wp:extent cx="5629275" cy="29051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35964" w14:textId="77777777" w:rsidR="006B6FDC" w:rsidRPr="006B6FDC" w:rsidRDefault="006B6FDC" w:rsidP="006B6FDC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>Pre oblasť podpory regionálneho rozvoja aj s ohľadom na novo prijatú legislatívu plánuje MIRRI SR navýšiť zdroje na kapitálové výdavky poskytované ako regionálne granty a dotácie. Rovnako má aj pokračovať podpora NRO na ďalšie obdobie. Všetky tieto výdavky budú financované zo zdrojov štátneho rozpočtu.</w:t>
      </w:r>
    </w:p>
    <w:p w14:paraId="3BE34EF9" w14:textId="77777777" w:rsidR="006B6FDC" w:rsidRPr="006B6FDC" w:rsidRDefault="006B6FDC" w:rsidP="006B6FDC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t xml:space="preserve">Na roky 2024 až 2026 plánuje MIRRI SR výdavky spojené s prípravou výstavby novej budovy pre potreby MIRRI SR a NASES. Daná iniciatíva vychádza z odporúčaní ÚHP MF SR, ktoré poskytli pri posudzovaní štúdie uskutočniteľnosti aktuálneho nájmu priestorov.  </w:t>
      </w:r>
    </w:p>
    <w:p w14:paraId="1A597B94" w14:textId="217D551F" w:rsidR="006B6FDC" w:rsidRPr="006B6FDC" w:rsidRDefault="006B6FDC" w:rsidP="006B6FDC">
      <w:pPr>
        <w:jc w:val="both"/>
        <w:rPr>
          <w:rFonts w:ascii="Arial Narrow" w:hAnsi="Arial Narrow"/>
        </w:rPr>
      </w:pPr>
      <w:r w:rsidRPr="006B6FDC">
        <w:rPr>
          <w:rFonts w:ascii="Arial Narrow" w:hAnsi="Arial Narrow"/>
        </w:rPr>
        <w:lastRenderedPageBreak/>
        <w:t xml:space="preserve">Nasledujúca aktualizácia investičného plánu bude realizovaná v priebehu mesiacov </w:t>
      </w:r>
      <w:r w:rsidR="00991B3D">
        <w:rPr>
          <w:rFonts w:ascii="Arial Narrow" w:hAnsi="Arial Narrow"/>
        </w:rPr>
        <w:t xml:space="preserve">október 2023 až február </w:t>
      </w:r>
      <w:r w:rsidRPr="006B6FDC">
        <w:rPr>
          <w:rFonts w:ascii="Arial Narrow" w:hAnsi="Arial Narrow"/>
        </w:rPr>
        <w:t xml:space="preserve"> 2024 a bude zahŕňať plánované a aktualizované investičné zámery na roky 2025 až 2029 vrátane spresnených a do väčšej miery rozpracovaných zámerov financovaných zo zdroja OP Slovensko.</w:t>
      </w:r>
      <w:r w:rsidR="00991B3D">
        <w:rPr>
          <w:rFonts w:ascii="Arial Narrow" w:hAnsi="Arial Narrow"/>
        </w:rPr>
        <w:t xml:space="preserve"> Zároveň sa do metodiky premietne nové programové vyhlásenie vlády, aktualizované alebo novo prijaté stratégie na úrovni SR alebo EU, či smernice a nariadenia Európskej únie. </w:t>
      </w:r>
    </w:p>
    <w:p w14:paraId="6782B16F" w14:textId="77777777" w:rsidR="006B6FDC" w:rsidRPr="006B6FDC" w:rsidRDefault="006B6FDC">
      <w:pPr>
        <w:rPr>
          <w:rFonts w:ascii="Arial Narrow" w:hAnsi="Arial Narrow"/>
        </w:rPr>
      </w:pPr>
    </w:p>
    <w:p w14:paraId="44EDA93F" w14:textId="313F2429" w:rsidR="006B6FDC" w:rsidRPr="006B6FDC" w:rsidRDefault="006B6FDC">
      <w:pPr>
        <w:rPr>
          <w:rFonts w:ascii="Arial Narrow" w:hAnsi="Arial Narrow"/>
        </w:rPr>
      </w:pPr>
      <w:r w:rsidRPr="006B6FDC">
        <w:rPr>
          <w:rFonts w:ascii="Arial Narrow" w:hAnsi="Arial Narrow"/>
        </w:rPr>
        <w:br w:type="page"/>
      </w:r>
    </w:p>
    <w:p w14:paraId="1537B911" w14:textId="77777777" w:rsidR="00A82270" w:rsidRPr="006B6FDC" w:rsidRDefault="00A82270" w:rsidP="00525000">
      <w:pPr>
        <w:pStyle w:val="IDRP"/>
        <w:spacing w:line="240" w:lineRule="auto"/>
        <w:rPr>
          <w:b/>
          <w:bCs/>
          <w:noProof/>
          <w:color w:val="000000" w:themeColor="text1"/>
        </w:rPr>
        <w:sectPr w:rsidR="00A82270" w:rsidRPr="006B6FDC" w:rsidSect="005606B8"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A0871A8" w14:textId="77777777" w:rsidR="00FE2824" w:rsidRPr="006B6FDC" w:rsidRDefault="00D30C0D" w:rsidP="00150FD3">
      <w:pPr>
        <w:rPr>
          <w:rFonts w:ascii="Arial Narrow" w:hAnsi="Arial Narrow"/>
          <w:i/>
          <w:iCs/>
        </w:rPr>
      </w:pPr>
      <w:r w:rsidRPr="006B6FDC">
        <w:rPr>
          <w:rFonts w:ascii="Arial Narrow" w:hAnsi="Arial Narrow"/>
          <w:noProof/>
          <w:lang w:eastAsia="sk-SK"/>
        </w:rPr>
        <w:lastRenderedPageBreak/>
        <w:drawing>
          <wp:anchor distT="0" distB="0" distL="114300" distR="114300" simplePos="0" relativeHeight="251671552" behindDoc="0" locked="0" layoutInCell="1" allowOverlap="1" wp14:anchorId="34717752" wp14:editId="21A2D15C">
            <wp:simplePos x="0" y="0"/>
            <wp:positionH relativeFrom="column">
              <wp:posOffset>-420370</wp:posOffset>
            </wp:positionH>
            <wp:positionV relativeFrom="paragraph">
              <wp:posOffset>8011795</wp:posOffset>
            </wp:positionV>
            <wp:extent cx="2755265" cy="264795"/>
            <wp:effectExtent l="0" t="0" r="635" b="1905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9AAA0CCA-9D55-C54F-97F1-4493CEE0B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9AAA0CCA-9D55-C54F-97F1-4493CEE0B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DC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E98AD" wp14:editId="61FE29FD">
                <wp:simplePos x="0" y="0"/>
                <wp:positionH relativeFrom="column">
                  <wp:posOffset>3505200</wp:posOffset>
                </wp:positionH>
                <wp:positionV relativeFrom="paragraph">
                  <wp:posOffset>7996555</wp:posOffset>
                </wp:positionV>
                <wp:extent cx="2529840" cy="3740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2C5E1" w14:textId="77777777" w:rsidR="00D8194B" w:rsidRPr="00FB4C94" w:rsidRDefault="00D8194B" w:rsidP="00FB4C94">
                            <w:pPr>
                              <w:ind w:left="-142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4C94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Inštitút digitálnych a rozvojových politík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98AD" id="Text Box 17" o:spid="_x0000_s1029" type="#_x0000_t202" style="position:absolute;margin-left:276pt;margin-top:629.65pt;width:199.2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" filled="f" stroked="f" strokeweight=".5pt">
                <v:textbox>
                  <w:txbxContent>
                    <w:p w14:paraId="22F2C5E1" w14:textId="77777777" w:rsidR="00D8194B" w:rsidRPr="00FB4C94" w:rsidRDefault="00D8194B" w:rsidP="00FB4C94">
                      <w:pPr>
                        <w:ind w:left="-142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B4C94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Inštitút digitálnych a rozvojových politík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|</w:t>
                      </w:r>
                    </w:p>
                  </w:txbxContent>
                </v:textbox>
              </v:shape>
            </w:pict>
          </mc:Fallback>
        </mc:AlternateContent>
      </w:r>
      <w:r w:rsidR="00D65F53" w:rsidRPr="006B6FDC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58B5BAD" wp14:editId="3E48CD98">
            <wp:simplePos x="0" y="0"/>
            <wp:positionH relativeFrom="column">
              <wp:posOffset>5842000</wp:posOffset>
            </wp:positionH>
            <wp:positionV relativeFrom="paragraph">
              <wp:posOffset>7831455</wp:posOffset>
            </wp:positionV>
            <wp:extent cx="542290" cy="482600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white.sv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rcRect b="37101"/>
                    <a:stretch/>
                  </pic:blipFill>
                  <pic:spPr bwMode="auto">
                    <a:xfrm>
                      <a:off x="0" y="0"/>
                      <a:ext cx="54229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20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98"/>
        <w:gridCol w:w="1051"/>
        <w:gridCol w:w="1123"/>
        <w:gridCol w:w="1253"/>
        <w:gridCol w:w="987"/>
        <w:gridCol w:w="1054"/>
        <w:gridCol w:w="629"/>
        <w:gridCol w:w="1767"/>
        <w:gridCol w:w="788"/>
        <w:gridCol w:w="1317"/>
        <w:gridCol w:w="1331"/>
        <w:gridCol w:w="1483"/>
        <w:gridCol w:w="1382"/>
        <w:gridCol w:w="1382"/>
        <w:gridCol w:w="1420"/>
        <w:gridCol w:w="1186"/>
        <w:gridCol w:w="1186"/>
      </w:tblGrid>
      <w:tr w:rsidR="006515A2" w:rsidRPr="006B6FDC" w14:paraId="3FFCC4F3" w14:textId="77777777" w:rsidTr="006515A2">
        <w:trPr>
          <w:trHeight w:val="10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B4B9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Riadok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9042E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Názov projektu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2E68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Výsledný počet bodov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3216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Stav projektu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68F5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Oblasť projektu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5EBB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Zdroj financií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1006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Gescia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A6F3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s PVV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8DF4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stratégiou / smernicou EÚ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B7CC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strateg. dokum. SR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E455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Projekt je v období povinnej udržateľnosti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647082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Nadväznosť na projekt MIRRI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6DA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Celková investícia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5772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2024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8FFD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2025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AB6F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2026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8F00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2027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C0F8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2028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</w:tr>
      <w:tr w:rsidR="006515A2" w:rsidRPr="006B6FDC" w14:paraId="316B48F6" w14:textId="77777777" w:rsidTr="006515A2">
        <w:trPr>
          <w:trHeight w:val="27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C715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36343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Centrálna správa referenčných údajov: PREVÁDZKA - Licencie + SLA (nadpaušál)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84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1F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A2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AF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90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F3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43A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EU eGovernment Action Plan 2016-2020 (The Once-Only principle)</w:t>
            </w: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br/>
              <w:t>European Interoperability Framework Implementation Strategy (European Commission 2017).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E6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EC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36D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94B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9 900 000,00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5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AE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C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3 450 000,00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1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C33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260E3113" w14:textId="77777777" w:rsidTr="006515A2">
        <w:trPr>
          <w:trHeight w:val="22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AC48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B273F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Zlepšovanie digitálnych zručností seniorov a znevýhodnených skupín vo verejnej správe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D8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373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06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AC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C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SDA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4F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CD0A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Regulation (EU) 2021/241 of the European Parliament and of the Council of 12 February 2021 establishing the Recovery and Resilience Facility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A2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BF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3903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78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1 815 266,00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0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34 977,00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15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C1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857 003,00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D3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461 643,00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855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461 643,00</w:t>
            </w:r>
          </w:p>
        </w:tc>
      </w:tr>
      <w:tr w:rsidR="006515A2" w:rsidRPr="006B6FDC" w14:paraId="2F3B0570" w14:textId="77777777" w:rsidTr="006515A2">
        <w:trPr>
          <w:trHeight w:val="10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D70E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61474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Regionálny príspevok pre NRO  - poskytovanie dotácii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38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6,59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22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7C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Regionálny rozvoj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06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33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SRR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B3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EF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E5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2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B1EF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F54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42 588 986,00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47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11 770 000,00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BF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10 409 932,00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95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6 803 018,00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40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6 803 018,00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2B0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6 803 018,00</w:t>
            </w:r>
          </w:p>
        </w:tc>
      </w:tr>
      <w:tr w:rsidR="006515A2" w:rsidRPr="006B6FDC" w14:paraId="04E83F70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C554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F87F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Slovensko v mobile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10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63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FD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6C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22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B4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1C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5E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A7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34C7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2C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5 078 286,00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47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1 692 762,00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4C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1 692 762,00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9A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1 692 762,00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80D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DA5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EF28709" w14:textId="77777777" w:rsidTr="006515A2">
        <w:trPr>
          <w:trHeight w:val="12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665C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A948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Konsolidovaná analytická vrstva - využitie dár pre zlepšenie fungovania inštitúcií verejnej správy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AD3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94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EE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6A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0F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632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E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FE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9C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2DDB6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7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D4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D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F6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C2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CD3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275BDEDE" w14:textId="77777777" w:rsidTr="006515A2">
        <w:trPr>
          <w:trHeight w:val="1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330F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B807A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Manažment osobných údajov (MOU) - rozvoj v rámci prevádzkovej zmluvy L3 (nadpaušál)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9F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7EA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DF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84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7DF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42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5D6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12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04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ECAE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EB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1A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54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10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4B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8E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D8D7DC2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1C45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56015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Meta IS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83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9A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50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2E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82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84D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37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4D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6F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EF7A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A3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AE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F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C0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317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BE6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C3DF1FB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E525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8DB4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Jednotná digitálna brána - časť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AD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61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61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8B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6F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272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C7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23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3D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0667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21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7CC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B3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29D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30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0E9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</w:tr>
      <w:tr w:rsidR="006515A2" w:rsidRPr="006B6FDC" w14:paraId="7A6FDFFD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90CB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99CD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Riadenie IT aktív vo verejnej správe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F0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6F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C2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83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D5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6A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D4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3F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68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2AC20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E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BF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CF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7D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C7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16F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50 000,00</w:t>
            </w:r>
          </w:p>
        </w:tc>
      </w:tr>
      <w:tr w:rsidR="006515A2" w:rsidRPr="006B6FDC" w14:paraId="7114D9F9" w14:textId="77777777" w:rsidTr="006515A2">
        <w:trPr>
          <w:trHeight w:val="14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0DA1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EB242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Otvorené údaje 2.0  - Rozvoj centrálnych komponentov pre kvalitné zabezpečenie otvorených údajov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14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B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ED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A2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B7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54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85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79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5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51A4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76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709 653,00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44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236 551,00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0A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236 551,00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E5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236 551,00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DC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E22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</w:tbl>
    <w:p w14:paraId="0DEDB790" w14:textId="77777777" w:rsidR="006B6FDC" w:rsidRDefault="006B6FDC">
      <w:r>
        <w:br w:type="page"/>
      </w:r>
    </w:p>
    <w:tbl>
      <w:tblPr>
        <w:tblW w:w="220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98"/>
        <w:gridCol w:w="1051"/>
        <w:gridCol w:w="1123"/>
        <w:gridCol w:w="1253"/>
        <w:gridCol w:w="987"/>
        <w:gridCol w:w="1054"/>
        <w:gridCol w:w="629"/>
        <w:gridCol w:w="1767"/>
        <w:gridCol w:w="788"/>
        <w:gridCol w:w="1317"/>
        <w:gridCol w:w="1331"/>
        <w:gridCol w:w="1483"/>
        <w:gridCol w:w="1382"/>
        <w:gridCol w:w="1382"/>
        <w:gridCol w:w="1420"/>
        <w:gridCol w:w="1186"/>
        <w:gridCol w:w="1186"/>
      </w:tblGrid>
      <w:tr w:rsidR="006515A2" w:rsidRPr="006B6FDC" w14:paraId="57DD8471" w14:textId="77777777" w:rsidTr="006515A2">
        <w:trPr>
          <w:trHeight w:val="10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EDAE6" w14:textId="31B87F05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Riadok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908D6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Názov projektu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EBA09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Výsledný počet bodov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B587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Stav projektu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7AFB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Oblasť projektu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DF299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Zdroj financií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0CAF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Gescia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781C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s PVV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BA37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stratégiou / smernicou EÚ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C7B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strateg. dokum. SR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CE6BC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Projekt je v období povinnej udržateľnosti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6CCB51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Nadväznosť na projekt MIRRI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8931E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Celková investícia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0BB6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2024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1CED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2025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8A39C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2026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769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2027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7F77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2028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</w:tr>
      <w:tr w:rsidR="006515A2" w:rsidRPr="006B6FDC" w14:paraId="439D07E7" w14:textId="77777777" w:rsidTr="006515A2">
        <w:trPr>
          <w:trHeight w:val="9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B087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F889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 - malé investície do HW a SW od 30 tis eur do 1 mil. eur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21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AB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2F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85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C6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B6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37A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4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5C3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2370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13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4 149 000,00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3B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5C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E9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766 000,00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93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8BB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750 000,00</w:t>
            </w:r>
          </w:p>
        </w:tc>
      </w:tr>
      <w:tr w:rsidR="006515A2" w:rsidRPr="006B6FDC" w14:paraId="0651B6D3" w14:textId="77777777" w:rsidTr="006515A2">
        <w:trPr>
          <w:trHeight w:val="9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4F36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3A58A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- malé investície vrátane HW a SW od 30 tis eur do 1 mil. eur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5A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FB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05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6F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4E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Št. taj. 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EF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C0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CD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4AD90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16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6 685 100,00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04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2 117 600,00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B1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D6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1 185 000,00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C8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1 185 000,00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287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1 185 000,00</w:t>
            </w:r>
          </w:p>
        </w:tc>
      </w:tr>
      <w:tr w:rsidR="006515A2" w:rsidRPr="006B6FDC" w14:paraId="69C4F457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F82B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A6539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Integrované obslužné miesto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88A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68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42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05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1C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41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EE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C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52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E90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07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2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5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7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EBA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F65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B6FDC" w:rsidRPr="006B6FDC" w14:paraId="04473CBB" w14:textId="77777777" w:rsidTr="006B6FDC">
        <w:trPr>
          <w:trHeight w:val="16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EA92A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C77E3" w14:textId="77777777" w:rsidR="006B6FDC" w:rsidRPr="006B6FDC" w:rsidRDefault="006B6FDC" w:rsidP="006B6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investície na podporu konektivity - 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hotová MCA analýza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22F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4,14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C12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4D2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D71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7E3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SDA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F28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425" w14:textId="77777777" w:rsidR="006B6FDC" w:rsidRPr="006B6FDC" w:rsidRDefault="006B6FDC" w:rsidP="006B6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Pripojenie pre konkurencieschopný jednotný digitálny trh – smerom k európskej</w:t>
            </w: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br/>
              <w:t>gigabitovej spoločnosti  - COM(2016) 587 final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546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35C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82D99" w14:textId="77777777" w:rsidR="006B6FDC" w:rsidRPr="006B6FDC" w:rsidRDefault="006B6FDC" w:rsidP="006B6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AF6" w14:textId="109F8736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112 000</w:t>
            </w: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4A5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65 000 000,00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709" w14:textId="175D0AD8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27 000 000,00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DD9" w14:textId="2848EAD0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20 000 000,00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EB0" w14:textId="77777777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79E6" w14:textId="0B5EC358" w:rsidR="006B6FDC" w:rsidRPr="006B6FDC" w:rsidRDefault="006B6FDC" w:rsidP="006B6F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</w:p>
        </w:tc>
      </w:tr>
      <w:tr w:rsidR="006515A2" w:rsidRPr="006B6FDC" w14:paraId="176409F5" w14:textId="77777777" w:rsidTr="006515A2">
        <w:trPr>
          <w:trHeight w:val="220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1930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3074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 - Nasadenie platformy pre vývoj a poskytovanie prioritných životných situácií - slovensko.sk 3.0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96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3,68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3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959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Dig. transf. / inovácie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44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B7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FE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2D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Regulation (EU) 2021/241 of the European Parliament and of the Council of 12 February 2021 establishing the Recovery and Resilience Facility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6D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7E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F666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5A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5 341 957,50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CD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1 647 319,17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8E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1 647 319,17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003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1 647 319,17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3A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F69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</w:tr>
      <w:tr w:rsidR="006515A2" w:rsidRPr="006B6FDC" w14:paraId="56D1DD88" w14:textId="77777777" w:rsidTr="006515A2">
        <w:trPr>
          <w:trHeight w:val="22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EA77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CB413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MIRRI -  Nasadenie platformy pre vývoj a poskytovanie prioritných životných situácií - slovensko.sk 3.0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13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3,68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B2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4A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Dig. transf. / inovácie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6D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5E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41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B2C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Regulation (EU) 2021/241 of the European Parliament and of the Council of 12 February 2021 establishing the Recovery and Resilience Facility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17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80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1C1B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D0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43 751 375,50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6E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8 833 639,00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31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13 250 458,50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E5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17 667 278,00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DE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F8C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</w:tr>
      <w:tr w:rsidR="006515A2" w:rsidRPr="006B6FDC" w14:paraId="496DFC3C" w14:textId="77777777" w:rsidTr="006515A2">
        <w:trPr>
          <w:trHeight w:val="22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C925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F69E3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  - Digitálna transformácia poskytovania služieb verejnej správy -Nasadenie platfotmy pre využívanie IT zdrojov -   PITZ (digital market place) a eskacloud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8C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EF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88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Dig. transf. / inovácie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9D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F4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F0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A3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Regulation (EU) 2021/241 of the European Parliament and of the Council of 12 February 2021 establishing the Recovery and Resilience Facility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03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5B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0254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6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100 000 000,00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12B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37 500 000,00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E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C0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25 000 000,00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5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EB7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19F1555A" w14:textId="77777777" w:rsidTr="006515A2">
        <w:trPr>
          <w:trHeight w:val="23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278F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98710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Digitálna transformácia poskytovania služieb verejnej správy -Nasadenie platfotmy pre využívanie IT zdrojov -   PITZ (digital market place) a eskacloud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1B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F9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FE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Dig. transf. / inovácie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33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F4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9C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42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Regulation (EU) 2021/241 of the European Parliament and of the Council of 12 February 2021 establishing the Recovery and Resilience Facility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0B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9E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254C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21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41 618 652,01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CA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11 872 884,00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4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11 872 884,00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55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11 872 884,00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9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8A6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3 000 000,00</w:t>
            </w:r>
          </w:p>
        </w:tc>
      </w:tr>
      <w:tr w:rsidR="006515A2" w:rsidRPr="006B6FDC" w14:paraId="44DA80A4" w14:textId="77777777" w:rsidTr="006515A2">
        <w:trPr>
          <w:trHeight w:val="10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CFD4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Riadok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E6DA2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Názov projektu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A09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Výsledný počet bodov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D984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Stav projektu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8747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Oblasť projektu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93047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Zdroj financií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E0A54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Gescia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2B74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s PVV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2F38E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stratégiou / smernicou EÚ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766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strateg. dokum. SR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A771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Projekt je v období povinnej udržateľnosti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B975D16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Nadväznosť na projekt MIRRI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7269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Celková investícia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FDDA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2024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FF24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2025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F4E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2026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40552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2027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AD13BA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2028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</w:tr>
      <w:tr w:rsidR="006515A2" w:rsidRPr="006B6FDC" w14:paraId="753F0B17" w14:textId="77777777" w:rsidTr="006515A2">
        <w:trPr>
          <w:trHeight w:val="20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4145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6C513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Zlepšovanie digitálnych zručnosti seniorov a distribúcia Senior-tabletov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3D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9F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D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Dig. transf. / inovácie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4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FC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SISIA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93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35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E8F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47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603E3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Zlepšovanie digitálnych zručnosti seniorov a distribúcia Senior-tabletov Pilot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AF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26 438 475,17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77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10 687 528,86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C3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10 600 365,63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27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5 150 580,68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DD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3D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28265894" w14:textId="77777777" w:rsidTr="006515A2">
        <w:trPr>
          <w:trHeight w:val="8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973F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2488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Informačný monitorovací systém (ITMS)  -rozvoj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58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BC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9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EC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70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SFF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85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A00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2A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43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7B86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A5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17 760 000,00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CC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E8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5 760 000,00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3E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50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1B2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</w:tr>
      <w:tr w:rsidR="006515A2" w:rsidRPr="006B6FDC" w14:paraId="31FF5753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E7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5758E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Modelovací nástroj Centrálny architektonický repozitár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7F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FE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5A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DD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C5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SITVS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F0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66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15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9C6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8AAF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4C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AF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44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B9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B6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7E9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6D227BD6" w14:textId="77777777" w:rsidTr="006515A2">
        <w:trPr>
          <w:trHeight w:val="8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5D74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0AD9C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Kompetenčné centrá pre elektronické služby štátu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C5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F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F8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84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8C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B5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32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9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0E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D050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24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72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1B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4E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2 500 000,00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E9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2 500 000,00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45B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7499C7A4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5BD9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767B8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ÚPVS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78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AF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71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8F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EB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CA0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19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50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7C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AB310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73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8 412 001,20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BC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2 366 401,20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37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3 705 600,00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A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2 170 000,00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D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170 000,00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5D7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11C713E9" w14:textId="77777777" w:rsidTr="006515A2">
        <w:trPr>
          <w:trHeight w:val="145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CD2D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8264E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Posilnenie preventívnych opatrení, zvýšenie rýchlosti detekcie a riešenia incidentov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B4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54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45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46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86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00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D4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Nariadenie Európskeho parlamentu a Rady (EÚ) 2021/241 z 12. februára 2021, ktorým sa zriaďuje Mechanizmus na podporu obnovy a odolnosti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639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8E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63A7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C5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39 133 187,99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0D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24 000 000,00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AE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06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AA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133 187,99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79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58D2BA0C" w14:textId="77777777" w:rsidTr="006515A2">
        <w:trPr>
          <w:trHeight w:val="14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3924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20B12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Skvalitnenie vzdelávania a zabezpečenie spôsobilostí v oblasti KIB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1F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0E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Prebiehajúci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6F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63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RRF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3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C7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8136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Nariadenie Európskeho parlamentu a Rady (EÚ) 2021/241 z 12. februára 2021, ktorým sa zriaďuje Mechanizmus na podporu obnovy a odolnosti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6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2D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F2D0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8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9 980 238,00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86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9 420 119,00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84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560 119,00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09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23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8C7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61D2D16C" w14:textId="77777777" w:rsidTr="006515A2">
        <w:trPr>
          <w:trHeight w:val="27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8522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B36174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Podpora v oblasti kybernetickej a informačnej bezpečnosti na regionálnej úrovni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21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2C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B0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DD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AA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E0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A6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3F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D1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0CAD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Rozvoj governance informačnej a kybernetickej bezpečnosti v podsektore verejnej správy a v zdravotníckych  zariadeniach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79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19 363 197,00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C7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7 525 000,00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C7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7 025 000,00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091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4 138 228,00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0E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674 969,00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44C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6515A2" w:rsidRPr="006B6FDC" w14:paraId="6AC3B75D" w14:textId="77777777" w:rsidTr="006515A2">
        <w:trPr>
          <w:trHeight w:val="8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9067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3A8C4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Dohľad webových a internetových služieb  ("Aplikačný monitoring")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EE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E4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0E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54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97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AC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80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D6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A8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3FD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00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A0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1B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DE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BD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EA1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27BDDA26" w14:textId="77777777" w:rsidTr="006515A2">
        <w:trPr>
          <w:trHeight w:val="10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2643E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Riadok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DC80C1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Názov projektu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44AF9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Výsledný počet bodov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D0AA6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Stav projektu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E542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Oblasť projektu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36F3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Zdroj financií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EF49F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Gescia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B6AC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s PVV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C273D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stratégiou / smernicou EÚ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A2BE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strateg. dokum. SR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D1A1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Projekt je v období povinnej udržateľnosti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A8DDFB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Nadväznosť na projekt MIRRI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600F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Celková investícia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06B9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2024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B26A4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2025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2550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2026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25B29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2027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FF95B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2028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</w:tr>
      <w:tr w:rsidR="006515A2" w:rsidRPr="006B6FDC" w14:paraId="569FF467" w14:textId="77777777" w:rsidTr="006515A2">
        <w:trPr>
          <w:trHeight w:val="9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E4A5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55F5F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Prevázdkové náklady Vládnej jednotky CSIRT - zabezpečenie HW a SW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FE5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1E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92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16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EA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6E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43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B0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4C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9CAF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6E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7B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EE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815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F8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6D1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</w:tr>
      <w:tr w:rsidR="006515A2" w:rsidRPr="006B6FDC" w14:paraId="7F101908" w14:textId="77777777" w:rsidTr="006515A2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006B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BF22A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Govnet - obnova HW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28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2D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90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F4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85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NASES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B6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B1FA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00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59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BD37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78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57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1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3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48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49A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320AEFD" w14:textId="77777777" w:rsidTr="006515A2">
        <w:trPr>
          <w:trHeight w:val="32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D480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E14C1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Zlepšovanie technologického, procesného, infraštruktúrneho, vedomostného a organizačného zabezpečenia zručností a kapacít pre plnenie úloh v oblasti KIB a boja proti kybernetickej kriminalite v prostredí orgánov verejnej správy.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CB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7B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AA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2A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28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F5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953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6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C29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03863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Výcvikové a školiace stredisko pre bezpečnosť prevádzky a správy IT pre sektor VS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E4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11 260 355,00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F0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C1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2 203 060,00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19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4 630 177,50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8E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4 427 117,50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41D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6515A2" w:rsidRPr="006B6FDC" w14:paraId="3384B43F" w14:textId="77777777" w:rsidTr="006515A2">
        <w:trPr>
          <w:trHeight w:val="32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6055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68986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Zlepšovanie technologického, procesného, infraštruktúrneho, vedomostného a organizačného zabezpečenia zručností a kapacít pre plnenie úloh v oblasti KIB v prostredí orgánov verejnej správy a rozvoj odborných kapacít MIRRI SR.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1A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BC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AB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E1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DD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D8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B014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1E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EE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AC9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73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19 531 294,00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9E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D4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06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5 635 296,00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CB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895 998,00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A16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6515A2" w:rsidRPr="006B6FDC" w14:paraId="143425FF" w14:textId="77777777" w:rsidTr="006515A2">
        <w:trPr>
          <w:trHeight w:val="29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39C9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9B4689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Implementácia najmodernejších technológií na zvýšenie odolnosti základnej služby pred kybernetickými hrozbami, vrátane boja proti kybernetickej kriminalite a podpory inovatívnych produktov a služieb až po úroveň TRL 9.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55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43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32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9E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2F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C6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FA4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95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25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64990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54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24 154 601,00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6C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36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61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7 353 735,00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2C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1 800 866,00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2EE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6515A2" w:rsidRPr="006B6FDC" w14:paraId="1AE124B1" w14:textId="77777777" w:rsidTr="006515A2">
        <w:trPr>
          <w:trHeight w:val="1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270B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CA13F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Rekonštrukcia a dobudovanie prvkov kritickej infraštruktúry.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02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59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6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FE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AB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3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31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D0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CE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5FA4F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6B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19 507 527,00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7B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10 000 000,00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B15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7 580 920,00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B4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1 926 607,00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61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9A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</w:tbl>
    <w:p w14:paraId="0EEEEB7B" w14:textId="77777777" w:rsidR="006B6FDC" w:rsidRDefault="006B6FDC">
      <w:r>
        <w:br w:type="page"/>
      </w:r>
    </w:p>
    <w:tbl>
      <w:tblPr>
        <w:tblW w:w="220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98"/>
        <w:gridCol w:w="1051"/>
        <w:gridCol w:w="1123"/>
        <w:gridCol w:w="1253"/>
        <w:gridCol w:w="987"/>
        <w:gridCol w:w="1054"/>
        <w:gridCol w:w="629"/>
        <w:gridCol w:w="1767"/>
        <w:gridCol w:w="788"/>
        <w:gridCol w:w="1317"/>
        <w:gridCol w:w="1331"/>
        <w:gridCol w:w="1483"/>
        <w:gridCol w:w="1382"/>
        <w:gridCol w:w="1382"/>
        <w:gridCol w:w="1420"/>
        <w:gridCol w:w="1186"/>
        <w:gridCol w:w="1186"/>
      </w:tblGrid>
      <w:tr w:rsidR="006515A2" w:rsidRPr="006B6FDC" w14:paraId="5BB50427" w14:textId="77777777" w:rsidTr="006515A2">
        <w:trPr>
          <w:trHeight w:val="10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519E3" w14:textId="4EB849AA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Riadok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AF0403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Názov projektu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CC2C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Výsledný počet bodov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68BC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Stav projektu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C95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Oblasť projektu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EEAA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Zdroj financií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8C45A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Gescia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8D4E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s PVV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D6A7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stratégiou / smernicou EÚ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5C564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Súlad so strateg. dokum. SR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28FC8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Projekt je v období povinnej udržateľnosti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A62A832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Nadväznosť na projekt MIRRI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5B3CD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Celková investícia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F96D7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2024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8801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2025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0564C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2026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B6379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2027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A3E5D5" w14:textId="77777777" w:rsidR="006515A2" w:rsidRPr="006B6FDC" w:rsidRDefault="006515A2" w:rsidP="00D81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2028 Spolu</w:t>
            </w: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br/>
              <w:t>[€ s DPH]</w:t>
            </w:r>
          </w:p>
        </w:tc>
      </w:tr>
      <w:tr w:rsidR="006515A2" w:rsidRPr="006B6FDC" w14:paraId="03313232" w14:textId="77777777" w:rsidTr="006515A2">
        <w:trPr>
          <w:trHeight w:val="1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9592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EE894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Podpora výskumných a vzdelávacích inštitúcií v oblasti výučby, výskumu, optimalizácie a vývoja súčasných alebo nových kyberneticko-bezpečnostných riešení.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88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76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F1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DE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87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5B4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4A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F8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538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240E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64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5 337 742,00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35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9F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2 668 871,00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2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2 668 871,00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E5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F53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0389EFE" w14:textId="77777777" w:rsidTr="006515A2">
        <w:trPr>
          <w:trHeight w:val="1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F500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DE84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Podpora včasnej detekcie a zvýšenie schopnosti reakcie na kybernetické bezpečnostné incidenty.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E9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0EA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1D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79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OP Slovensko 2020 -2027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99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SKB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70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351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5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3D1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D37D3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6C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7 015 651,00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F6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15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FD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5 000 000,00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06E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2 015 651,00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A39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4541E6C7" w14:textId="77777777" w:rsidTr="006515A2">
        <w:trPr>
          <w:trHeight w:val="9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851C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A5775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Nákup IKT - laptopy, monitory, PC, dokovacie stanice a príslušenstvo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63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8A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37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BC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Iné zdroje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E7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SOPTPIFM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8F1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9AE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98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D2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F2A8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E6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B7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DB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A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706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54A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</w:tr>
      <w:tr w:rsidR="006515A2" w:rsidRPr="006B6FDC" w14:paraId="371058FE" w14:textId="77777777" w:rsidTr="006515A2">
        <w:trPr>
          <w:trHeight w:val="8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F39F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A03C4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Príprava investičnej akcie - Výstavba budovy MIRRI SR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7C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0,92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DE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39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2B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53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KGTSÚ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18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B85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BD3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99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EC39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E0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3 200 000,00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0E0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C9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0A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1 800 000,00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CD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9A7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36C95E53" w14:textId="77777777" w:rsidTr="006515A2">
        <w:trPr>
          <w:trHeight w:val="12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2C91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592F66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Nákup služobných motorových vozidiel a postupná obmena vozového parku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72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0,92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A8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60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4F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9B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SSMaO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63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A5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91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D6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CFD6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EE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7F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6E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997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116 000,00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47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230D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tr w:rsidR="006515A2" w:rsidRPr="006B6FDC" w14:paraId="5204D9F2" w14:textId="77777777" w:rsidTr="006515A2">
        <w:trPr>
          <w:trHeight w:val="1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45D4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39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EA9548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Zariadenia sieťovej infraštruktúry - sieťové prvky,  vrátane licencií na zariadenia, SLA, support, organizéry kabeláže, lišty,  SFP moduly, racky a ďalšie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8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0,92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8D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3D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CD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DF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SOPTPIFM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E96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9E2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1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F4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DB60C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FF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D6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945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7B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D0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B12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60 000,00</w:t>
            </w:r>
          </w:p>
        </w:tc>
      </w:tr>
      <w:tr w:rsidR="006515A2" w:rsidRPr="006B6FDC" w14:paraId="55BD995C" w14:textId="77777777" w:rsidTr="006515A2">
        <w:trPr>
          <w:trHeight w:val="6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A078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40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6EE3F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 xml:space="preserve">Nákup multifunkčných tlačiarenských zariadení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71F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0,92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98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2E8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Informatizácia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2A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1C5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SOPTPIFM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22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52C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78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DD9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3160C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90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850 000,00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33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1B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F2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B50A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455 000,00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FC81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35 000,00</w:t>
            </w:r>
          </w:p>
        </w:tc>
      </w:tr>
      <w:tr w:rsidR="006515A2" w:rsidRPr="006B6FDC" w14:paraId="5D841C9A" w14:textId="77777777" w:rsidTr="006515A2">
        <w:trPr>
          <w:trHeight w:val="6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1369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sk-SK"/>
              </w:rPr>
              <w:t>41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88F6DB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DKS - rozvoj systému na novú aplikačnú verziu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6E2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0,92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87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Plánovaný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047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F18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Štátny rozpočet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EDB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MIRRI / SOPTPIFM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7C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847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1F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08A4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Nie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A3DBD" w14:textId="77777777" w:rsidR="006515A2" w:rsidRPr="006B6FDC" w:rsidRDefault="006515A2" w:rsidP="00FE28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770" w14:textId="4C076B4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350 000,00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E9E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F7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6A2" w14:textId="23C34160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100 000,00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EE3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C07C" w14:textId="77777777" w:rsidR="006515A2" w:rsidRPr="006B6FDC" w:rsidRDefault="006515A2" w:rsidP="00FE2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</w:pPr>
            <w:r w:rsidRPr="006B6FD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sk-SK"/>
              </w:rPr>
              <w:t>-</w:t>
            </w:r>
          </w:p>
        </w:tc>
      </w:tr>
      <w:bookmarkEnd w:id="0"/>
    </w:tbl>
    <w:p w14:paraId="15782149" w14:textId="0B7D4779" w:rsidR="003B1D92" w:rsidRPr="006B6FDC" w:rsidRDefault="003B1D92" w:rsidP="00150FD3">
      <w:pPr>
        <w:rPr>
          <w:rFonts w:ascii="Arial Narrow" w:hAnsi="Arial Narrow"/>
          <w:i/>
          <w:iCs/>
        </w:rPr>
      </w:pPr>
    </w:p>
    <w:sectPr w:rsidR="003B1D92" w:rsidRPr="006B6FDC" w:rsidSect="00FE2824">
      <w:pgSz w:w="23808" w:h="16840" w:orient="landscape" w:code="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E2F7" w14:textId="77777777" w:rsidR="007F3A20" w:rsidRDefault="007F3A20" w:rsidP="0074386E">
      <w:pPr>
        <w:spacing w:after="0" w:line="240" w:lineRule="auto"/>
      </w:pPr>
      <w:r>
        <w:separator/>
      </w:r>
    </w:p>
  </w:endnote>
  <w:endnote w:type="continuationSeparator" w:id="0">
    <w:p w14:paraId="2288072D" w14:textId="77777777" w:rsidR="007F3A20" w:rsidRDefault="007F3A20" w:rsidP="0074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05889613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B9F87CF" w14:textId="77777777" w:rsidR="00D8194B" w:rsidRDefault="00D8194B" w:rsidP="009F467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229EDB5" w14:textId="77777777" w:rsidR="00D8194B" w:rsidRDefault="00D8194B" w:rsidP="00B9518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Arial Narrow" w:hAnsi="Arial Narrow"/>
        <w:b/>
        <w:bCs/>
      </w:rPr>
      <w:id w:val="-61198422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576F55E" w14:textId="2E53FAEA" w:rsidR="00D8194B" w:rsidRPr="00B82ED2" w:rsidRDefault="00D8194B" w:rsidP="00B82ED2">
        <w:pPr>
          <w:pStyle w:val="Pta"/>
          <w:framePr w:h="254" w:hRule="exact" w:wrap="none" w:vAnchor="text" w:hAnchor="page" w:x="10404" w:yAlign="center"/>
          <w:rPr>
            <w:rStyle w:val="slostrany"/>
            <w:rFonts w:ascii="Arial Narrow" w:hAnsi="Arial Narrow"/>
            <w:b/>
            <w:bCs/>
          </w:rPr>
        </w:pPr>
        <w:r w:rsidRPr="00B82ED2">
          <w:rPr>
            <w:rStyle w:val="slostrany"/>
            <w:rFonts w:ascii="Arial Narrow" w:hAnsi="Arial Narrow" w:cs="AngsanaUPC"/>
          </w:rPr>
          <w:fldChar w:fldCharType="begin"/>
        </w:r>
        <w:r w:rsidRPr="00B82ED2">
          <w:rPr>
            <w:rStyle w:val="slostrany"/>
            <w:rFonts w:ascii="Arial Narrow" w:hAnsi="Arial Narrow" w:cs="AngsanaUPC"/>
          </w:rPr>
          <w:instrText xml:space="preserve"> PAGE </w:instrText>
        </w:r>
        <w:r w:rsidRPr="00B82ED2">
          <w:rPr>
            <w:rStyle w:val="slostrany"/>
            <w:rFonts w:ascii="Arial Narrow" w:hAnsi="Arial Narrow" w:cs="AngsanaUPC"/>
          </w:rPr>
          <w:fldChar w:fldCharType="separate"/>
        </w:r>
        <w:r w:rsidR="008B2CF4">
          <w:rPr>
            <w:rStyle w:val="slostrany"/>
            <w:rFonts w:ascii="Arial Narrow" w:hAnsi="Arial Narrow" w:cs="AngsanaUPC"/>
            <w:noProof/>
          </w:rPr>
          <w:t>5</w:t>
        </w:r>
        <w:r w:rsidRPr="00B82ED2">
          <w:rPr>
            <w:rStyle w:val="slostrany"/>
            <w:rFonts w:ascii="Arial Narrow" w:hAnsi="Arial Narrow" w:cs="AngsanaUPC"/>
          </w:rPr>
          <w:fldChar w:fldCharType="end"/>
        </w:r>
      </w:p>
    </w:sdtContent>
  </w:sdt>
  <w:p w14:paraId="7FAFF7E1" w14:textId="77777777" w:rsidR="00D8194B" w:rsidRDefault="00D8194B" w:rsidP="00B9518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C2AEF" wp14:editId="3D6811FA">
              <wp:simplePos x="0" y="0"/>
              <wp:positionH relativeFrom="column">
                <wp:posOffset>5624830</wp:posOffset>
              </wp:positionH>
              <wp:positionV relativeFrom="paragraph">
                <wp:posOffset>-16510</wp:posOffset>
              </wp:positionV>
              <wp:extent cx="0" cy="179705"/>
              <wp:effectExtent l="0" t="0" r="12700" b="1079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D79A0D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9pt,-1.3pt" to="44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" strokecolor="#aeaaaa [2414]" strokeweight="1.25pt">
              <v:stroke joinstyle="miter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C868719" wp14:editId="2FF9BDC6">
          <wp:simplePos x="0" y="0"/>
          <wp:positionH relativeFrom="column">
            <wp:posOffset>5211756</wp:posOffset>
          </wp:positionH>
          <wp:positionV relativeFrom="paragraph">
            <wp:posOffset>-3810</wp:posOffset>
          </wp:positionV>
          <wp:extent cx="345440" cy="151765"/>
          <wp:effectExtent l="0" t="0" r="0" b="635"/>
          <wp:wrapTight wrapText="bothSides">
            <wp:wrapPolygon edited="0">
              <wp:start x="4765" y="0"/>
              <wp:lineTo x="0" y="12653"/>
              <wp:lineTo x="0" y="19883"/>
              <wp:lineTo x="17471" y="19883"/>
              <wp:lineTo x="20647" y="9038"/>
              <wp:lineTo x="20647" y="0"/>
              <wp:lineTo x="4765" y="0"/>
            </wp:wrapPolygon>
          </wp:wrapTight>
          <wp:docPr id="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_color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9967" t="23503" r="10683" b="26893"/>
                  <a:stretch/>
                </pic:blipFill>
                <pic:spPr bwMode="auto">
                  <a:xfrm>
                    <a:off x="0" y="0"/>
                    <a:ext cx="345440" cy="15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F8A6" w14:textId="77777777" w:rsidR="007F3A20" w:rsidRDefault="007F3A20" w:rsidP="0074386E">
      <w:pPr>
        <w:spacing w:after="0" w:line="240" w:lineRule="auto"/>
      </w:pPr>
      <w:r>
        <w:separator/>
      </w:r>
    </w:p>
  </w:footnote>
  <w:footnote w:type="continuationSeparator" w:id="0">
    <w:p w14:paraId="3E873718" w14:textId="77777777" w:rsidR="007F3A20" w:rsidRDefault="007F3A20" w:rsidP="0074386E">
      <w:pPr>
        <w:spacing w:after="0" w:line="240" w:lineRule="auto"/>
      </w:pPr>
      <w:r>
        <w:continuationSeparator/>
      </w:r>
    </w:p>
  </w:footnote>
  <w:footnote w:id="1">
    <w:p w14:paraId="0E75E47B" w14:textId="21704EAD" w:rsidR="00D8194B" w:rsidRPr="00D11B12" w:rsidRDefault="00D8194B" w:rsidP="005D444F">
      <w:pPr>
        <w:pStyle w:val="Textpoznmkypodiarou"/>
        <w:rPr>
          <w:sz w:val="18"/>
          <w:szCs w:val="18"/>
          <w:lang w:val="sk-SK"/>
        </w:rPr>
      </w:pPr>
      <w:r w:rsidRPr="00D11B12">
        <w:rPr>
          <w:rStyle w:val="Odkaznapoznmkupodiarou"/>
          <w:sz w:val="18"/>
          <w:szCs w:val="18"/>
          <w:lang w:val="sk-SK"/>
        </w:rPr>
        <w:footnoteRef/>
      </w:r>
      <w:r w:rsidRPr="00D11B12">
        <w:rPr>
          <w:sz w:val="18"/>
          <w:szCs w:val="18"/>
          <w:lang w:val="sk-SK"/>
        </w:rPr>
        <w:t xml:space="preserve"> </w:t>
      </w:r>
      <w:r w:rsidRPr="00D11B12">
        <w:rPr>
          <w:rFonts w:ascii="Arial Narrow" w:hAnsi="Arial Narrow"/>
          <w:sz w:val="18"/>
          <w:szCs w:val="18"/>
          <w:lang w:val="sk-SK"/>
        </w:rPr>
        <w:t>Zber a vyhodnocovanie dát prebi</w:t>
      </w:r>
      <w:r>
        <w:rPr>
          <w:rFonts w:ascii="Arial Narrow" w:hAnsi="Arial Narrow"/>
          <w:sz w:val="18"/>
          <w:szCs w:val="18"/>
          <w:lang w:val="sk-SK"/>
        </w:rPr>
        <w:t>ehali v mesiaci apríl a máj 2023</w:t>
      </w:r>
      <w:r w:rsidRPr="00D11B12">
        <w:rPr>
          <w:rFonts w:ascii="Arial Narrow" w:hAnsi="Arial Narrow"/>
          <w:sz w:val="18"/>
          <w:szCs w:val="18"/>
          <w:lang w:val="sk-SK"/>
        </w:rPr>
        <w:t xml:space="preserve">. V súčasnosti sa jedná </w:t>
      </w:r>
      <w:r>
        <w:rPr>
          <w:rFonts w:ascii="Arial Narrow" w:hAnsi="Arial Narrow"/>
          <w:sz w:val="18"/>
          <w:szCs w:val="18"/>
          <w:lang w:val="sk-SK"/>
        </w:rPr>
        <w:t>už o verziu investičného plánu 3</w:t>
      </w:r>
      <w:r w:rsidRPr="00D11B12">
        <w:rPr>
          <w:rFonts w:ascii="Arial Narrow" w:hAnsi="Arial Narrow"/>
          <w:sz w:val="18"/>
          <w:szCs w:val="18"/>
          <w:lang w:val="sk-SK"/>
        </w:rPr>
        <w:t>.0. Prvý investičný plán bol vytvorený začiatkom roka 2021.</w:t>
      </w:r>
    </w:p>
  </w:footnote>
  <w:footnote w:id="2">
    <w:p w14:paraId="5BCAF170" w14:textId="30FF9E0C" w:rsidR="00D8194B" w:rsidRPr="00920CC8" w:rsidRDefault="00D8194B" w:rsidP="005D444F">
      <w:pPr>
        <w:pStyle w:val="Textpoznmkypodiarou"/>
        <w:rPr>
          <w:rFonts w:ascii="Arial Narrow" w:hAnsi="Arial Narrow"/>
          <w:sz w:val="18"/>
          <w:lang w:val="sk-SK"/>
        </w:rPr>
      </w:pPr>
      <w:r w:rsidRPr="00920CC8">
        <w:rPr>
          <w:rStyle w:val="Odkaznapoznmkupodiarou"/>
          <w:rFonts w:ascii="Arial Narrow" w:hAnsi="Arial Narrow"/>
          <w:sz w:val="18"/>
        </w:rPr>
        <w:footnoteRef/>
      </w:r>
      <w:r w:rsidRPr="00920CC8">
        <w:rPr>
          <w:rFonts w:ascii="Arial Narrow" w:hAnsi="Arial Narrow"/>
          <w:sz w:val="18"/>
        </w:rPr>
        <w:t xml:space="preserve"> </w:t>
      </w:r>
      <w:r w:rsidRPr="00920CC8">
        <w:rPr>
          <w:rFonts w:ascii="Arial Narrow" w:hAnsi="Arial Narrow"/>
          <w:sz w:val="18"/>
          <w:lang w:val="sk-SK"/>
        </w:rPr>
        <w:t xml:space="preserve">EŠIF –Európske </w:t>
      </w:r>
      <w:r>
        <w:rPr>
          <w:rFonts w:ascii="Arial Narrow" w:hAnsi="Arial Narrow"/>
          <w:sz w:val="18"/>
          <w:lang w:val="sk-SK"/>
        </w:rPr>
        <w:t>štrukturálne a investičné fondy, OP Slovensko</w:t>
      </w:r>
    </w:p>
  </w:footnote>
  <w:footnote w:id="3">
    <w:p w14:paraId="139D3CB8" w14:textId="77777777" w:rsidR="00D8194B" w:rsidRPr="00920CC8" w:rsidRDefault="00D8194B" w:rsidP="005D444F">
      <w:pPr>
        <w:pStyle w:val="Textpoznmkypodiarou"/>
        <w:rPr>
          <w:rFonts w:ascii="Arial Narrow" w:hAnsi="Arial Narrow"/>
          <w:sz w:val="18"/>
          <w:lang w:val="sk-SK"/>
        </w:rPr>
      </w:pPr>
      <w:r w:rsidRPr="00920CC8">
        <w:rPr>
          <w:rStyle w:val="Odkaznapoznmkupodiarou"/>
          <w:rFonts w:ascii="Arial Narrow" w:hAnsi="Arial Narrow"/>
          <w:sz w:val="18"/>
          <w:lang w:val="sk-SK"/>
        </w:rPr>
        <w:footnoteRef/>
      </w:r>
      <w:r w:rsidRPr="00920CC8">
        <w:rPr>
          <w:rFonts w:ascii="Arial Narrow" w:hAnsi="Arial Narrow"/>
          <w:sz w:val="18"/>
          <w:lang w:val="sk-SK"/>
        </w:rPr>
        <w:t xml:space="preserve"> Pre bližšie oboznámenie sa s metodikou kliknite na tento odkaz: </w:t>
      </w:r>
      <w:hyperlink r:id="rId1" w:history="1">
        <w:r w:rsidRPr="00920CC8">
          <w:rPr>
            <w:rStyle w:val="Hypertextovprepojenie"/>
            <w:rFonts w:ascii="Arial Narrow" w:hAnsi="Arial Narrow"/>
            <w:sz w:val="18"/>
            <w:lang w:val="sk-SK"/>
          </w:rPr>
          <w:t>https://www.mirri.gov.sk/wp-content/uploads/2022/01/MIRRI-SR-Postup-pri-priprave-investicnych-projektov.pdf</w:t>
        </w:r>
      </w:hyperlink>
    </w:p>
    <w:p w14:paraId="122F08F5" w14:textId="77777777" w:rsidR="00D8194B" w:rsidRPr="00920CC8" w:rsidRDefault="00D8194B" w:rsidP="005D444F">
      <w:pPr>
        <w:pStyle w:val="Textpoznmkypodiarou"/>
        <w:rPr>
          <w:rFonts w:ascii="Arial Narrow" w:hAnsi="Arial Narrow"/>
          <w:sz w:val="18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97"/>
    <w:multiLevelType w:val="hybridMultilevel"/>
    <w:tmpl w:val="AC90C558"/>
    <w:lvl w:ilvl="0" w:tplc="41AA7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1A"/>
    <w:multiLevelType w:val="hybridMultilevel"/>
    <w:tmpl w:val="02048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BF1"/>
    <w:multiLevelType w:val="hybridMultilevel"/>
    <w:tmpl w:val="2BE8E06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584E5D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2F47C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6A6A0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634CAE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A3EFA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F2F8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A2983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110BE1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45AC2"/>
    <w:multiLevelType w:val="multilevel"/>
    <w:tmpl w:val="16C844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853"/>
    <w:multiLevelType w:val="multilevel"/>
    <w:tmpl w:val="3E7815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5F5304"/>
    <w:multiLevelType w:val="hybridMultilevel"/>
    <w:tmpl w:val="15F6F82A"/>
    <w:lvl w:ilvl="0" w:tplc="71424A3A">
      <w:start w:val="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229"/>
    <w:multiLevelType w:val="hybridMultilevel"/>
    <w:tmpl w:val="148CACFC"/>
    <w:lvl w:ilvl="0" w:tplc="DC52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A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44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2C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E7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20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F8E"/>
    <w:multiLevelType w:val="hybridMultilevel"/>
    <w:tmpl w:val="743246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024C3"/>
    <w:multiLevelType w:val="hybridMultilevel"/>
    <w:tmpl w:val="4140C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088D"/>
    <w:multiLevelType w:val="hybridMultilevel"/>
    <w:tmpl w:val="605E7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7D72"/>
    <w:multiLevelType w:val="hybridMultilevel"/>
    <w:tmpl w:val="649AF3AE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 w15:restartNumberingAfterBreak="0">
    <w:nsid w:val="4A916B84"/>
    <w:multiLevelType w:val="hybridMultilevel"/>
    <w:tmpl w:val="0562ECE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B263E7F"/>
    <w:multiLevelType w:val="hybridMultilevel"/>
    <w:tmpl w:val="57F60E14"/>
    <w:lvl w:ilvl="0" w:tplc="56E6248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863"/>
    <w:multiLevelType w:val="hybridMultilevel"/>
    <w:tmpl w:val="8CF65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C7762"/>
    <w:multiLevelType w:val="hybridMultilevel"/>
    <w:tmpl w:val="5DAC0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96273"/>
    <w:multiLevelType w:val="hybridMultilevel"/>
    <w:tmpl w:val="4B30C89A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296448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31A19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A2C9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440A56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D2A6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34BD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8AA8F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E3AC61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931B4B"/>
    <w:multiLevelType w:val="hybridMultilevel"/>
    <w:tmpl w:val="63D67314"/>
    <w:lvl w:ilvl="0" w:tplc="31CAA09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AC693D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6B8D6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3629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91464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CC446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9B88C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B1416C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E7616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2C0BEF"/>
    <w:multiLevelType w:val="hybridMultilevel"/>
    <w:tmpl w:val="0BD2F930"/>
    <w:lvl w:ilvl="0" w:tplc="3FD2A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F64B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12DE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389C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A2B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AA46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C58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823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B0B4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651E0"/>
    <w:multiLevelType w:val="hybridMultilevel"/>
    <w:tmpl w:val="A1688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E"/>
    <w:rsid w:val="00004414"/>
    <w:rsid w:val="000135A7"/>
    <w:rsid w:val="00016C23"/>
    <w:rsid w:val="00022B76"/>
    <w:rsid w:val="00024DFC"/>
    <w:rsid w:val="000332F0"/>
    <w:rsid w:val="000351CE"/>
    <w:rsid w:val="0004011A"/>
    <w:rsid w:val="00042B69"/>
    <w:rsid w:val="0007011E"/>
    <w:rsid w:val="00077572"/>
    <w:rsid w:val="0009225F"/>
    <w:rsid w:val="000C62CE"/>
    <w:rsid w:val="000D5A17"/>
    <w:rsid w:val="000E1FBE"/>
    <w:rsid w:val="001115D4"/>
    <w:rsid w:val="00123D43"/>
    <w:rsid w:val="0012639F"/>
    <w:rsid w:val="00130699"/>
    <w:rsid w:val="0014303A"/>
    <w:rsid w:val="00150FD3"/>
    <w:rsid w:val="00157116"/>
    <w:rsid w:val="00164702"/>
    <w:rsid w:val="00164E76"/>
    <w:rsid w:val="0016556C"/>
    <w:rsid w:val="001722E8"/>
    <w:rsid w:val="001806B4"/>
    <w:rsid w:val="00183B8F"/>
    <w:rsid w:val="00184798"/>
    <w:rsid w:val="00190BF2"/>
    <w:rsid w:val="00194BBC"/>
    <w:rsid w:val="001A47F6"/>
    <w:rsid w:val="001B7258"/>
    <w:rsid w:val="001B7C50"/>
    <w:rsid w:val="001C7A6B"/>
    <w:rsid w:val="001D2F0C"/>
    <w:rsid w:val="001D3E40"/>
    <w:rsid w:val="001D572C"/>
    <w:rsid w:val="002000D7"/>
    <w:rsid w:val="00201C1B"/>
    <w:rsid w:val="00203F8A"/>
    <w:rsid w:val="00205378"/>
    <w:rsid w:val="002071CC"/>
    <w:rsid w:val="00213C7B"/>
    <w:rsid w:val="00217106"/>
    <w:rsid w:val="002263C4"/>
    <w:rsid w:val="002505D0"/>
    <w:rsid w:val="0026710C"/>
    <w:rsid w:val="0026771E"/>
    <w:rsid w:val="00274240"/>
    <w:rsid w:val="00282E8F"/>
    <w:rsid w:val="00287C2C"/>
    <w:rsid w:val="002902B9"/>
    <w:rsid w:val="00297B8C"/>
    <w:rsid w:val="002A22CF"/>
    <w:rsid w:val="002A3036"/>
    <w:rsid w:val="002B0ACF"/>
    <w:rsid w:val="002B19F9"/>
    <w:rsid w:val="002B4F51"/>
    <w:rsid w:val="002C2E59"/>
    <w:rsid w:val="002C6433"/>
    <w:rsid w:val="002C7113"/>
    <w:rsid w:val="002D0B81"/>
    <w:rsid w:val="002D1766"/>
    <w:rsid w:val="002D7BB5"/>
    <w:rsid w:val="003060BA"/>
    <w:rsid w:val="00307800"/>
    <w:rsid w:val="00320AA5"/>
    <w:rsid w:val="003312A4"/>
    <w:rsid w:val="00332C4B"/>
    <w:rsid w:val="003370CA"/>
    <w:rsid w:val="00347968"/>
    <w:rsid w:val="003515E5"/>
    <w:rsid w:val="003547CD"/>
    <w:rsid w:val="003571A4"/>
    <w:rsid w:val="00360077"/>
    <w:rsid w:val="00364FBC"/>
    <w:rsid w:val="0036637B"/>
    <w:rsid w:val="0038446E"/>
    <w:rsid w:val="0038464F"/>
    <w:rsid w:val="00384720"/>
    <w:rsid w:val="00384F9E"/>
    <w:rsid w:val="003B0A00"/>
    <w:rsid w:val="003B1D92"/>
    <w:rsid w:val="003D0691"/>
    <w:rsid w:val="003D2F9C"/>
    <w:rsid w:val="003E0AF2"/>
    <w:rsid w:val="003E1B58"/>
    <w:rsid w:val="003E7C9C"/>
    <w:rsid w:val="003F2A99"/>
    <w:rsid w:val="0040299A"/>
    <w:rsid w:val="00422FD4"/>
    <w:rsid w:val="00425C23"/>
    <w:rsid w:val="00425DD6"/>
    <w:rsid w:val="0043654E"/>
    <w:rsid w:val="00437D10"/>
    <w:rsid w:val="00437DBA"/>
    <w:rsid w:val="00437EAB"/>
    <w:rsid w:val="00445F6C"/>
    <w:rsid w:val="00446761"/>
    <w:rsid w:val="00460443"/>
    <w:rsid w:val="00463630"/>
    <w:rsid w:val="00471E7C"/>
    <w:rsid w:val="0048187A"/>
    <w:rsid w:val="00481915"/>
    <w:rsid w:val="004839FE"/>
    <w:rsid w:val="004919E7"/>
    <w:rsid w:val="004A163D"/>
    <w:rsid w:val="004B2124"/>
    <w:rsid w:val="004D2B31"/>
    <w:rsid w:val="004D4942"/>
    <w:rsid w:val="004F6998"/>
    <w:rsid w:val="004F7156"/>
    <w:rsid w:val="004F73B6"/>
    <w:rsid w:val="004F7A09"/>
    <w:rsid w:val="004F7FD9"/>
    <w:rsid w:val="00506715"/>
    <w:rsid w:val="00521887"/>
    <w:rsid w:val="00523297"/>
    <w:rsid w:val="00525000"/>
    <w:rsid w:val="00527CE7"/>
    <w:rsid w:val="00540C1E"/>
    <w:rsid w:val="00545195"/>
    <w:rsid w:val="005457D1"/>
    <w:rsid w:val="00554D04"/>
    <w:rsid w:val="00555D9E"/>
    <w:rsid w:val="005606B8"/>
    <w:rsid w:val="0056440C"/>
    <w:rsid w:val="00564E9B"/>
    <w:rsid w:val="00565D67"/>
    <w:rsid w:val="00567C38"/>
    <w:rsid w:val="00575CDB"/>
    <w:rsid w:val="00577D35"/>
    <w:rsid w:val="00581113"/>
    <w:rsid w:val="00582396"/>
    <w:rsid w:val="00593EF0"/>
    <w:rsid w:val="00593F07"/>
    <w:rsid w:val="005A3B20"/>
    <w:rsid w:val="005B13C8"/>
    <w:rsid w:val="005B2FD7"/>
    <w:rsid w:val="005C0851"/>
    <w:rsid w:val="005C0D02"/>
    <w:rsid w:val="005D444F"/>
    <w:rsid w:val="005E362E"/>
    <w:rsid w:val="005F594D"/>
    <w:rsid w:val="005F721F"/>
    <w:rsid w:val="00615D0C"/>
    <w:rsid w:val="006172B4"/>
    <w:rsid w:val="00617404"/>
    <w:rsid w:val="00624E1F"/>
    <w:rsid w:val="00642146"/>
    <w:rsid w:val="006464DC"/>
    <w:rsid w:val="006515A2"/>
    <w:rsid w:val="00656E2B"/>
    <w:rsid w:val="00660982"/>
    <w:rsid w:val="00665DE8"/>
    <w:rsid w:val="00671521"/>
    <w:rsid w:val="00680A8C"/>
    <w:rsid w:val="0068276E"/>
    <w:rsid w:val="0069607E"/>
    <w:rsid w:val="006B1209"/>
    <w:rsid w:val="006B52A0"/>
    <w:rsid w:val="006B6FDC"/>
    <w:rsid w:val="006C0753"/>
    <w:rsid w:val="006C6333"/>
    <w:rsid w:val="006D02A6"/>
    <w:rsid w:val="006D6B75"/>
    <w:rsid w:val="006F410D"/>
    <w:rsid w:val="006F4835"/>
    <w:rsid w:val="0070262A"/>
    <w:rsid w:val="00703A49"/>
    <w:rsid w:val="00710B84"/>
    <w:rsid w:val="00721991"/>
    <w:rsid w:val="007413AC"/>
    <w:rsid w:val="0074386E"/>
    <w:rsid w:val="00753D4F"/>
    <w:rsid w:val="00773280"/>
    <w:rsid w:val="00775EAF"/>
    <w:rsid w:val="00781A11"/>
    <w:rsid w:val="00783073"/>
    <w:rsid w:val="007845EA"/>
    <w:rsid w:val="00785109"/>
    <w:rsid w:val="007A107E"/>
    <w:rsid w:val="007B4907"/>
    <w:rsid w:val="007C1B27"/>
    <w:rsid w:val="007F1192"/>
    <w:rsid w:val="007F3A20"/>
    <w:rsid w:val="00800240"/>
    <w:rsid w:val="00806754"/>
    <w:rsid w:val="00810B4A"/>
    <w:rsid w:val="00813A98"/>
    <w:rsid w:val="00845AA8"/>
    <w:rsid w:val="008506EB"/>
    <w:rsid w:val="008621CA"/>
    <w:rsid w:val="00865BFD"/>
    <w:rsid w:val="00871172"/>
    <w:rsid w:val="00877373"/>
    <w:rsid w:val="00880D9F"/>
    <w:rsid w:val="0089106D"/>
    <w:rsid w:val="00896669"/>
    <w:rsid w:val="008A08A6"/>
    <w:rsid w:val="008B2CF4"/>
    <w:rsid w:val="008B7BDB"/>
    <w:rsid w:val="008C3218"/>
    <w:rsid w:val="008C5908"/>
    <w:rsid w:val="008D196D"/>
    <w:rsid w:val="008D5637"/>
    <w:rsid w:val="008E2576"/>
    <w:rsid w:val="008F241A"/>
    <w:rsid w:val="00915140"/>
    <w:rsid w:val="00920CC8"/>
    <w:rsid w:val="00925A24"/>
    <w:rsid w:val="00931012"/>
    <w:rsid w:val="0093470E"/>
    <w:rsid w:val="00967F78"/>
    <w:rsid w:val="009708F1"/>
    <w:rsid w:val="00971541"/>
    <w:rsid w:val="00976475"/>
    <w:rsid w:val="00983A56"/>
    <w:rsid w:val="00985B74"/>
    <w:rsid w:val="0098654E"/>
    <w:rsid w:val="00991B3D"/>
    <w:rsid w:val="00992D2B"/>
    <w:rsid w:val="009B3F51"/>
    <w:rsid w:val="009B7AB9"/>
    <w:rsid w:val="009C3C61"/>
    <w:rsid w:val="009C57F2"/>
    <w:rsid w:val="009D18A9"/>
    <w:rsid w:val="009D2A17"/>
    <w:rsid w:val="009E4AC4"/>
    <w:rsid w:val="009E7E74"/>
    <w:rsid w:val="009F0DBC"/>
    <w:rsid w:val="009F4675"/>
    <w:rsid w:val="00A058E5"/>
    <w:rsid w:val="00A07F6A"/>
    <w:rsid w:val="00A250C1"/>
    <w:rsid w:val="00A262CA"/>
    <w:rsid w:val="00A30F6E"/>
    <w:rsid w:val="00A333AF"/>
    <w:rsid w:val="00A355B2"/>
    <w:rsid w:val="00A35B3D"/>
    <w:rsid w:val="00A43B9D"/>
    <w:rsid w:val="00A46958"/>
    <w:rsid w:val="00A471CA"/>
    <w:rsid w:val="00A5120A"/>
    <w:rsid w:val="00A51FFA"/>
    <w:rsid w:val="00A55355"/>
    <w:rsid w:val="00A577B0"/>
    <w:rsid w:val="00A77CAC"/>
    <w:rsid w:val="00A82270"/>
    <w:rsid w:val="00A857E7"/>
    <w:rsid w:val="00A87FFB"/>
    <w:rsid w:val="00AA25BD"/>
    <w:rsid w:val="00AA27B1"/>
    <w:rsid w:val="00AB275E"/>
    <w:rsid w:val="00AD34C7"/>
    <w:rsid w:val="00AD56E6"/>
    <w:rsid w:val="00AD684A"/>
    <w:rsid w:val="00AE23D5"/>
    <w:rsid w:val="00AF53A3"/>
    <w:rsid w:val="00B01D72"/>
    <w:rsid w:val="00B02A51"/>
    <w:rsid w:val="00B05770"/>
    <w:rsid w:val="00B0736E"/>
    <w:rsid w:val="00B07B93"/>
    <w:rsid w:val="00B13779"/>
    <w:rsid w:val="00B14ED7"/>
    <w:rsid w:val="00B66BB2"/>
    <w:rsid w:val="00B67AE2"/>
    <w:rsid w:val="00B82ED2"/>
    <w:rsid w:val="00B83013"/>
    <w:rsid w:val="00B83BD4"/>
    <w:rsid w:val="00B84714"/>
    <w:rsid w:val="00B9518E"/>
    <w:rsid w:val="00BA1200"/>
    <w:rsid w:val="00BA1CEF"/>
    <w:rsid w:val="00BA51E6"/>
    <w:rsid w:val="00BB18A0"/>
    <w:rsid w:val="00BB495D"/>
    <w:rsid w:val="00BC49A7"/>
    <w:rsid w:val="00BC7B3D"/>
    <w:rsid w:val="00BE19E9"/>
    <w:rsid w:val="00BF3FCC"/>
    <w:rsid w:val="00C06F29"/>
    <w:rsid w:val="00C10509"/>
    <w:rsid w:val="00C22358"/>
    <w:rsid w:val="00C237BF"/>
    <w:rsid w:val="00C23C21"/>
    <w:rsid w:val="00C30628"/>
    <w:rsid w:val="00C34DB0"/>
    <w:rsid w:val="00C36724"/>
    <w:rsid w:val="00C455D9"/>
    <w:rsid w:val="00C51C22"/>
    <w:rsid w:val="00C5386C"/>
    <w:rsid w:val="00C66698"/>
    <w:rsid w:val="00C75C21"/>
    <w:rsid w:val="00C80315"/>
    <w:rsid w:val="00C8283A"/>
    <w:rsid w:val="00C9495B"/>
    <w:rsid w:val="00C97680"/>
    <w:rsid w:val="00CA1C21"/>
    <w:rsid w:val="00CB5321"/>
    <w:rsid w:val="00CC2B54"/>
    <w:rsid w:val="00CC7943"/>
    <w:rsid w:val="00CD30C7"/>
    <w:rsid w:val="00CE70FD"/>
    <w:rsid w:val="00D078BE"/>
    <w:rsid w:val="00D179C1"/>
    <w:rsid w:val="00D27364"/>
    <w:rsid w:val="00D30C0D"/>
    <w:rsid w:val="00D368CA"/>
    <w:rsid w:val="00D37850"/>
    <w:rsid w:val="00D52AF8"/>
    <w:rsid w:val="00D568E3"/>
    <w:rsid w:val="00D62630"/>
    <w:rsid w:val="00D631DA"/>
    <w:rsid w:val="00D65F53"/>
    <w:rsid w:val="00D67118"/>
    <w:rsid w:val="00D73D01"/>
    <w:rsid w:val="00D74052"/>
    <w:rsid w:val="00D77EFD"/>
    <w:rsid w:val="00D80A04"/>
    <w:rsid w:val="00D8194B"/>
    <w:rsid w:val="00D87C3F"/>
    <w:rsid w:val="00D91779"/>
    <w:rsid w:val="00D92130"/>
    <w:rsid w:val="00D92EF7"/>
    <w:rsid w:val="00D969C5"/>
    <w:rsid w:val="00DA3B56"/>
    <w:rsid w:val="00DB542D"/>
    <w:rsid w:val="00DB55FD"/>
    <w:rsid w:val="00DB5CD1"/>
    <w:rsid w:val="00DC2129"/>
    <w:rsid w:val="00DC3D4F"/>
    <w:rsid w:val="00DD4490"/>
    <w:rsid w:val="00DE24B4"/>
    <w:rsid w:val="00E03860"/>
    <w:rsid w:val="00E04DB8"/>
    <w:rsid w:val="00E22D19"/>
    <w:rsid w:val="00E2648E"/>
    <w:rsid w:val="00E31FE0"/>
    <w:rsid w:val="00E33DEA"/>
    <w:rsid w:val="00E468A2"/>
    <w:rsid w:val="00E469D4"/>
    <w:rsid w:val="00E47970"/>
    <w:rsid w:val="00E550B0"/>
    <w:rsid w:val="00E66263"/>
    <w:rsid w:val="00E71F16"/>
    <w:rsid w:val="00E75EDD"/>
    <w:rsid w:val="00E81D61"/>
    <w:rsid w:val="00E855A7"/>
    <w:rsid w:val="00E9016B"/>
    <w:rsid w:val="00E956F0"/>
    <w:rsid w:val="00E96F0D"/>
    <w:rsid w:val="00EC7C88"/>
    <w:rsid w:val="00ED094C"/>
    <w:rsid w:val="00EE1A12"/>
    <w:rsid w:val="00F02396"/>
    <w:rsid w:val="00F04E72"/>
    <w:rsid w:val="00F07BEF"/>
    <w:rsid w:val="00F1378F"/>
    <w:rsid w:val="00F20084"/>
    <w:rsid w:val="00F27AD8"/>
    <w:rsid w:val="00F42C01"/>
    <w:rsid w:val="00F45526"/>
    <w:rsid w:val="00F54035"/>
    <w:rsid w:val="00F67516"/>
    <w:rsid w:val="00F771C5"/>
    <w:rsid w:val="00F84DEB"/>
    <w:rsid w:val="00F852DD"/>
    <w:rsid w:val="00F85363"/>
    <w:rsid w:val="00FA1FCE"/>
    <w:rsid w:val="00FA4B18"/>
    <w:rsid w:val="00FA7F65"/>
    <w:rsid w:val="00FB424D"/>
    <w:rsid w:val="00FB4C94"/>
    <w:rsid w:val="00FB61CB"/>
    <w:rsid w:val="00FC1478"/>
    <w:rsid w:val="00FC16B4"/>
    <w:rsid w:val="00FD16FA"/>
    <w:rsid w:val="00FD5CE3"/>
    <w:rsid w:val="00FD7E60"/>
    <w:rsid w:val="00FE1EF0"/>
    <w:rsid w:val="00FE2824"/>
    <w:rsid w:val="00FE4055"/>
    <w:rsid w:val="00FE4C02"/>
    <w:rsid w:val="00FE70C9"/>
    <w:rsid w:val="00FF118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37D5"/>
  <w15:chartTrackingRefBased/>
  <w15:docId w15:val="{056E4879-1C00-4319-845A-83F708C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3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7943"/>
    <w:pPr>
      <w:keepNext/>
      <w:keepLines/>
      <w:numPr>
        <w:ilvl w:val="1"/>
        <w:numId w:val="12"/>
      </w:numPr>
      <w:spacing w:before="200" w:after="200"/>
      <w:jc w:val="both"/>
      <w:outlineLvl w:val="1"/>
    </w:pPr>
    <w:rPr>
      <w:rFonts w:eastAsia="Times New Roman" w:cstheme="majorBidi"/>
      <w:b/>
      <w:color w:val="5B9BD5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63630"/>
    <w:pPr>
      <w:keepNext/>
      <w:keepLines/>
      <w:spacing w:before="40" w:after="0"/>
      <w:ind w:left="720" w:hanging="720"/>
      <w:jc w:val="both"/>
      <w:outlineLvl w:val="2"/>
    </w:pPr>
    <w:rPr>
      <w:rFonts w:eastAsiaTheme="majorEastAsia" w:cstheme="majorBidi"/>
      <w:i/>
      <w:color w:val="1F4D78" w:themeColor="accent1" w:themeShade="7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63630"/>
    <w:pPr>
      <w:keepNext/>
      <w:keepLines/>
      <w:spacing w:before="160"/>
      <w:ind w:left="862" w:hanging="862"/>
      <w:jc w:val="both"/>
      <w:outlineLvl w:val="3"/>
    </w:pPr>
    <w:rPr>
      <w:rFonts w:ascii="Calibri" w:eastAsiaTheme="majorEastAsia" w:hAnsi="Calibri" w:cstheme="majorBidi"/>
      <w:b/>
      <w:i/>
      <w:iCs/>
      <w:color w:val="2E74B5" w:themeColor="accent1" w:themeShade="BF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3630"/>
    <w:pPr>
      <w:keepNext/>
      <w:keepLines/>
      <w:spacing w:before="4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63630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630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3630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3630"/>
    <w:pPr>
      <w:keepNext/>
      <w:keepLines/>
      <w:spacing w:before="4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3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6E"/>
  </w:style>
  <w:style w:type="paragraph" w:styleId="Pta">
    <w:name w:val="footer"/>
    <w:basedOn w:val="Normlny"/>
    <w:link w:val="PtaChar"/>
    <w:uiPriority w:val="99"/>
    <w:unhideWhenUsed/>
    <w:rsid w:val="007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6E"/>
  </w:style>
  <w:style w:type="paragraph" w:styleId="Bezriadkovania">
    <w:name w:val="No Spacing"/>
    <w:link w:val="BezriadkovaniaChar"/>
    <w:uiPriority w:val="1"/>
    <w:qFormat/>
    <w:rsid w:val="0074386E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4386E"/>
    <w:rPr>
      <w:rFonts w:eastAsiaTheme="minorEastAsia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B9518E"/>
  </w:style>
  <w:style w:type="paragraph" w:customStyle="1" w:styleId="IDRP">
    <w:name w:val="IDRP"/>
    <w:basedOn w:val="Normlny"/>
    <w:qFormat/>
    <w:rsid w:val="00B83013"/>
    <w:pPr>
      <w:jc w:val="both"/>
    </w:pPr>
    <w:rPr>
      <w:rFonts w:ascii="Arial Narrow" w:hAnsi="Arial Narrow"/>
    </w:rPr>
  </w:style>
  <w:style w:type="character" w:styleId="Odkaznakomentr">
    <w:name w:val="annotation reference"/>
    <w:basedOn w:val="Predvolenpsmoodseku"/>
    <w:uiPriority w:val="99"/>
    <w:semiHidden/>
    <w:unhideWhenUsed/>
    <w:rsid w:val="003B1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1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1D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1D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1D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D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D92"/>
    <w:rPr>
      <w:rFonts w:ascii="Times New Roman" w:hAnsi="Times New Roman" w:cs="Times New Roman"/>
      <w:sz w:val="18"/>
      <w:szCs w:val="18"/>
    </w:rPr>
  </w:style>
  <w:style w:type="paragraph" w:styleId="Revzia">
    <w:name w:val="Revision"/>
    <w:hidden/>
    <w:uiPriority w:val="99"/>
    <w:semiHidden/>
    <w:rsid w:val="003B1D9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362E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5E362E"/>
    <w:rPr>
      <w:color w:val="0563C1" w:themeColor="hyperlink"/>
      <w:u w:val="single"/>
    </w:r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5E362E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5E362E"/>
    <w:rPr>
      <w:sz w:val="20"/>
      <w:szCs w:val="20"/>
      <w:lang w:val="en-US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basedOn w:val="Predvolenpsmoodseku"/>
    <w:uiPriority w:val="99"/>
    <w:unhideWhenUsed/>
    <w:rsid w:val="005E362E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7943"/>
    <w:rPr>
      <w:rFonts w:eastAsia="Times New Roman" w:cstheme="majorBidi"/>
      <w:b/>
      <w:color w:val="5B9BD5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63630"/>
    <w:rPr>
      <w:rFonts w:eastAsiaTheme="majorEastAsia" w:cstheme="majorBidi"/>
      <w:i/>
      <w:color w:val="1F4D78" w:themeColor="accent1" w:themeShade="7F"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63630"/>
    <w:rPr>
      <w:rFonts w:ascii="Calibri" w:eastAsiaTheme="majorEastAsia" w:hAnsi="Calibri" w:cstheme="majorBidi"/>
      <w:b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363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6363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363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3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36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is">
    <w:name w:val="caption"/>
    <w:basedOn w:val="Normlny"/>
    <w:next w:val="Normlny"/>
    <w:uiPriority w:val="35"/>
    <w:unhideWhenUsed/>
    <w:qFormat/>
    <w:rsid w:val="00463630"/>
    <w:pPr>
      <w:keepNext/>
      <w:spacing w:after="200" w:line="240" w:lineRule="auto"/>
      <w:jc w:val="both"/>
    </w:pPr>
    <w:rPr>
      <w:rFonts w:ascii="Arial Narrow" w:hAnsi="Arial Narrow"/>
      <w:b/>
      <w:iCs/>
      <w:color w:val="2C9ADC"/>
      <w:sz w:val="18"/>
      <w:szCs w:val="18"/>
    </w:rPr>
  </w:style>
  <w:style w:type="table" w:customStyle="1" w:styleId="PlainTable21">
    <w:name w:val="Plain Table 21"/>
    <w:basedOn w:val="Normlnatabuka"/>
    <w:uiPriority w:val="42"/>
    <w:rsid w:val="004636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zvnezvraznenie">
    <w:name w:val="Intense Emphasis"/>
    <w:basedOn w:val="Predvolenpsmoodseku"/>
    <w:uiPriority w:val="21"/>
    <w:qFormat/>
    <w:rsid w:val="00463630"/>
    <w:rPr>
      <w:i/>
      <w:iCs/>
      <w:color w:val="auto"/>
    </w:rPr>
  </w:style>
  <w:style w:type="paragraph" w:styleId="Hlavikaobsahu">
    <w:name w:val="TOC Heading"/>
    <w:basedOn w:val="Nadpis1"/>
    <w:next w:val="Normlny"/>
    <w:uiPriority w:val="39"/>
    <w:unhideWhenUsed/>
    <w:qFormat/>
    <w:rsid w:val="00463630"/>
    <w:pPr>
      <w:spacing w:before="480" w:after="240" w:line="276" w:lineRule="auto"/>
      <w:jc w:val="both"/>
      <w:outlineLvl w:val="9"/>
    </w:pPr>
    <w:rPr>
      <w:b/>
      <w:bCs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63630"/>
    <w:pPr>
      <w:spacing w:after="100"/>
      <w:jc w:val="both"/>
    </w:pPr>
    <w:rPr>
      <w:rFonts w:ascii="Calibri" w:hAnsi="Calibri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6363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463630"/>
    <w:pPr>
      <w:spacing w:after="100"/>
      <w:ind w:left="44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E2824"/>
    <w:rPr>
      <w:color w:val="954F72"/>
      <w:u w:val="single"/>
    </w:rPr>
  </w:style>
  <w:style w:type="paragraph" w:customStyle="1" w:styleId="msonormal0">
    <w:name w:val="msonormal"/>
    <w:basedOn w:val="Normlny"/>
    <w:rsid w:val="00FE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FE282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1"/>
      <w:szCs w:val="21"/>
      <w:lang w:eastAsia="sk-SK"/>
    </w:rPr>
  </w:style>
  <w:style w:type="paragraph" w:customStyle="1" w:styleId="xl65">
    <w:name w:val="xl65"/>
    <w:basedOn w:val="Normlny"/>
    <w:rsid w:val="00FE282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66">
    <w:name w:val="xl66"/>
    <w:basedOn w:val="Normlny"/>
    <w:rsid w:val="00FE282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67">
    <w:name w:val="xl67"/>
    <w:basedOn w:val="Normlny"/>
    <w:rsid w:val="00FE282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68">
    <w:name w:val="xl68"/>
    <w:basedOn w:val="Normlny"/>
    <w:rsid w:val="00FE282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69">
    <w:name w:val="xl69"/>
    <w:basedOn w:val="Normlny"/>
    <w:rsid w:val="00FE282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0">
    <w:name w:val="xl70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1">
    <w:name w:val="xl71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2">
    <w:name w:val="xl72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3">
    <w:name w:val="xl73"/>
    <w:basedOn w:val="Normlny"/>
    <w:rsid w:val="00FE2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74">
    <w:name w:val="xl74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5">
    <w:name w:val="xl75"/>
    <w:basedOn w:val="Normlny"/>
    <w:rsid w:val="00FE28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76">
    <w:name w:val="xl76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7">
    <w:name w:val="xl77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8">
    <w:name w:val="xl78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79">
    <w:name w:val="xl79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80">
    <w:name w:val="xl80"/>
    <w:basedOn w:val="Normlny"/>
    <w:rsid w:val="00FE28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81">
    <w:name w:val="xl81"/>
    <w:basedOn w:val="Normlny"/>
    <w:rsid w:val="00FE2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82">
    <w:name w:val="xl82"/>
    <w:basedOn w:val="Normlny"/>
    <w:rsid w:val="00FE2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83">
    <w:name w:val="xl83"/>
    <w:basedOn w:val="Normlny"/>
    <w:rsid w:val="00FE2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84">
    <w:name w:val="xl84"/>
    <w:basedOn w:val="Normlny"/>
    <w:rsid w:val="00FE28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85">
    <w:name w:val="xl85"/>
    <w:basedOn w:val="Normlny"/>
    <w:rsid w:val="00FE28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86">
    <w:name w:val="xl86"/>
    <w:basedOn w:val="Normlny"/>
    <w:rsid w:val="00FE2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87">
    <w:name w:val="xl87"/>
    <w:basedOn w:val="Normlny"/>
    <w:rsid w:val="00FE2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88">
    <w:name w:val="xl88"/>
    <w:basedOn w:val="Normlny"/>
    <w:rsid w:val="00FE2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89">
    <w:name w:val="xl89"/>
    <w:basedOn w:val="Normlny"/>
    <w:rsid w:val="00FE28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90">
    <w:name w:val="xl90"/>
    <w:basedOn w:val="Normlny"/>
    <w:rsid w:val="00FE2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1">
    <w:name w:val="xl91"/>
    <w:basedOn w:val="Normlny"/>
    <w:rsid w:val="00FE2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2">
    <w:name w:val="xl92"/>
    <w:basedOn w:val="Normlny"/>
    <w:rsid w:val="00FE2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3">
    <w:name w:val="xl93"/>
    <w:basedOn w:val="Normlny"/>
    <w:rsid w:val="00FE2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94">
    <w:name w:val="xl94"/>
    <w:basedOn w:val="Normlny"/>
    <w:rsid w:val="00FE28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5">
    <w:name w:val="xl95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6">
    <w:name w:val="xl96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7">
    <w:name w:val="xl97"/>
    <w:basedOn w:val="Normlny"/>
    <w:rsid w:val="00FE28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98">
    <w:name w:val="xl98"/>
    <w:basedOn w:val="Normlny"/>
    <w:rsid w:val="00FE2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99">
    <w:name w:val="xl99"/>
    <w:basedOn w:val="Normlny"/>
    <w:rsid w:val="00FE2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100">
    <w:name w:val="xl100"/>
    <w:basedOn w:val="Normlny"/>
    <w:rsid w:val="00FE2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101">
    <w:name w:val="xl101"/>
    <w:basedOn w:val="Normlny"/>
    <w:rsid w:val="00FE28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1"/>
      <w:szCs w:val="21"/>
      <w:lang w:eastAsia="sk-SK"/>
    </w:rPr>
  </w:style>
  <w:style w:type="paragraph" w:customStyle="1" w:styleId="xl102">
    <w:name w:val="xl102"/>
    <w:basedOn w:val="Normlny"/>
    <w:rsid w:val="00FE28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103">
    <w:name w:val="xl103"/>
    <w:basedOn w:val="Normlny"/>
    <w:rsid w:val="00FE2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  <w:style w:type="paragraph" w:customStyle="1" w:styleId="xl104">
    <w:name w:val="xl104"/>
    <w:basedOn w:val="Normlny"/>
    <w:rsid w:val="00FE28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emf"/><Relationship Id="rId27" Type="http://schemas.openxmlformats.org/officeDocument/2006/relationships/image" Target="media/image7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rri.gov.sk/wp-content/uploads/2022/01/MIRRI-SR-Postup-pri-priprave-investicnych-projektov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lim\Desktop\metodika%20v&#253;beru%20investi&#269;n&#253;ch%20pior&#237;t%20MIRRI\rok%202024-2028\Investi&#269;n&#253;%20pl&#225;n%20MIRRI%20SR%20prioriz&#225;cia%20invest&#237;cii%202024-2028\V&#253;stup%20pre%20rok%202024-2028\snapshot%202024%20-%20202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lim\Desktop\metodika%20v&#253;beru%20investi&#269;n&#253;ch%20pior&#237;t%20MIRRI\rok%202024-2028\Investi&#269;n&#253;%20pl&#225;n%20MIRRI%20SR%20prioriz&#225;cia%20invest&#237;cii%202024-2028\V&#253;stup%20pre%20rok%202024-2028\snapshot%202024%20-%20202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648600174978125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Hárok6!$C$41</c:f>
              <c:strCache>
                <c:ptCount val="1"/>
                <c:pt idx="0">
                  <c:v>Rozdelenie výdavkov podľa zdrojov financovania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45-4532-A6DE-F8EC808EEC3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45-4532-A6DE-F8EC808EEC3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45-4532-A6DE-F8EC808EEC3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45-4532-A6DE-F8EC808EEC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D45-4532-A6DE-F8EC808EEC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D45-4532-A6DE-F8EC808EEC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D45-4532-A6DE-F8EC808EEC3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D45-4532-A6DE-F8EC808EEC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Hárok6!$B$42:$B$45</c:f>
              <c:strCache>
                <c:ptCount val="4"/>
                <c:pt idx="0">
                  <c:v>Iné zdroje</c:v>
                </c:pt>
                <c:pt idx="1">
                  <c:v>OP Slovensko 2020 -2027</c:v>
                </c:pt>
                <c:pt idx="2">
                  <c:v>POO</c:v>
                </c:pt>
                <c:pt idx="3">
                  <c:v>Štátny rozpočet</c:v>
                </c:pt>
              </c:strCache>
            </c:strRef>
          </c:cat>
          <c:val>
            <c:numRef>
              <c:f>Hárok6!$C$42:$C$45</c:f>
              <c:numCache>
                <c:formatCode>#\ ##0\ "€"</c:formatCode>
                <c:ptCount val="4"/>
                <c:pt idx="0">
                  <c:v>1200000</c:v>
                </c:pt>
                <c:pt idx="1">
                  <c:v>246930367</c:v>
                </c:pt>
                <c:pt idx="2">
                  <c:v>266263886.16967666</c:v>
                </c:pt>
                <c:pt idx="3">
                  <c:v>98880292.200000003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45-4532-A6DE-F8EC808EEC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 Narrow" panose="020B0606020202030204" pitchFamily="34" charset="0"/>
        </a:defRPr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sk-SK"/>
              <a:t>Výška investícii podľa oblastí zamerania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Hárok6!$B$5</c:f>
              <c:strCache>
                <c:ptCount val="1"/>
                <c:pt idx="0">
                  <c:v>Dig. transf. / inovácie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Hárok6!$C$4:$G$4</c:f>
              <c:strCache>
                <c:ptCount val="5"/>
                <c:pt idx="0">
                  <c:v>rok 2024</c:v>
                </c:pt>
                <c:pt idx="1">
                  <c:v>rok 2025</c:v>
                </c:pt>
                <c:pt idx="2">
                  <c:v>rok 2026</c:v>
                </c:pt>
                <c:pt idx="3">
                  <c:v>rok 2027</c:v>
                </c:pt>
                <c:pt idx="4">
                  <c:v>rok 2028</c:v>
                </c:pt>
              </c:strCache>
            </c:strRef>
          </c:cat>
          <c:val>
            <c:numRef>
              <c:f>Hárok6!$C$5:$G$5</c:f>
              <c:numCache>
                <c:formatCode>#\ ##0\ "€"</c:formatCode>
                <c:ptCount val="5"/>
                <c:pt idx="0">
                  <c:v>70541371.02572</c:v>
                </c:pt>
                <c:pt idx="1">
                  <c:v>74871027.300228328</c:v>
                </c:pt>
                <c:pt idx="2">
                  <c:v>61338061.853728339</c:v>
                </c:pt>
                <c:pt idx="3">
                  <c:v>5200000</c:v>
                </c:pt>
                <c:pt idx="4">
                  <c:v>5200000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C-4DF5-ACCB-EB26D68B54B0}"/>
            </c:ext>
          </c:extLst>
        </c:ser>
        <c:ser>
          <c:idx val="1"/>
          <c:order val="1"/>
          <c:tx>
            <c:strRef>
              <c:f>Hárok6!$B$6</c:f>
              <c:strCache>
                <c:ptCount val="1"/>
                <c:pt idx="0">
                  <c:v>Informatizácia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Hárok6!$C$4:$G$4</c:f>
              <c:strCache>
                <c:ptCount val="5"/>
                <c:pt idx="0">
                  <c:v>rok 2024</c:v>
                </c:pt>
                <c:pt idx="1">
                  <c:v>rok 2025</c:v>
                </c:pt>
                <c:pt idx="2">
                  <c:v>rok 2026</c:v>
                </c:pt>
                <c:pt idx="3">
                  <c:v>rok 2027</c:v>
                </c:pt>
                <c:pt idx="4">
                  <c:v>rok 2028</c:v>
                </c:pt>
              </c:strCache>
            </c:strRef>
          </c:cat>
          <c:val>
            <c:numRef>
              <c:f>Hárok6!$C$6:$G$6</c:f>
              <c:numCache>
                <c:formatCode>#\ ##0\ "€"</c:formatCode>
                <c:ptCount val="5"/>
                <c:pt idx="0">
                  <c:v>154948410.19999999</c:v>
                </c:pt>
                <c:pt idx="1">
                  <c:v>95358383</c:v>
                </c:pt>
                <c:pt idx="2">
                  <c:v>75355230.5</c:v>
                </c:pt>
                <c:pt idx="3">
                  <c:v>18619432.490000002</c:v>
                </c:pt>
                <c:pt idx="4">
                  <c:v>5341643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C-4DF5-ACCB-EB26D68B54B0}"/>
            </c:ext>
          </c:extLst>
        </c:ser>
        <c:ser>
          <c:idx val="2"/>
          <c:order val="2"/>
          <c:tx>
            <c:strRef>
              <c:f>Hárok6!$B$7</c:f>
              <c:strCache>
                <c:ptCount val="1"/>
                <c:pt idx="0">
                  <c:v>Podporné činnosti prevádzka MIRRI SR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Hárok6!$C$4:$G$4</c:f>
              <c:strCache>
                <c:ptCount val="5"/>
                <c:pt idx="0">
                  <c:v>rok 2024</c:v>
                </c:pt>
                <c:pt idx="1">
                  <c:v>rok 2025</c:v>
                </c:pt>
                <c:pt idx="2">
                  <c:v>rok 2026</c:v>
                </c:pt>
                <c:pt idx="3">
                  <c:v>rok 2027</c:v>
                </c:pt>
                <c:pt idx="4">
                  <c:v>rok 2028</c:v>
                </c:pt>
              </c:strCache>
            </c:strRef>
          </c:cat>
          <c:val>
            <c:numRef>
              <c:f>Hárok6!$C$7:$G$7</c:f>
              <c:numCache>
                <c:formatCode>#\ ##0\ "€"</c:formatCode>
                <c:ptCount val="5"/>
                <c:pt idx="0">
                  <c:v>430000</c:v>
                </c:pt>
                <c:pt idx="1">
                  <c:v>1466000</c:v>
                </c:pt>
                <c:pt idx="2">
                  <c:v>2016000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3C-4DF5-ACCB-EB26D68B54B0}"/>
            </c:ext>
          </c:extLst>
        </c:ser>
        <c:ser>
          <c:idx val="3"/>
          <c:order val="3"/>
          <c:tx>
            <c:strRef>
              <c:f>Hárok6!$B$8</c:f>
              <c:strCache>
                <c:ptCount val="1"/>
                <c:pt idx="0">
                  <c:v>Regionálny rozvoj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Hárok6!$C$4:$G$4</c:f>
              <c:strCache>
                <c:ptCount val="5"/>
                <c:pt idx="0">
                  <c:v>rok 2024</c:v>
                </c:pt>
                <c:pt idx="1">
                  <c:v>rok 2025</c:v>
                </c:pt>
                <c:pt idx="2">
                  <c:v>rok 2026</c:v>
                </c:pt>
                <c:pt idx="3">
                  <c:v>rok 2027</c:v>
                </c:pt>
                <c:pt idx="4">
                  <c:v>rok 2028</c:v>
                </c:pt>
              </c:strCache>
            </c:strRef>
          </c:cat>
          <c:val>
            <c:numRef>
              <c:f>Hárok6!$C$8:$G$8</c:f>
              <c:numCache>
                <c:formatCode>#\ ##0\ "€"</c:formatCode>
                <c:ptCount val="5"/>
                <c:pt idx="0">
                  <c:v>11770000</c:v>
                </c:pt>
                <c:pt idx="1">
                  <c:v>10409932</c:v>
                </c:pt>
                <c:pt idx="2">
                  <c:v>6803018</c:v>
                </c:pt>
                <c:pt idx="3">
                  <c:v>6803018</c:v>
                </c:pt>
                <c:pt idx="4">
                  <c:v>6803018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3C-4DF5-ACCB-EB26D68B54B0}"/>
            </c:ext>
          </c:extLst>
        </c:ser>
        <c:ser>
          <c:idx val="4"/>
          <c:order val="4"/>
          <c:tx>
            <c:strRef>
              <c:f>Hárok6!$B$9</c:f>
              <c:strCache>
                <c:ptCount val="1"/>
                <c:pt idx="0">
                  <c:v>Celkový súčet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Hárok6!$C$4:$G$4</c:f>
              <c:strCache>
                <c:ptCount val="5"/>
                <c:pt idx="0">
                  <c:v>rok 2024</c:v>
                </c:pt>
                <c:pt idx="1">
                  <c:v>rok 2025</c:v>
                </c:pt>
                <c:pt idx="2">
                  <c:v>rok 2026</c:v>
                </c:pt>
                <c:pt idx="3">
                  <c:v>rok 2027</c:v>
                </c:pt>
                <c:pt idx="4">
                  <c:v>rok 2028</c:v>
                </c:pt>
              </c:strCache>
            </c:strRef>
          </c:cat>
          <c:val>
            <c:numRef>
              <c:f>Hárok6!$C$9:$G$9</c:f>
              <c:numCache>
                <c:formatCode>#\ ##0\ "€"</c:formatCode>
                <c:ptCount val="5"/>
                <c:pt idx="0">
                  <c:v>237689781.22571999</c:v>
                </c:pt>
                <c:pt idx="1">
                  <c:v>182105342.30022833</c:v>
                </c:pt>
                <c:pt idx="2">
                  <c:v>145512310.35372835</c:v>
                </c:pt>
                <c:pt idx="3">
                  <c:v>30622450.490000002</c:v>
                </c:pt>
                <c:pt idx="4">
                  <c:v>17344661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3C-4DF5-ACCB-EB26D68B5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8726816"/>
        <c:axId val="1348722240"/>
      </c:barChart>
      <c:catAx>
        <c:axId val="134872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1348722240"/>
        <c:crosses val="autoZero"/>
        <c:auto val="1"/>
        <c:lblAlgn val="ctr"/>
        <c:lblOffset val="100"/>
        <c:noMultiLvlLbl val="0"/>
      </c:catAx>
      <c:valAx>
        <c:axId val="13487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k-SK"/>
          </a:p>
        </c:txPr>
        <c:crossAx val="134872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3746879877477512E-3"/>
          <c:y val="0.81451460502921003"/>
          <c:w val="0.98350269853467076"/>
          <c:h val="0.18408094149521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 Narrow" panose="020B0606020202030204" pitchFamily="34" charset="0"/>
        </a:defRPr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280B-9AFC-4398-AC37-B4394001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Hamarová, Ľubica</dc:creator>
  <cp:keywords/>
  <dc:description/>
  <cp:lastModifiedBy>Vilim, Peter</cp:lastModifiedBy>
  <cp:revision>2</cp:revision>
  <dcterms:created xsi:type="dcterms:W3CDTF">2023-05-30T08:47:00Z</dcterms:created>
  <dcterms:modified xsi:type="dcterms:W3CDTF">2023-05-30T08:47:00Z</dcterms:modified>
</cp:coreProperties>
</file>