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94" w:rsidRPr="00575666" w:rsidRDefault="00051C94" w:rsidP="00D71D95">
      <w:pPr>
        <w:pStyle w:val="Bezriadkovani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5666">
        <w:rPr>
          <w:rFonts w:ascii="Times New Roman" w:hAnsi="Times New Roman" w:cs="Times New Roman"/>
          <w:b/>
          <w:bCs/>
          <w:sz w:val="26"/>
          <w:szCs w:val="26"/>
        </w:rPr>
        <w:t>Záväzná metodika</w:t>
      </w:r>
    </w:p>
    <w:p w:rsidR="00575666" w:rsidRPr="00575666" w:rsidRDefault="00575666" w:rsidP="00D71D95">
      <w:pPr>
        <w:pStyle w:val="Bezriadkovani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2C89" w:rsidRPr="00575666" w:rsidRDefault="001A2C89" w:rsidP="001A2C89">
      <w:pPr>
        <w:pStyle w:val="Bezriadkovani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666">
        <w:rPr>
          <w:rFonts w:ascii="Times New Roman" w:hAnsi="Times New Roman" w:cs="Times New Roman"/>
          <w:b/>
          <w:sz w:val="26"/>
          <w:szCs w:val="26"/>
        </w:rPr>
        <w:t>Úradu podpredsedu vlády Slovenskej republiky pre investície a informatizáciu</w:t>
      </w:r>
    </w:p>
    <w:p w:rsidR="00051C94" w:rsidRPr="00575666" w:rsidRDefault="00051C94" w:rsidP="00D71D95">
      <w:pPr>
        <w:pStyle w:val="Bezriadkovania"/>
        <w:jc w:val="center"/>
        <w:rPr>
          <w:rFonts w:ascii="Times New Roman" w:hAnsi="Times New Roman" w:cs="Times New Roman"/>
          <w:sz w:val="26"/>
          <w:szCs w:val="26"/>
        </w:rPr>
      </w:pPr>
      <w:r w:rsidRPr="00575666">
        <w:rPr>
          <w:rFonts w:ascii="Times New Roman" w:hAnsi="Times New Roman" w:cs="Times New Roman"/>
          <w:b/>
          <w:bCs/>
          <w:sz w:val="26"/>
          <w:szCs w:val="26"/>
        </w:rPr>
        <w:t>na predkladanie a vyhodnocovanie žiadostí o poskytnutie dotácie</w:t>
      </w:r>
    </w:p>
    <w:p w:rsidR="00051C94" w:rsidRPr="00444830" w:rsidRDefault="00051C94" w:rsidP="00D71D95">
      <w:pPr>
        <w:pStyle w:val="Bezriadkovania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575666">
        <w:rPr>
          <w:rFonts w:ascii="Times New Roman" w:hAnsi="Times New Roman" w:cs="Times New Roman"/>
          <w:b/>
          <w:bCs/>
          <w:sz w:val="26"/>
          <w:szCs w:val="26"/>
        </w:rPr>
        <w:t xml:space="preserve">v oblasti podpory </w:t>
      </w:r>
      <w:r w:rsidR="006665F0" w:rsidRPr="00575666">
        <w:rPr>
          <w:rFonts w:ascii="Times New Roman" w:hAnsi="Times New Roman" w:cs="Times New Roman"/>
          <w:b/>
          <w:bCs/>
          <w:sz w:val="26"/>
          <w:szCs w:val="26"/>
        </w:rPr>
        <w:t xml:space="preserve">regionálneho rozvoja na rok </w:t>
      </w:r>
      <w:r w:rsidR="00A13839">
        <w:rPr>
          <w:rFonts w:ascii="Times New Roman" w:hAnsi="Times New Roman" w:cs="Times New Roman"/>
          <w:b/>
          <w:bCs/>
          <w:sz w:val="26"/>
          <w:szCs w:val="26"/>
        </w:rPr>
        <w:t>2020</w:t>
      </w:r>
    </w:p>
    <w:p w:rsidR="00051C94" w:rsidRPr="00444830" w:rsidRDefault="00051C94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B4E11" w:rsidRDefault="004C20D3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0D3" w:rsidRPr="00444830" w:rsidRDefault="004C20D3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1612F" w:rsidRPr="00444830" w:rsidRDefault="00051C94" w:rsidP="009C7A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4830">
        <w:rPr>
          <w:rFonts w:ascii="Times New Roman" w:hAnsi="Times New Roman" w:cs="Times New Roman"/>
          <w:sz w:val="24"/>
          <w:szCs w:val="24"/>
        </w:rPr>
        <w:t xml:space="preserve">Úrad </w:t>
      </w:r>
      <w:r w:rsidR="006948CE">
        <w:rPr>
          <w:rFonts w:ascii="Times New Roman" w:hAnsi="Times New Roman" w:cs="Times New Roman"/>
          <w:sz w:val="24"/>
          <w:szCs w:val="24"/>
        </w:rPr>
        <w:t xml:space="preserve">podpredsedu </w:t>
      </w:r>
      <w:r w:rsidRPr="00444830">
        <w:rPr>
          <w:rFonts w:ascii="Times New Roman" w:hAnsi="Times New Roman" w:cs="Times New Roman"/>
          <w:sz w:val="24"/>
          <w:szCs w:val="24"/>
        </w:rPr>
        <w:t xml:space="preserve">vlády Slovenskej republiky </w:t>
      </w:r>
      <w:r w:rsidR="006948CE">
        <w:rPr>
          <w:rFonts w:ascii="Times New Roman" w:hAnsi="Times New Roman" w:cs="Times New Roman"/>
          <w:sz w:val="24"/>
          <w:szCs w:val="24"/>
        </w:rPr>
        <w:t xml:space="preserve">pre investície a informatizáciu </w:t>
      </w:r>
      <w:r w:rsidRPr="00444830">
        <w:rPr>
          <w:rFonts w:ascii="Times New Roman" w:hAnsi="Times New Roman" w:cs="Times New Roman"/>
          <w:sz w:val="24"/>
          <w:szCs w:val="24"/>
        </w:rPr>
        <w:t>(ďalej len „</w:t>
      </w:r>
      <w:r w:rsidRPr="00444830">
        <w:rPr>
          <w:rFonts w:ascii="Times New Roman" w:hAnsi="Times New Roman" w:cs="Times New Roman"/>
          <w:b/>
          <w:sz w:val="24"/>
          <w:szCs w:val="24"/>
        </w:rPr>
        <w:t>úrad</w:t>
      </w:r>
      <w:r w:rsidR="002427DA">
        <w:rPr>
          <w:rFonts w:ascii="Times New Roman" w:hAnsi="Times New Roman" w:cs="Times New Roman"/>
          <w:b/>
          <w:sz w:val="24"/>
          <w:szCs w:val="24"/>
        </w:rPr>
        <w:t xml:space="preserve"> podpredsedu vlády</w:t>
      </w:r>
      <w:r w:rsidR="004C4BFE">
        <w:rPr>
          <w:rFonts w:ascii="Times New Roman" w:hAnsi="Times New Roman" w:cs="Times New Roman"/>
          <w:b/>
          <w:sz w:val="24"/>
          <w:szCs w:val="24"/>
        </w:rPr>
        <w:t>“</w:t>
      </w:r>
      <w:r w:rsidR="004C4BFE" w:rsidRPr="005C70AF">
        <w:rPr>
          <w:rFonts w:ascii="Times New Roman" w:hAnsi="Times New Roman" w:cs="Times New Roman"/>
          <w:sz w:val="24"/>
          <w:szCs w:val="24"/>
        </w:rPr>
        <w:t xml:space="preserve"> alebo</w:t>
      </w:r>
      <w:r w:rsidR="004C4BF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E5B97">
        <w:rPr>
          <w:rFonts w:ascii="Times New Roman" w:hAnsi="Times New Roman" w:cs="Times New Roman"/>
          <w:b/>
          <w:sz w:val="24"/>
          <w:szCs w:val="24"/>
        </w:rPr>
        <w:t>poskytovateľ</w:t>
      </w:r>
      <w:r w:rsidRPr="00444830">
        <w:rPr>
          <w:rFonts w:ascii="Times New Roman" w:hAnsi="Times New Roman" w:cs="Times New Roman"/>
          <w:sz w:val="24"/>
          <w:szCs w:val="24"/>
        </w:rPr>
        <w:t xml:space="preserve">“) v súlade so </w:t>
      </w:r>
      <w:r w:rsidR="00D2265A">
        <w:rPr>
          <w:rFonts w:ascii="Times New Roman" w:hAnsi="Times New Roman" w:cs="Times New Roman"/>
          <w:sz w:val="24"/>
          <w:szCs w:val="24"/>
        </w:rPr>
        <w:t>z</w:t>
      </w:r>
      <w:r w:rsidRPr="00444830">
        <w:rPr>
          <w:rFonts w:ascii="Times New Roman" w:hAnsi="Times New Roman" w:cs="Times New Roman"/>
          <w:sz w:val="24"/>
          <w:szCs w:val="24"/>
        </w:rPr>
        <w:t>ákonom č. 539/2008 Z.</w:t>
      </w:r>
      <w:r w:rsidR="0063532E" w:rsidRPr="00444830">
        <w:rPr>
          <w:rFonts w:ascii="Times New Roman" w:hAnsi="Times New Roman" w:cs="Times New Roman"/>
          <w:sz w:val="24"/>
          <w:szCs w:val="24"/>
        </w:rPr>
        <w:t> </w:t>
      </w:r>
      <w:r w:rsidRPr="00444830">
        <w:rPr>
          <w:rFonts w:ascii="Times New Roman" w:hAnsi="Times New Roman" w:cs="Times New Roman"/>
          <w:sz w:val="24"/>
          <w:szCs w:val="24"/>
        </w:rPr>
        <w:t>z. o podpore regionálneho rozvoja v znení neskorších predpisov (ďalej len „</w:t>
      </w:r>
      <w:r w:rsidRPr="00444830">
        <w:rPr>
          <w:rFonts w:ascii="Times New Roman" w:hAnsi="Times New Roman" w:cs="Times New Roman"/>
          <w:b/>
          <w:sz w:val="24"/>
          <w:szCs w:val="24"/>
        </w:rPr>
        <w:t>zákon</w:t>
      </w:r>
      <w:r w:rsidRPr="00444830">
        <w:rPr>
          <w:rFonts w:ascii="Times New Roman" w:hAnsi="Times New Roman" w:cs="Times New Roman"/>
          <w:sz w:val="24"/>
          <w:szCs w:val="24"/>
        </w:rPr>
        <w:t>“)</w:t>
      </w:r>
      <w:r w:rsidR="007C4D76">
        <w:rPr>
          <w:rFonts w:ascii="Times New Roman" w:hAnsi="Times New Roman" w:cs="Times New Roman"/>
          <w:sz w:val="24"/>
          <w:szCs w:val="24"/>
        </w:rPr>
        <w:t xml:space="preserve"> a</w:t>
      </w:r>
      <w:r w:rsidR="00060FA2" w:rsidRPr="00444830">
        <w:rPr>
          <w:rFonts w:ascii="Times New Roman" w:hAnsi="Times New Roman" w:cs="Times New Roman"/>
          <w:sz w:val="24"/>
          <w:szCs w:val="24"/>
        </w:rPr>
        <w:t xml:space="preserve"> </w:t>
      </w:r>
      <w:r w:rsidR="006948CE">
        <w:rPr>
          <w:rFonts w:ascii="Times New Roman" w:hAnsi="Times New Roman" w:cs="Times New Roman"/>
          <w:sz w:val="24"/>
          <w:szCs w:val="24"/>
        </w:rPr>
        <w:t xml:space="preserve">Vyhláškou </w:t>
      </w:r>
      <w:r w:rsidR="006948CE" w:rsidRPr="006948CE">
        <w:rPr>
          <w:rFonts w:ascii="Times New Roman" w:hAnsi="Times New Roman" w:cs="Times New Roman"/>
          <w:sz w:val="24"/>
          <w:szCs w:val="24"/>
        </w:rPr>
        <w:t>Úradu vlády Slovenskej republiky</w:t>
      </w:r>
      <w:r w:rsidR="006948CE">
        <w:rPr>
          <w:rFonts w:ascii="Times New Roman" w:hAnsi="Times New Roman" w:cs="Times New Roman"/>
          <w:sz w:val="24"/>
          <w:szCs w:val="24"/>
        </w:rPr>
        <w:t xml:space="preserve"> č. </w:t>
      </w:r>
      <w:r w:rsidR="006948CE" w:rsidRPr="006948CE">
        <w:rPr>
          <w:rFonts w:ascii="Times New Roman" w:hAnsi="Times New Roman" w:cs="Times New Roman"/>
          <w:sz w:val="24"/>
          <w:szCs w:val="24"/>
        </w:rPr>
        <w:t>226/2018 Z. z.</w:t>
      </w:r>
      <w:r w:rsidR="006948CE">
        <w:rPr>
          <w:rFonts w:ascii="Times New Roman" w:hAnsi="Times New Roman" w:cs="Times New Roman"/>
          <w:sz w:val="24"/>
          <w:szCs w:val="24"/>
        </w:rPr>
        <w:t xml:space="preserve"> </w:t>
      </w:r>
      <w:r w:rsidR="006948CE" w:rsidRPr="006948CE">
        <w:rPr>
          <w:rFonts w:ascii="Times New Roman" w:hAnsi="Times New Roman" w:cs="Times New Roman"/>
          <w:sz w:val="24"/>
          <w:szCs w:val="24"/>
        </w:rPr>
        <w:t>zo 16. júla 2018,</w:t>
      </w:r>
      <w:r w:rsidR="009C7AF2">
        <w:rPr>
          <w:rFonts w:ascii="Times New Roman" w:hAnsi="Times New Roman" w:cs="Times New Roman"/>
          <w:sz w:val="24"/>
          <w:szCs w:val="24"/>
        </w:rPr>
        <w:t xml:space="preserve"> </w:t>
      </w:r>
      <w:r w:rsidR="006948CE" w:rsidRPr="006948CE">
        <w:rPr>
          <w:rFonts w:ascii="Times New Roman" w:hAnsi="Times New Roman" w:cs="Times New Roman"/>
          <w:sz w:val="24"/>
          <w:szCs w:val="24"/>
        </w:rPr>
        <w:t xml:space="preserve">ktorou sa ustanovuje vzor žiadosti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48CE" w:rsidRPr="006948CE">
        <w:rPr>
          <w:rFonts w:ascii="Times New Roman" w:hAnsi="Times New Roman" w:cs="Times New Roman"/>
          <w:sz w:val="24"/>
          <w:szCs w:val="24"/>
        </w:rPr>
        <w:t>o poskytnutie dotácie na projekt, prílohy k žiadosti o poskytnutie dotácie na projekt a náležitosti projektu pre subjekty územnej spolupráce na podporu regionálneho rozvoja</w:t>
      </w:r>
      <w:r w:rsidR="009C7AF2">
        <w:rPr>
          <w:rFonts w:ascii="Times New Roman" w:hAnsi="Times New Roman" w:cs="Times New Roman"/>
          <w:sz w:val="24"/>
          <w:szCs w:val="24"/>
        </w:rPr>
        <w:t xml:space="preserve"> </w:t>
      </w:r>
      <w:r w:rsidRPr="00444830">
        <w:rPr>
          <w:rFonts w:ascii="Times New Roman" w:hAnsi="Times New Roman" w:cs="Times New Roman"/>
          <w:sz w:val="24"/>
          <w:szCs w:val="24"/>
        </w:rPr>
        <w:t xml:space="preserve">vydáva túto záväznú metodiku na zabezpečenie jednotného postupu pri poskytovaní dotácií v oblasti podpory regionálneho rozvoja na rok </w:t>
      </w:r>
      <w:r w:rsidR="00A13839">
        <w:rPr>
          <w:rFonts w:ascii="Times New Roman" w:hAnsi="Times New Roman" w:cs="Times New Roman"/>
          <w:sz w:val="24"/>
          <w:szCs w:val="24"/>
        </w:rPr>
        <w:t>2020</w:t>
      </w:r>
      <w:r w:rsidR="00A13839" w:rsidRPr="00444830">
        <w:rPr>
          <w:rFonts w:ascii="Times New Roman" w:hAnsi="Times New Roman" w:cs="Times New Roman"/>
          <w:sz w:val="24"/>
          <w:szCs w:val="24"/>
        </w:rPr>
        <w:t xml:space="preserve"> </w:t>
      </w:r>
      <w:r w:rsidRPr="00444830">
        <w:rPr>
          <w:rFonts w:ascii="Times New Roman" w:hAnsi="Times New Roman" w:cs="Times New Roman"/>
          <w:sz w:val="24"/>
          <w:szCs w:val="24"/>
        </w:rPr>
        <w:t>(ďalej len „</w:t>
      </w:r>
      <w:r w:rsidRPr="00444830">
        <w:rPr>
          <w:rFonts w:ascii="Times New Roman" w:hAnsi="Times New Roman" w:cs="Times New Roman"/>
          <w:b/>
          <w:sz w:val="24"/>
          <w:szCs w:val="24"/>
        </w:rPr>
        <w:t>záväzná metodika</w:t>
      </w:r>
      <w:r w:rsidRPr="00444830">
        <w:rPr>
          <w:rFonts w:ascii="Times New Roman" w:hAnsi="Times New Roman" w:cs="Times New Roman"/>
          <w:sz w:val="24"/>
          <w:szCs w:val="24"/>
        </w:rPr>
        <w:t>“).</w:t>
      </w:r>
    </w:p>
    <w:p w:rsidR="00575666" w:rsidRDefault="004C20D3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0D3" w:rsidRPr="00444830" w:rsidRDefault="004C20D3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8AB" w:rsidRPr="00444830" w:rsidRDefault="006A38AB" w:rsidP="00D71D9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30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6A38AB" w:rsidRPr="00444830" w:rsidRDefault="006A38AB" w:rsidP="00D71D9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30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6A38AB" w:rsidRPr="00444830" w:rsidRDefault="006A38AB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8AB" w:rsidRPr="00444830" w:rsidRDefault="006A38AB" w:rsidP="00D71D9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44830">
        <w:rPr>
          <w:rFonts w:ascii="Times New Roman" w:hAnsi="Times New Roman" w:cs="Times New Roman"/>
          <w:sz w:val="24"/>
          <w:szCs w:val="24"/>
        </w:rPr>
        <w:t xml:space="preserve">Účelom záväznej metodiky je ustanoviť jednotný postup pri poskytovaní dotácií, najmä pri: </w:t>
      </w:r>
    </w:p>
    <w:p w:rsidR="006A38AB" w:rsidRPr="00444830" w:rsidRDefault="006A38AB" w:rsidP="00F936A6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830">
        <w:rPr>
          <w:rFonts w:ascii="Times New Roman" w:hAnsi="Times New Roman" w:cs="Times New Roman"/>
          <w:color w:val="000000"/>
          <w:sz w:val="24"/>
          <w:szCs w:val="24"/>
        </w:rPr>
        <w:t xml:space="preserve">predkladaní, prijímaní a </w:t>
      </w:r>
      <w:r w:rsidR="001A28EC" w:rsidRPr="00444830">
        <w:rPr>
          <w:rFonts w:ascii="Times New Roman" w:hAnsi="Times New Roman" w:cs="Times New Roman"/>
          <w:color w:val="000000"/>
          <w:sz w:val="24"/>
          <w:szCs w:val="24"/>
        </w:rPr>
        <w:t>registráci</w:t>
      </w:r>
      <w:r w:rsidR="001A28E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A28EC" w:rsidRPr="00444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830">
        <w:rPr>
          <w:rFonts w:ascii="Times New Roman" w:hAnsi="Times New Roman" w:cs="Times New Roman"/>
          <w:color w:val="000000"/>
          <w:sz w:val="24"/>
          <w:szCs w:val="24"/>
        </w:rPr>
        <w:t>žiadostí o poskytnutie dotácie (ďalej len „</w:t>
      </w:r>
      <w:r w:rsidRPr="00444830">
        <w:rPr>
          <w:rFonts w:ascii="Times New Roman" w:hAnsi="Times New Roman" w:cs="Times New Roman"/>
          <w:b/>
          <w:color w:val="000000"/>
          <w:sz w:val="24"/>
          <w:szCs w:val="24"/>
        </w:rPr>
        <w:t>žiadosť</w:t>
      </w:r>
      <w:r w:rsidRPr="00444830">
        <w:rPr>
          <w:rFonts w:ascii="Times New Roman" w:hAnsi="Times New Roman" w:cs="Times New Roman"/>
          <w:color w:val="000000"/>
          <w:sz w:val="24"/>
          <w:szCs w:val="24"/>
        </w:rPr>
        <w:t xml:space="preserve">“), </w:t>
      </w:r>
    </w:p>
    <w:p w:rsidR="006A38AB" w:rsidRPr="00444830" w:rsidRDefault="006A38AB" w:rsidP="00F936A6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830">
        <w:rPr>
          <w:rFonts w:ascii="Times New Roman" w:hAnsi="Times New Roman" w:cs="Times New Roman"/>
          <w:color w:val="000000"/>
          <w:sz w:val="24"/>
          <w:szCs w:val="24"/>
        </w:rPr>
        <w:t>posudzovaní úplnosti žiadost</w:t>
      </w:r>
      <w:r w:rsidR="00377339" w:rsidRPr="0044483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44830">
        <w:rPr>
          <w:rFonts w:ascii="Times New Roman" w:hAnsi="Times New Roman" w:cs="Times New Roman"/>
          <w:color w:val="000000"/>
          <w:sz w:val="24"/>
          <w:szCs w:val="24"/>
        </w:rPr>
        <w:t xml:space="preserve"> vrátane všetkých jej príloh, preukazovaní splnenia </w:t>
      </w:r>
      <w:r w:rsidR="00094220">
        <w:rPr>
          <w:rFonts w:ascii="Times New Roman" w:hAnsi="Times New Roman" w:cs="Times New Roman"/>
          <w:color w:val="000000"/>
          <w:sz w:val="24"/>
          <w:szCs w:val="24"/>
        </w:rPr>
        <w:t xml:space="preserve">nutných </w:t>
      </w:r>
      <w:r w:rsidRPr="00444830">
        <w:rPr>
          <w:rFonts w:ascii="Times New Roman" w:hAnsi="Times New Roman" w:cs="Times New Roman"/>
          <w:color w:val="000000"/>
          <w:sz w:val="24"/>
          <w:szCs w:val="24"/>
        </w:rPr>
        <w:t>podmienok na poskytnutie dotácie a pri odstraňovaní formálnych nedostatkov žiadost</w:t>
      </w:r>
      <w:r w:rsidR="00377339" w:rsidRPr="0044483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22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0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D2265A">
        <w:rPr>
          <w:rFonts w:ascii="Times New Roman" w:hAnsi="Times New Roman" w:cs="Times New Roman"/>
          <w:color w:val="000000"/>
          <w:sz w:val="24"/>
          <w:szCs w:val="24"/>
        </w:rPr>
        <w:t>o dotáciu</w:t>
      </w:r>
      <w:r w:rsidRPr="004448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A38AB" w:rsidRPr="00D15E8A" w:rsidRDefault="006A38AB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E8A">
        <w:rPr>
          <w:rFonts w:ascii="Times New Roman" w:hAnsi="Times New Roman" w:cs="Times New Roman"/>
          <w:color w:val="000000"/>
          <w:sz w:val="24"/>
          <w:szCs w:val="24"/>
        </w:rPr>
        <w:t xml:space="preserve">postupe </w:t>
      </w:r>
      <w:r w:rsidR="00692F97">
        <w:rPr>
          <w:rFonts w:ascii="Times New Roman" w:hAnsi="Times New Roman" w:cs="Times New Roman"/>
          <w:color w:val="000000"/>
          <w:sz w:val="24"/>
          <w:szCs w:val="24"/>
        </w:rPr>
        <w:t>odbornej hodnotiacej k</w:t>
      </w:r>
      <w:r w:rsidRPr="00D15E8A">
        <w:rPr>
          <w:rFonts w:ascii="Times New Roman" w:hAnsi="Times New Roman" w:cs="Times New Roman"/>
          <w:color w:val="000000"/>
          <w:sz w:val="24"/>
          <w:szCs w:val="24"/>
        </w:rPr>
        <w:t xml:space="preserve">omisie </w:t>
      </w:r>
      <w:r w:rsidR="002F54F7">
        <w:rPr>
          <w:rFonts w:ascii="Times New Roman" w:hAnsi="Times New Roman" w:cs="Times New Roman"/>
          <w:color w:val="000000"/>
          <w:sz w:val="24"/>
          <w:szCs w:val="24"/>
        </w:rPr>
        <w:t xml:space="preserve">úradu </w:t>
      </w:r>
      <w:r w:rsidR="00BC476E">
        <w:rPr>
          <w:rFonts w:ascii="Times New Roman" w:hAnsi="Times New Roman" w:cs="Times New Roman"/>
          <w:color w:val="000000"/>
          <w:sz w:val="24"/>
          <w:szCs w:val="24"/>
        </w:rPr>
        <w:t xml:space="preserve">podpredsedu vlády </w:t>
      </w:r>
      <w:r w:rsidR="002F54F7" w:rsidRPr="00D15E8A">
        <w:rPr>
          <w:rFonts w:ascii="Times New Roman" w:hAnsi="Times New Roman" w:cs="Times New Roman"/>
          <w:color w:val="000000"/>
          <w:sz w:val="24"/>
          <w:szCs w:val="24"/>
        </w:rPr>
        <w:t xml:space="preserve">v oblasti podpory regionálneho rozvoja </w:t>
      </w:r>
      <w:r w:rsidR="002F54F7">
        <w:rPr>
          <w:rFonts w:ascii="Times New Roman" w:hAnsi="Times New Roman" w:cs="Times New Roman"/>
          <w:color w:val="000000"/>
          <w:sz w:val="24"/>
          <w:szCs w:val="24"/>
        </w:rPr>
        <w:t>(ďalej len „</w:t>
      </w:r>
      <w:r w:rsidR="002F54F7" w:rsidRPr="00EC2C9E">
        <w:rPr>
          <w:rFonts w:ascii="Times New Roman" w:hAnsi="Times New Roman" w:cs="Times New Roman"/>
          <w:b/>
          <w:color w:val="000000"/>
          <w:sz w:val="24"/>
          <w:szCs w:val="24"/>
        </w:rPr>
        <w:t>komisia</w:t>
      </w:r>
      <w:r w:rsidR="002F54F7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773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4BC" w:rsidRPr="00D15E8A">
        <w:rPr>
          <w:rFonts w:ascii="Times New Roman" w:hAnsi="Times New Roman" w:cs="Times New Roman"/>
          <w:color w:val="000000"/>
          <w:sz w:val="24"/>
          <w:szCs w:val="24"/>
        </w:rPr>
        <w:t>ako poradného orgánu vedúceho úradu podpredsedu vlády Slovenskej republiky pre investície a informatizáciu (ďalej len „</w:t>
      </w:r>
      <w:r w:rsidR="007734BC" w:rsidRPr="00D15E8A">
        <w:rPr>
          <w:rFonts w:ascii="Times New Roman" w:hAnsi="Times New Roman" w:cs="Times New Roman"/>
          <w:b/>
          <w:color w:val="000000"/>
          <w:sz w:val="24"/>
          <w:szCs w:val="24"/>
        </w:rPr>
        <w:t>vedúci úradu</w:t>
      </w:r>
      <w:r w:rsidR="007734BC" w:rsidRPr="00D15E8A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2F5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AF2" w:rsidRPr="00D15E8A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73708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C7AF2" w:rsidRPr="00D15E8A">
        <w:rPr>
          <w:rFonts w:ascii="Times New Roman" w:hAnsi="Times New Roman" w:cs="Times New Roman"/>
          <w:color w:val="000000"/>
          <w:sz w:val="24"/>
          <w:szCs w:val="24"/>
        </w:rPr>
        <w:t xml:space="preserve"> vyhodnocovan</w:t>
      </w:r>
      <w:r w:rsidR="00737089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9C7AF2" w:rsidRPr="00D15E8A">
        <w:rPr>
          <w:rFonts w:ascii="Times New Roman" w:hAnsi="Times New Roman" w:cs="Times New Roman"/>
          <w:color w:val="000000"/>
          <w:sz w:val="24"/>
          <w:szCs w:val="24"/>
        </w:rPr>
        <w:t xml:space="preserve"> žiadostí o poskytnutie dotáci</w:t>
      </w:r>
      <w:r w:rsidR="0073708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C7AF2" w:rsidRPr="00D15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E8A">
        <w:rPr>
          <w:rFonts w:ascii="Times New Roman" w:hAnsi="Times New Roman" w:cs="Times New Roman"/>
          <w:color w:val="000000"/>
          <w:sz w:val="24"/>
          <w:szCs w:val="24"/>
        </w:rPr>
        <w:t xml:space="preserve">na rok </w:t>
      </w:r>
      <w:r w:rsidR="0065184C">
        <w:rPr>
          <w:rFonts w:ascii="Times New Roman" w:hAnsi="Times New Roman" w:cs="Times New Roman"/>
          <w:sz w:val="24"/>
          <w:szCs w:val="24"/>
        </w:rPr>
        <w:t>2020</w:t>
      </w:r>
      <w:r w:rsidR="00764050" w:rsidRPr="00D15E8A">
        <w:rPr>
          <w:rFonts w:ascii="Times New Roman" w:hAnsi="Times New Roman" w:cs="Times New Roman"/>
          <w:sz w:val="24"/>
          <w:szCs w:val="24"/>
        </w:rPr>
        <w:t>,</w:t>
      </w:r>
      <w:r w:rsidRPr="00D15E8A">
        <w:rPr>
          <w:rFonts w:ascii="Times New Roman" w:hAnsi="Times New Roman" w:cs="Times New Roman"/>
          <w:sz w:val="24"/>
          <w:szCs w:val="24"/>
        </w:rPr>
        <w:t xml:space="preserve"> </w:t>
      </w:r>
      <w:r w:rsidRPr="00D15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1C94" w:rsidRPr="00444830" w:rsidRDefault="006A38AB" w:rsidP="00EF0C97">
      <w:pPr>
        <w:pStyle w:val="Odsekzoznamu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30">
        <w:rPr>
          <w:rFonts w:ascii="Times New Roman" w:hAnsi="Times New Roman" w:cs="Times New Roman"/>
          <w:color w:val="000000"/>
          <w:sz w:val="24"/>
          <w:szCs w:val="24"/>
        </w:rPr>
        <w:t>uzatváraní zmluvy o poskytnutí dotácie na podpor</w:t>
      </w:r>
      <w:r w:rsidR="00FB5503" w:rsidRPr="0044483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44830">
        <w:rPr>
          <w:rFonts w:ascii="Times New Roman" w:hAnsi="Times New Roman" w:cs="Times New Roman"/>
          <w:color w:val="000000"/>
          <w:sz w:val="24"/>
          <w:szCs w:val="24"/>
        </w:rPr>
        <w:t xml:space="preserve"> regionálneho rozvoja </w:t>
      </w:r>
      <w:r w:rsidR="00B51310">
        <w:rPr>
          <w:rFonts w:ascii="Times New Roman" w:hAnsi="Times New Roman" w:cs="Times New Roman"/>
          <w:color w:val="000000"/>
          <w:sz w:val="24"/>
          <w:szCs w:val="24"/>
        </w:rPr>
        <w:t xml:space="preserve">medzi </w:t>
      </w:r>
      <w:r w:rsidR="002427DA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B51310">
        <w:rPr>
          <w:rFonts w:ascii="Times New Roman" w:hAnsi="Times New Roman" w:cs="Times New Roman"/>
          <w:color w:val="000000"/>
          <w:sz w:val="24"/>
          <w:szCs w:val="24"/>
        </w:rPr>
        <w:t>radom</w:t>
      </w:r>
      <w:r w:rsidR="002427DA">
        <w:rPr>
          <w:rFonts w:ascii="Times New Roman" w:hAnsi="Times New Roman" w:cs="Times New Roman"/>
          <w:color w:val="000000"/>
          <w:sz w:val="24"/>
          <w:szCs w:val="24"/>
        </w:rPr>
        <w:t xml:space="preserve"> podpredsedu vlády</w:t>
      </w:r>
      <w:r w:rsidR="00B51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7D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51310">
        <w:rPr>
          <w:rFonts w:ascii="Times New Roman" w:hAnsi="Times New Roman" w:cs="Times New Roman"/>
          <w:color w:val="000000"/>
          <w:sz w:val="24"/>
          <w:szCs w:val="24"/>
        </w:rPr>
        <w:t xml:space="preserve">úspešným žiadateľom </w:t>
      </w:r>
      <w:r w:rsidRPr="00444830">
        <w:rPr>
          <w:rFonts w:ascii="Times New Roman" w:hAnsi="Times New Roman" w:cs="Times New Roman"/>
          <w:color w:val="000000"/>
          <w:sz w:val="24"/>
          <w:szCs w:val="24"/>
        </w:rPr>
        <w:t>(ďalej len „</w:t>
      </w:r>
      <w:r w:rsidRPr="00444830">
        <w:rPr>
          <w:rFonts w:ascii="Times New Roman" w:hAnsi="Times New Roman" w:cs="Times New Roman"/>
          <w:b/>
          <w:color w:val="000000"/>
          <w:sz w:val="24"/>
          <w:szCs w:val="24"/>
        </w:rPr>
        <w:t>zmluva</w:t>
      </w:r>
      <w:r w:rsidRPr="00444830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B6790C" w:rsidRPr="004448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666" w:rsidRDefault="00575666" w:rsidP="0072108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4C20D3" w:rsidRPr="00444830" w:rsidRDefault="004C20D3" w:rsidP="0072108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8A07F9" w:rsidRPr="00444830" w:rsidRDefault="008835DB" w:rsidP="00ED653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30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611D3">
        <w:rPr>
          <w:rFonts w:ascii="Times New Roman" w:hAnsi="Times New Roman" w:cs="Times New Roman"/>
          <w:b/>
          <w:sz w:val="24"/>
          <w:szCs w:val="24"/>
        </w:rPr>
        <w:t>2</w:t>
      </w:r>
    </w:p>
    <w:p w:rsidR="008835DB" w:rsidRPr="00444830" w:rsidRDefault="008835DB" w:rsidP="00ED653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30">
        <w:rPr>
          <w:rFonts w:ascii="Times New Roman" w:hAnsi="Times New Roman" w:cs="Times New Roman"/>
          <w:b/>
          <w:sz w:val="24"/>
          <w:szCs w:val="24"/>
        </w:rPr>
        <w:t>Postup pri p</w:t>
      </w:r>
      <w:r w:rsidR="005028C4" w:rsidRPr="00444830">
        <w:rPr>
          <w:rFonts w:ascii="Times New Roman" w:hAnsi="Times New Roman" w:cs="Times New Roman"/>
          <w:b/>
          <w:sz w:val="24"/>
          <w:szCs w:val="24"/>
        </w:rPr>
        <w:t xml:space="preserve">redkladaní </w:t>
      </w:r>
      <w:r w:rsidRPr="00444830">
        <w:rPr>
          <w:rFonts w:ascii="Times New Roman" w:hAnsi="Times New Roman" w:cs="Times New Roman"/>
          <w:b/>
          <w:sz w:val="24"/>
          <w:szCs w:val="24"/>
        </w:rPr>
        <w:t>žiadost</w:t>
      </w:r>
      <w:r w:rsidR="005028C4" w:rsidRPr="00444830">
        <w:rPr>
          <w:rFonts w:ascii="Times New Roman" w:hAnsi="Times New Roman" w:cs="Times New Roman"/>
          <w:b/>
          <w:sz w:val="24"/>
          <w:szCs w:val="24"/>
        </w:rPr>
        <w:t>i</w:t>
      </w:r>
      <w:r w:rsidR="00D2265A">
        <w:rPr>
          <w:rFonts w:ascii="Times New Roman" w:hAnsi="Times New Roman" w:cs="Times New Roman"/>
          <w:b/>
          <w:sz w:val="24"/>
          <w:szCs w:val="24"/>
        </w:rPr>
        <w:t xml:space="preserve"> o dotáciu</w:t>
      </w:r>
    </w:p>
    <w:p w:rsidR="007520CA" w:rsidRPr="00264A86" w:rsidRDefault="007520CA" w:rsidP="00D71D9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F0C97" w:rsidRPr="00EF0C97" w:rsidRDefault="00EF0C97" w:rsidP="00D2265A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C97">
        <w:rPr>
          <w:rFonts w:ascii="Times New Roman" w:hAnsi="Times New Roman" w:cs="Times New Roman"/>
          <w:sz w:val="24"/>
          <w:szCs w:val="24"/>
        </w:rPr>
        <w:t xml:space="preserve">Žiadateľ predkladá žiadosť </w:t>
      </w:r>
      <w:r w:rsidR="001730D8">
        <w:rPr>
          <w:rFonts w:ascii="Times New Roman" w:hAnsi="Times New Roman" w:cs="Times New Roman"/>
          <w:sz w:val="24"/>
          <w:szCs w:val="24"/>
        </w:rPr>
        <w:t>spolu s jej povinnými prílohami podľa časti 8 Výzvy</w:t>
      </w:r>
      <w:r w:rsidR="00A378A1">
        <w:rPr>
          <w:rFonts w:ascii="Times New Roman" w:hAnsi="Times New Roman" w:cs="Times New Roman"/>
          <w:sz w:val="24"/>
          <w:szCs w:val="24"/>
        </w:rPr>
        <w:t xml:space="preserve">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378A1" w:rsidRPr="0099351B">
        <w:rPr>
          <w:rFonts w:ascii="Times New Roman" w:hAnsi="Times New Roman" w:cs="Times New Roman"/>
          <w:sz w:val="24"/>
          <w:szCs w:val="24"/>
        </w:rPr>
        <w:t>na predkladanie žiadostí o</w:t>
      </w:r>
      <w:r w:rsidR="00A378A1">
        <w:rPr>
          <w:rFonts w:ascii="Times New Roman" w:hAnsi="Times New Roman" w:cs="Times New Roman"/>
          <w:sz w:val="24"/>
          <w:szCs w:val="24"/>
        </w:rPr>
        <w:t> </w:t>
      </w:r>
      <w:r w:rsidR="00A378A1" w:rsidRPr="0099351B">
        <w:rPr>
          <w:rFonts w:ascii="Times New Roman" w:hAnsi="Times New Roman" w:cs="Times New Roman"/>
          <w:sz w:val="24"/>
          <w:szCs w:val="24"/>
        </w:rPr>
        <w:t>poskytnutie</w:t>
      </w:r>
      <w:r w:rsidR="00A378A1">
        <w:rPr>
          <w:rFonts w:ascii="Times New Roman" w:hAnsi="Times New Roman" w:cs="Times New Roman"/>
          <w:sz w:val="24"/>
          <w:szCs w:val="24"/>
        </w:rPr>
        <w:t xml:space="preserve"> </w:t>
      </w:r>
      <w:r w:rsidR="00A378A1" w:rsidRPr="0099351B">
        <w:rPr>
          <w:rFonts w:ascii="Times New Roman" w:hAnsi="Times New Roman" w:cs="Times New Roman"/>
          <w:sz w:val="24"/>
          <w:szCs w:val="24"/>
        </w:rPr>
        <w:t>dotácie</w:t>
      </w:r>
      <w:r w:rsidR="00A378A1">
        <w:rPr>
          <w:rFonts w:ascii="Times New Roman" w:hAnsi="Times New Roman" w:cs="Times New Roman"/>
          <w:sz w:val="24"/>
          <w:szCs w:val="24"/>
        </w:rPr>
        <w:t xml:space="preserve"> </w:t>
      </w:r>
      <w:r w:rsidR="00A378A1" w:rsidRPr="0099351B">
        <w:rPr>
          <w:rFonts w:ascii="Times New Roman" w:hAnsi="Times New Roman" w:cs="Times New Roman"/>
          <w:sz w:val="24"/>
          <w:szCs w:val="24"/>
        </w:rPr>
        <w:t>v</w:t>
      </w:r>
      <w:r w:rsidR="00A378A1">
        <w:rPr>
          <w:rFonts w:ascii="Times New Roman" w:hAnsi="Times New Roman" w:cs="Times New Roman"/>
          <w:sz w:val="24"/>
          <w:szCs w:val="24"/>
        </w:rPr>
        <w:t> </w:t>
      </w:r>
      <w:r w:rsidR="00A378A1" w:rsidRPr="0099351B">
        <w:rPr>
          <w:rFonts w:ascii="Times New Roman" w:hAnsi="Times New Roman" w:cs="Times New Roman"/>
          <w:sz w:val="24"/>
          <w:szCs w:val="24"/>
        </w:rPr>
        <w:t>oblasti</w:t>
      </w:r>
      <w:r w:rsidR="00A378A1">
        <w:rPr>
          <w:rFonts w:ascii="Times New Roman" w:hAnsi="Times New Roman" w:cs="Times New Roman"/>
          <w:sz w:val="24"/>
          <w:szCs w:val="24"/>
        </w:rPr>
        <w:t xml:space="preserve"> </w:t>
      </w:r>
      <w:r w:rsidR="00A378A1" w:rsidRPr="0099351B">
        <w:rPr>
          <w:rFonts w:ascii="Times New Roman" w:hAnsi="Times New Roman" w:cs="Times New Roman"/>
          <w:sz w:val="24"/>
          <w:szCs w:val="24"/>
        </w:rPr>
        <w:t xml:space="preserve">podpory regionálneho rozvoja na rok </w:t>
      </w:r>
      <w:r w:rsidR="00A13839">
        <w:rPr>
          <w:rFonts w:ascii="Times New Roman" w:hAnsi="Times New Roman" w:cs="Times New Roman"/>
          <w:sz w:val="24"/>
          <w:szCs w:val="24"/>
        </w:rPr>
        <w:t xml:space="preserve">2020 </w:t>
      </w:r>
      <w:r w:rsidR="00A378A1">
        <w:rPr>
          <w:rFonts w:ascii="Times New Roman" w:hAnsi="Times New Roman" w:cs="Times New Roman"/>
          <w:sz w:val="24"/>
          <w:szCs w:val="24"/>
        </w:rPr>
        <w:t>(ďalej len „</w:t>
      </w:r>
      <w:r w:rsidR="00A378A1">
        <w:rPr>
          <w:rFonts w:ascii="Times New Roman" w:hAnsi="Times New Roman" w:cs="Times New Roman"/>
          <w:b/>
          <w:sz w:val="24"/>
          <w:szCs w:val="24"/>
        </w:rPr>
        <w:t>výzva</w:t>
      </w:r>
      <w:r w:rsidR="00A378A1">
        <w:rPr>
          <w:rFonts w:ascii="Times New Roman" w:hAnsi="Times New Roman" w:cs="Times New Roman"/>
          <w:sz w:val="24"/>
          <w:szCs w:val="24"/>
        </w:rPr>
        <w:t>“)</w:t>
      </w:r>
      <w:r w:rsidRPr="00EF0C97">
        <w:rPr>
          <w:rFonts w:ascii="Times New Roman" w:hAnsi="Times New Roman" w:cs="Times New Roman"/>
          <w:sz w:val="24"/>
          <w:szCs w:val="24"/>
        </w:rPr>
        <w:t xml:space="preserve"> písomne na predpísaných formulároch</w:t>
      </w:r>
      <w:r w:rsidR="00A378A1">
        <w:rPr>
          <w:rFonts w:ascii="Times New Roman" w:hAnsi="Times New Roman" w:cs="Times New Roman"/>
          <w:sz w:val="24"/>
          <w:szCs w:val="24"/>
        </w:rPr>
        <w:t xml:space="preserve"> spôsobom </w:t>
      </w:r>
      <w:r w:rsidRPr="00EC2C9E">
        <w:rPr>
          <w:rFonts w:ascii="Times New Roman" w:hAnsi="Times New Roman" w:cs="Times New Roman"/>
          <w:sz w:val="24"/>
          <w:szCs w:val="24"/>
        </w:rPr>
        <w:t xml:space="preserve">podľa časti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78A1">
        <w:rPr>
          <w:rFonts w:ascii="Times New Roman" w:hAnsi="Times New Roman" w:cs="Times New Roman"/>
          <w:sz w:val="24"/>
          <w:szCs w:val="24"/>
        </w:rPr>
        <w:t>9</w:t>
      </w:r>
      <w:r w:rsidR="00A378A1" w:rsidRPr="00EC2C9E">
        <w:rPr>
          <w:rFonts w:ascii="Times New Roman" w:hAnsi="Times New Roman" w:cs="Times New Roman"/>
          <w:sz w:val="24"/>
          <w:szCs w:val="24"/>
        </w:rPr>
        <w:t xml:space="preserve"> </w:t>
      </w:r>
      <w:r w:rsidR="008D1989">
        <w:rPr>
          <w:rFonts w:ascii="Times New Roman" w:hAnsi="Times New Roman" w:cs="Times New Roman"/>
          <w:sz w:val="24"/>
          <w:szCs w:val="24"/>
        </w:rPr>
        <w:t>v</w:t>
      </w:r>
      <w:r w:rsidR="0099351B" w:rsidRPr="00EC2C9E">
        <w:rPr>
          <w:rFonts w:ascii="Times New Roman" w:hAnsi="Times New Roman" w:cs="Times New Roman"/>
          <w:sz w:val="24"/>
          <w:szCs w:val="24"/>
        </w:rPr>
        <w:t>ýzvy</w:t>
      </w:r>
      <w:r w:rsidRPr="00EF0C97">
        <w:rPr>
          <w:rFonts w:ascii="Times New Roman" w:hAnsi="Times New Roman" w:cs="Times New Roman"/>
          <w:sz w:val="24"/>
          <w:szCs w:val="24"/>
        </w:rPr>
        <w:t>.</w:t>
      </w:r>
      <w:r w:rsidR="005E4523">
        <w:rPr>
          <w:rFonts w:ascii="Times New Roman" w:hAnsi="Times New Roman" w:cs="Times New Roman"/>
          <w:sz w:val="24"/>
          <w:szCs w:val="24"/>
        </w:rPr>
        <w:t xml:space="preserve"> Vzor žiadosti </w:t>
      </w:r>
      <w:r w:rsidR="00D2265A">
        <w:rPr>
          <w:rFonts w:ascii="Times New Roman" w:hAnsi="Times New Roman" w:cs="Times New Roman"/>
          <w:sz w:val="24"/>
          <w:szCs w:val="24"/>
        </w:rPr>
        <w:t xml:space="preserve">o dotáciu </w:t>
      </w:r>
      <w:r w:rsidR="005E4523">
        <w:rPr>
          <w:rFonts w:ascii="Times New Roman" w:hAnsi="Times New Roman" w:cs="Times New Roman"/>
          <w:sz w:val="24"/>
          <w:szCs w:val="24"/>
        </w:rPr>
        <w:t xml:space="preserve">je uvedený v prílohe </w:t>
      </w:r>
      <w:r w:rsidR="00785646">
        <w:rPr>
          <w:rFonts w:ascii="Times New Roman" w:hAnsi="Times New Roman" w:cs="Times New Roman"/>
          <w:sz w:val="24"/>
          <w:szCs w:val="24"/>
        </w:rPr>
        <w:t xml:space="preserve">č. </w:t>
      </w:r>
      <w:r w:rsidR="005E4523">
        <w:rPr>
          <w:rFonts w:ascii="Times New Roman" w:hAnsi="Times New Roman" w:cs="Times New Roman"/>
          <w:sz w:val="24"/>
          <w:szCs w:val="24"/>
        </w:rPr>
        <w:t xml:space="preserve">1 </w:t>
      </w:r>
      <w:r w:rsidR="00A378A1">
        <w:rPr>
          <w:rFonts w:ascii="Times New Roman" w:hAnsi="Times New Roman" w:cs="Times New Roman"/>
          <w:sz w:val="24"/>
          <w:szCs w:val="24"/>
        </w:rPr>
        <w:t>k výzve</w:t>
      </w:r>
      <w:r w:rsidR="005E4523">
        <w:rPr>
          <w:rFonts w:ascii="Times New Roman" w:hAnsi="Times New Roman" w:cs="Times New Roman"/>
          <w:sz w:val="24"/>
          <w:szCs w:val="24"/>
        </w:rPr>
        <w:t>.</w:t>
      </w:r>
    </w:p>
    <w:p w:rsidR="00EF0C97" w:rsidRPr="00EF0C97" w:rsidRDefault="00EF0C97" w:rsidP="00D2265A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Prílohami k žiadosti sú:</w:t>
      </w:r>
    </w:p>
    <w:p w:rsidR="005E4523" w:rsidRPr="005E4523" w:rsidRDefault="005E4523" w:rsidP="00EC2C9E">
      <w:pPr>
        <w:pStyle w:val="Bezriadkovania"/>
        <w:numPr>
          <w:ilvl w:val="1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 xml:space="preserve">popis projektu zameraného na realizáciu aktivít v oblasti podpory regionálneho rozvoja </w:t>
      </w:r>
      <w:r w:rsidRPr="00CD2106">
        <w:rPr>
          <w:rFonts w:ascii="Times New Roman" w:hAnsi="Times New Roman" w:cs="Times New Roman"/>
          <w:sz w:val="24"/>
          <w:szCs w:val="24"/>
        </w:rPr>
        <w:t xml:space="preserve">v </w:t>
      </w:r>
      <w:r w:rsidRPr="00EC2C9E">
        <w:rPr>
          <w:rFonts w:ascii="Times New Roman" w:hAnsi="Times New Roman" w:cs="Times New Roman"/>
          <w:sz w:val="24"/>
          <w:szCs w:val="24"/>
        </w:rPr>
        <w:t xml:space="preserve">zmysle časti </w:t>
      </w:r>
      <w:r w:rsidR="002C69D1">
        <w:rPr>
          <w:rFonts w:ascii="Times New Roman" w:hAnsi="Times New Roman" w:cs="Times New Roman"/>
          <w:sz w:val="24"/>
          <w:szCs w:val="24"/>
        </w:rPr>
        <w:t>3</w:t>
      </w:r>
      <w:r w:rsidRPr="00EC2C9E">
        <w:rPr>
          <w:rFonts w:ascii="Times New Roman" w:hAnsi="Times New Roman" w:cs="Times New Roman"/>
          <w:sz w:val="24"/>
          <w:szCs w:val="24"/>
        </w:rPr>
        <w:t xml:space="preserve"> výzvy</w:t>
      </w:r>
      <w:r w:rsidRPr="005E4523">
        <w:rPr>
          <w:rFonts w:ascii="Times New Roman" w:hAnsi="Times New Roman" w:cs="Times New Roman"/>
          <w:sz w:val="24"/>
          <w:szCs w:val="24"/>
        </w:rPr>
        <w:t xml:space="preserve"> podľa </w:t>
      </w:r>
      <w:r>
        <w:rPr>
          <w:rFonts w:ascii="Times New Roman" w:hAnsi="Times New Roman" w:cs="Times New Roman"/>
          <w:sz w:val="24"/>
          <w:szCs w:val="24"/>
        </w:rPr>
        <w:t>vzoru v prílohe</w:t>
      </w:r>
      <w:r w:rsidRPr="005E4523">
        <w:rPr>
          <w:rFonts w:ascii="Times New Roman" w:hAnsi="Times New Roman" w:cs="Times New Roman"/>
          <w:sz w:val="24"/>
          <w:szCs w:val="24"/>
        </w:rPr>
        <w:t xml:space="preserve"> č. </w:t>
      </w:r>
      <w:r w:rsidR="002C69D1">
        <w:rPr>
          <w:rFonts w:ascii="Times New Roman" w:hAnsi="Times New Roman" w:cs="Times New Roman"/>
          <w:sz w:val="24"/>
          <w:szCs w:val="24"/>
        </w:rPr>
        <w:t xml:space="preserve">1 </w:t>
      </w:r>
      <w:r w:rsidR="003D1464">
        <w:rPr>
          <w:rFonts w:ascii="Times New Roman" w:hAnsi="Times New Roman" w:cs="Times New Roman"/>
          <w:sz w:val="24"/>
          <w:szCs w:val="24"/>
        </w:rPr>
        <w:t xml:space="preserve">k </w:t>
      </w:r>
      <w:r w:rsidR="002C69D1">
        <w:rPr>
          <w:rFonts w:ascii="Times New Roman" w:hAnsi="Times New Roman" w:cs="Times New Roman"/>
          <w:sz w:val="24"/>
          <w:szCs w:val="24"/>
        </w:rPr>
        <w:t>žiadosti</w:t>
      </w:r>
      <w:r w:rsidRPr="005E4523">
        <w:rPr>
          <w:rFonts w:ascii="Times New Roman" w:hAnsi="Times New Roman" w:cs="Times New Roman"/>
          <w:sz w:val="24"/>
          <w:szCs w:val="24"/>
        </w:rPr>
        <w:t>,</w:t>
      </w:r>
    </w:p>
    <w:p w:rsidR="005E4523" w:rsidRPr="005E4523" w:rsidRDefault="005E4523" w:rsidP="00EC2C9E">
      <w:pPr>
        <w:pStyle w:val="Bezriadkovania"/>
        <w:numPr>
          <w:ilvl w:val="1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>plán jednotlivých aktivít projektu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5E4523">
        <w:rPr>
          <w:rFonts w:ascii="Times New Roman" w:hAnsi="Times New Roman" w:cs="Times New Roman"/>
          <w:sz w:val="24"/>
          <w:szCs w:val="24"/>
        </w:rPr>
        <w:t>celkový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23">
        <w:rPr>
          <w:rFonts w:ascii="Times New Roman" w:hAnsi="Times New Roman" w:cs="Times New Roman"/>
          <w:sz w:val="24"/>
          <w:szCs w:val="24"/>
        </w:rPr>
        <w:t xml:space="preserve">rozpočet projektu podľa </w:t>
      </w:r>
      <w:r>
        <w:rPr>
          <w:rFonts w:ascii="Times New Roman" w:hAnsi="Times New Roman" w:cs="Times New Roman"/>
          <w:sz w:val="24"/>
          <w:szCs w:val="24"/>
        </w:rPr>
        <w:t>vzoru v prílohe</w:t>
      </w:r>
      <w:r w:rsidRPr="005E4523">
        <w:rPr>
          <w:rFonts w:ascii="Times New Roman" w:hAnsi="Times New Roman" w:cs="Times New Roman"/>
          <w:sz w:val="24"/>
          <w:szCs w:val="24"/>
        </w:rPr>
        <w:t xml:space="preserve">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4523">
        <w:rPr>
          <w:rFonts w:ascii="Times New Roman" w:hAnsi="Times New Roman" w:cs="Times New Roman"/>
          <w:sz w:val="24"/>
          <w:szCs w:val="24"/>
        </w:rPr>
        <w:t xml:space="preserve">č. </w:t>
      </w:r>
      <w:r w:rsidR="00144352">
        <w:rPr>
          <w:rFonts w:ascii="Times New Roman" w:hAnsi="Times New Roman" w:cs="Times New Roman"/>
          <w:sz w:val="24"/>
          <w:szCs w:val="24"/>
        </w:rPr>
        <w:t>2 k žiadosti</w:t>
      </w:r>
      <w:r w:rsidRPr="005E45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523" w:rsidRPr="005E4523" w:rsidRDefault="005E4523" w:rsidP="00EC2C9E">
      <w:pPr>
        <w:pStyle w:val="Bezriadkovania"/>
        <w:numPr>
          <w:ilvl w:val="1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 xml:space="preserve">plán činnosti žiadateľa v oblasti regionálneho rozvoja na príslušný rozpočtový rok podľa </w:t>
      </w:r>
      <w:r w:rsidR="00F03383">
        <w:rPr>
          <w:rFonts w:ascii="Times New Roman" w:hAnsi="Times New Roman" w:cs="Times New Roman"/>
          <w:sz w:val="24"/>
          <w:szCs w:val="24"/>
        </w:rPr>
        <w:t>vzoru v prílohe</w:t>
      </w:r>
      <w:r w:rsidRPr="005E4523">
        <w:rPr>
          <w:rFonts w:ascii="Times New Roman" w:hAnsi="Times New Roman" w:cs="Times New Roman"/>
          <w:sz w:val="24"/>
          <w:szCs w:val="24"/>
        </w:rPr>
        <w:t xml:space="preserve"> č. </w:t>
      </w:r>
      <w:r w:rsidR="00993A7D">
        <w:rPr>
          <w:rFonts w:ascii="Times New Roman" w:hAnsi="Times New Roman" w:cs="Times New Roman"/>
          <w:sz w:val="24"/>
          <w:szCs w:val="24"/>
        </w:rPr>
        <w:t>3 k žiadosti</w:t>
      </w:r>
      <w:r w:rsidRPr="005E4523">
        <w:rPr>
          <w:rFonts w:ascii="Times New Roman" w:hAnsi="Times New Roman" w:cs="Times New Roman"/>
          <w:sz w:val="24"/>
          <w:szCs w:val="24"/>
        </w:rPr>
        <w:t>,</w:t>
      </w:r>
    </w:p>
    <w:p w:rsidR="005E4523" w:rsidRPr="005E4523" w:rsidRDefault="005E4523" w:rsidP="00EC2C9E">
      <w:pPr>
        <w:pStyle w:val="Bezriadkovania"/>
        <w:numPr>
          <w:ilvl w:val="1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 xml:space="preserve">čestné vyhlásenie a súhlas žiadateľa podľa </w:t>
      </w:r>
      <w:r w:rsidR="00F03383">
        <w:rPr>
          <w:rFonts w:ascii="Times New Roman" w:hAnsi="Times New Roman" w:cs="Times New Roman"/>
          <w:sz w:val="24"/>
          <w:szCs w:val="24"/>
        </w:rPr>
        <w:t xml:space="preserve">vzoru v </w:t>
      </w:r>
      <w:r w:rsidRPr="005E4523">
        <w:rPr>
          <w:rFonts w:ascii="Times New Roman" w:hAnsi="Times New Roman" w:cs="Times New Roman"/>
          <w:sz w:val="24"/>
          <w:szCs w:val="24"/>
        </w:rPr>
        <w:t>príloh</w:t>
      </w:r>
      <w:r w:rsidR="00D2265A">
        <w:rPr>
          <w:rFonts w:ascii="Times New Roman" w:hAnsi="Times New Roman" w:cs="Times New Roman"/>
          <w:sz w:val="24"/>
          <w:szCs w:val="24"/>
        </w:rPr>
        <w:t>e</w:t>
      </w:r>
      <w:r w:rsidRPr="005E4523">
        <w:rPr>
          <w:rFonts w:ascii="Times New Roman" w:hAnsi="Times New Roman" w:cs="Times New Roman"/>
          <w:sz w:val="24"/>
          <w:szCs w:val="24"/>
        </w:rPr>
        <w:t xml:space="preserve"> č. </w:t>
      </w:r>
      <w:r w:rsidR="008D5F9A">
        <w:rPr>
          <w:rFonts w:ascii="Times New Roman" w:hAnsi="Times New Roman" w:cs="Times New Roman"/>
          <w:sz w:val="24"/>
          <w:szCs w:val="24"/>
        </w:rPr>
        <w:t xml:space="preserve">4 k žiadosti </w:t>
      </w:r>
      <w:r w:rsidRPr="005E4523">
        <w:rPr>
          <w:rFonts w:ascii="Times New Roman" w:hAnsi="Times New Roman" w:cs="Times New Roman"/>
          <w:sz w:val="24"/>
          <w:szCs w:val="24"/>
        </w:rPr>
        <w:t xml:space="preserve"> o tom, že </w:t>
      </w:r>
    </w:p>
    <w:p w:rsidR="00B37EBF" w:rsidRPr="00B37EBF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BF">
        <w:rPr>
          <w:rFonts w:ascii="Times New Roman" w:hAnsi="Times New Roman" w:cs="Times New Roman"/>
          <w:sz w:val="24"/>
          <w:szCs w:val="24"/>
        </w:rPr>
        <w:t>nie je v likvidácii;</w:t>
      </w:r>
    </w:p>
    <w:p w:rsidR="00B37EBF" w:rsidRPr="00B37EBF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BF">
        <w:rPr>
          <w:rFonts w:ascii="Times New Roman" w:hAnsi="Times New Roman" w:cs="Times New Roman"/>
          <w:sz w:val="24"/>
          <w:szCs w:val="24"/>
        </w:rPr>
        <w:lastRenderedPageBreak/>
        <w:t>nemá evidované nedoplatky voči vyššiemu územnému celku a obci (nevzťahuje sa na subjekt verejnej správy);</w:t>
      </w:r>
    </w:p>
    <w:p w:rsidR="00B37EBF" w:rsidRPr="00B37EBF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BF">
        <w:rPr>
          <w:rFonts w:ascii="Times New Roman" w:hAnsi="Times New Roman" w:cs="Times New Roman"/>
          <w:sz w:val="24"/>
          <w:szCs w:val="24"/>
        </w:rPr>
        <w:t xml:space="preserve">má zabezpečené spolufinancovanie z vlastných zdrojov alebo iných zdrojov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7EBF">
        <w:rPr>
          <w:rFonts w:ascii="Times New Roman" w:hAnsi="Times New Roman" w:cs="Times New Roman"/>
          <w:sz w:val="24"/>
          <w:szCs w:val="24"/>
        </w:rPr>
        <w:t>vo výške podľa výzvy;</w:t>
      </w:r>
    </w:p>
    <w:p w:rsidR="00B37EBF" w:rsidRPr="00B37EBF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B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alebo nie je </w:t>
      </w:r>
      <w:r w:rsidRPr="00B37EBF">
        <w:rPr>
          <w:rFonts w:ascii="Times New Roman" w:hAnsi="Times New Roman" w:cs="Times New Roman"/>
          <w:sz w:val="24"/>
          <w:szCs w:val="24"/>
        </w:rPr>
        <w:t>platiteľom dane z pridanej hodnoty pre aktivity, ktoré sú predmetom projektu, na ktorý požaduje dotáciu;</w:t>
      </w:r>
    </w:p>
    <w:p w:rsidR="00B37EBF" w:rsidRPr="00B37EBF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BF">
        <w:rPr>
          <w:rFonts w:ascii="Times New Roman" w:hAnsi="Times New Roman" w:cs="Times New Roman"/>
          <w:sz w:val="24"/>
          <w:szCs w:val="24"/>
        </w:rPr>
        <w:t xml:space="preserve">voči žiadateľovi nie je uplatnený nárok na vrátenie štátnej pomoci na základe rozhodnutia Európskej komisie, v ktorom bola táto štátna pomoc označená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37EBF">
        <w:rPr>
          <w:rFonts w:ascii="Times New Roman" w:hAnsi="Times New Roman" w:cs="Times New Roman"/>
          <w:sz w:val="24"/>
          <w:szCs w:val="24"/>
        </w:rPr>
        <w:t>za neoprávnenú a nezlučiteľnú s vnútorným trhom;</w:t>
      </w:r>
    </w:p>
    <w:p w:rsidR="00B37EBF" w:rsidRPr="00B37EBF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BF">
        <w:rPr>
          <w:rFonts w:ascii="Times New Roman" w:hAnsi="Times New Roman" w:cs="Times New Roman"/>
          <w:sz w:val="24"/>
          <w:szCs w:val="24"/>
        </w:rPr>
        <w:t xml:space="preserve">žiadateľovi nebola/bola* poskytnutá pomoc de </w:t>
      </w:r>
      <w:proofErr w:type="spellStart"/>
      <w:r w:rsidRPr="00B37EB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37EB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37EBF" w:rsidRPr="00B37EBF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BF">
        <w:rPr>
          <w:rFonts w:ascii="Times New Roman" w:hAnsi="Times New Roman" w:cs="Times New Roman"/>
          <w:sz w:val="24"/>
          <w:szCs w:val="24"/>
        </w:rPr>
        <w:t>nie je podnikom v ťažkostiach;</w:t>
      </w:r>
    </w:p>
    <w:p w:rsidR="00B37EBF" w:rsidRPr="00B37EBF" w:rsidRDefault="00B37EBF" w:rsidP="00B37EBF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EBF">
        <w:rPr>
          <w:rFonts w:ascii="Times New Roman" w:hAnsi="Times New Roman" w:cs="Times New Roman"/>
          <w:sz w:val="24"/>
          <w:szCs w:val="24"/>
        </w:rPr>
        <w:t xml:space="preserve">k dátumu predloženia žiadosti vykonáva minimálne jednu z činností podľa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37EBF">
        <w:rPr>
          <w:rFonts w:ascii="Times New Roman" w:hAnsi="Times New Roman" w:cs="Times New Roman"/>
          <w:sz w:val="24"/>
          <w:szCs w:val="24"/>
        </w:rPr>
        <w:t>§ 13 ods. 2 zákona o podpore regionálneho rozvoja v platnom znení.</w:t>
      </w:r>
    </w:p>
    <w:p w:rsidR="00B37EBF" w:rsidRPr="00934308" w:rsidRDefault="00934308" w:rsidP="00934308">
      <w:pPr>
        <w:pStyle w:val="Bezriadkovania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>súhlasí so spracovaním osobných údajov podľa zákona č.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452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4523">
        <w:rPr>
          <w:rFonts w:ascii="Times New Roman" w:hAnsi="Times New Roman" w:cs="Times New Roman"/>
          <w:sz w:val="24"/>
          <w:szCs w:val="24"/>
        </w:rPr>
        <w:t xml:space="preserve"> Z. z.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E4523">
        <w:rPr>
          <w:rFonts w:ascii="Times New Roman" w:hAnsi="Times New Roman" w:cs="Times New Roman"/>
          <w:sz w:val="24"/>
          <w:szCs w:val="24"/>
        </w:rPr>
        <w:t>o ochrane osobných údajov a o zmene a doplnení niektorých zákonov v znení neskorších predpisov</w:t>
      </w:r>
      <w:r w:rsidR="00274125">
        <w:rPr>
          <w:rFonts w:ascii="Times New Roman" w:hAnsi="Times New Roman" w:cs="Times New Roman"/>
          <w:sz w:val="24"/>
          <w:szCs w:val="24"/>
        </w:rPr>
        <w:t>;</w:t>
      </w:r>
    </w:p>
    <w:p w:rsidR="005E4865" w:rsidRPr="005E4523" w:rsidRDefault="005E4865" w:rsidP="00EC2C9E">
      <w:pPr>
        <w:pStyle w:val="Bezriadkovania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 xml:space="preserve">vyhlásenie o partnerstve podľa prílohy č. </w:t>
      </w:r>
      <w:r w:rsidR="00EC2BB4">
        <w:rPr>
          <w:rFonts w:ascii="Times New Roman" w:hAnsi="Times New Roman" w:cs="Times New Roman"/>
          <w:sz w:val="24"/>
          <w:szCs w:val="24"/>
        </w:rPr>
        <w:t>5 k žiadosti</w:t>
      </w:r>
      <w:r w:rsidRPr="005E4523">
        <w:rPr>
          <w:rFonts w:ascii="Times New Roman" w:hAnsi="Times New Roman" w:cs="Times New Roman"/>
          <w:sz w:val="24"/>
          <w:szCs w:val="24"/>
        </w:rPr>
        <w:t>, ak sa projekt realizuje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4523">
        <w:rPr>
          <w:rFonts w:ascii="Times New Roman" w:hAnsi="Times New Roman" w:cs="Times New Roman"/>
          <w:sz w:val="24"/>
          <w:szCs w:val="24"/>
        </w:rPr>
        <w:t>partnerstve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865" w:rsidRDefault="005E4865" w:rsidP="00EC2C9E">
      <w:pPr>
        <w:pStyle w:val="Bezriadkovania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468">
        <w:rPr>
          <w:rFonts w:ascii="Times New Roman" w:hAnsi="Times New Roman" w:cs="Times New Roman"/>
          <w:sz w:val="24"/>
          <w:szCs w:val="24"/>
        </w:rPr>
        <w:t>pri žia</w:t>
      </w:r>
      <w:r>
        <w:rPr>
          <w:rFonts w:ascii="Times New Roman" w:hAnsi="Times New Roman" w:cs="Times New Roman"/>
          <w:sz w:val="24"/>
          <w:szCs w:val="24"/>
        </w:rPr>
        <w:t>dosti o dotáciu na nehnuteľnosť (stavebné práce, stavebné úpravy):</w:t>
      </w:r>
    </w:p>
    <w:p w:rsidR="00B748E1" w:rsidRDefault="00B748E1" w:rsidP="00B748E1">
      <w:pPr>
        <w:pStyle w:val="Bezriadkovani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zoznam čísel listov vlastníctva s uvedením dotknutých parcelných čísel,</w:t>
      </w:r>
    </w:p>
    <w:p w:rsidR="00B748E1" w:rsidRDefault="00B748E1" w:rsidP="00B748E1">
      <w:pPr>
        <w:pStyle w:val="Bezriadkovania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doklad preukazujúci iný právny vzťah k nehnuteľnosti, ak žiadateľ nie je vlastníkom nehnuteľnosti, a súhlas vlastníka nehnuteľnosti s realizáciou projektu,</w:t>
      </w:r>
    </w:p>
    <w:p w:rsidR="00C84CFE" w:rsidRPr="00C84CFE" w:rsidRDefault="00C84CFE" w:rsidP="00C84CFE">
      <w:pPr>
        <w:pStyle w:val="Odsekzoznamu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CFE">
        <w:rPr>
          <w:rFonts w:ascii="Times New Roman" w:eastAsia="Times New Roman" w:hAnsi="Times New Roman" w:cs="Times New Roman"/>
          <w:sz w:val="24"/>
          <w:szCs w:val="24"/>
          <w:lang w:eastAsia="sk-SK"/>
        </w:rPr>
        <w:t>fotografia súčasného stavu územia, na ktorom má byť projekt realizovaný,</w:t>
      </w:r>
    </w:p>
    <w:p w:rsidR="00702468" w:rsidRDefault="00702468" w:rsidP="00EC2C9E">
      <w:pPr>
        <w:pStyle w:val="Bezriadkovania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>doklad preukazujúci právnu subjektivitu žiadateľa, ak žiadateľom nie je obec alebo vyšší územný celok (napr. registrované stanovy organizáci</w:t>
      </w:r>
      <w:r w:rsidR="00774997">
        <w:rPr>
          <w:rFonts w:ascii="Times New Roman" w:hAnsi="Times New Roman" w:cs="Times New Roman"/>
          <w:sz w:val="24"/>
          <w:szCs w:val="24"/>
        </w:rPr>
        <w:t xml:space="preserve">e, zriaďovacia listina,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4997">
        <w:rPr>
          <w:rFonts w:ascii="Times New Roman" w:hAnsi="Times New Roman" w:cs="Times New Roman"/>
          <w:sz w:val="24"/>
          <w:szCs w:val="24"/>
        </w:rPr>
        <w:t>a pod.)</w:t>
      </w:r>
      <w:r w:rsidR="003B70EF">
        <w:rPr>
          <w:rFonts w:ascii="Times New Roman" w:hAnsi="Times New Roman" w:cs="Times New Roman"/>
          <w:sz w:val="24"/>
          <w:szCs w:val="24"/>
        </w:rPr>
        <w:t>,</w:t>
      </w:r>
    </w:p>
    <w:p w:rsidR="00702468" w:rsidRPr="005E4523" w:rsidRDefault="00702468" w:rsidP="00EC2C9E">
      <w:pPr>
        <w:pStyle w:val="Bezriadkovania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ostatná schválená </w:t>
      </w:r>
      <w:r w:rsidR="00774997">
        <w:rPr>
          <w:rFonts w:ascii="Times New Roman" w:hAnsi="Times New Roman" w:cs="Times New Roman"/>
          <w:sz w:val="24"/>
          <w:szCs w:val="24"/>
        </w:rPr>
        <w:t>výročná správa o</w:t>
      </w:r>
      <w:r w:rsidR="002F7227">
        <w:rPr>
          <w:rFonts w:ascii="Times New Roman" w:hAnsi="Times New Roman" w:cs="Times New Roman"/>
          <w:sz w:val="24"/>
          <w:szCs w:val="24"/>
        </w:rPr>
        <w:t> </w:t>
      </w:r>
      <w:r w:rsidR="00774997">
        <w:rPr>
          <w:rFonts w:ascii="Times New Roman" w:hAnsi="Times New Roman" w:cs="Times New Roman"/>
          <w:sz w:val="24"/>
          <w:szCs w:val="24"/>
        </w:rPr>
        <w:t>činnosti</w:t>
      </w:r>
      <w:r w:rsidR="002F7227">
        <w:rPr>
          <w:rFonts w:ascii="Times New Roman" w:hAnsi="Times New Roman" w:cs="Times New Roman"/>
          <w:sz w:val="24"/>
          <w:szCs w:val="24"/>
        </w:rPr>
        <w:t xml:space="preserve"> ak je žiadateľom subjekt územnej spolupráce podľa § 13 ods. 1 písm. a) až e) zákona. </w:t>
      </w:r>
    </w:p>
    <w:p w:rsidR="00702468" w:rsidRDefault="00702468" w:rsidP="00EC2C9E">
      <w:pPr>
        <w:pStyle w:val="Bezriadkovania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523">
        <w:rPr>
          <w:rFonts w:ascii="Times New Roman" w:hAnsi="Times New Roman" w:cs="Times New Roman"/>
          <w:sz w:val="24"/>
          <w:szCs w:val="24"/>
        </w:rPr>
        <w:t xml:space="preserve">doklad, ktorý preukazuje ustanovenie do funkcie štatutárneho </w:t>
      </w:r>
      <w:r w:rsidR="00774997">
        <w:rPr>
          <w:rFonts w:ascii="Times New Roman" w:hAnsi="Times New Roman" w:cs="Times New Roman"/>
          <w:sz w:val="24"/>
          <w:szCs w:val="24"/>
        </w:rPr>
        <w:t>orgánu</w:t>
      </w:r>
      <w:r w:rsidRPr="005E4523">
        <w:rPr>
          <w:rFonts w:ascii="Times New Roman" w:hAnsi="Times New Roman" w:cs="Times New Roman"/>
          <w:sz w:val="24"/>
          <w:szCs w:val="24"/>
        </w:rPr>
        <w:t xml:space="preserve"> žiadateľa (napr. vymenovací dekrét, zápis z rokovania príslušného orgánu, osvedčenie o zvolení, výpis z</w:t>
      </w:r>
      <w:r w:rsidR="00774997">
        <w:rPr>
          <w:rFonts w:ascii="Times New Roman" w:hAnsi="Times New Roman" w:cs="Times New Roman"/>
          <w:sz w:val="24"/>
          <w:szCs w:val="24"/>
        </w:rPr>
        <w:t> </w:t>
      </w:r>
      <w:r w:rsidRPr="005E4523">
        <w:rPr>
          <w:rFonts w:ascii="Times New Roman" w:hAnsi="Times New Roman" w:cs="Times New Roman"/>
          <w:sz w:val="24"/>
          <w:szCs w:val="24"/>
        </w:rPr>
        <w:t>príslušného</w:t>
      </w:r>
      <w:r w:rsidR="00774997">
        <w:rPr>
          <w:rFonts w:ascii="Times New Roman" w:hAnsi="Times New Roman" w:cs="Times New Roman"/>
          <w:sz w:val="24"/>
          <w:szCs w:val="24"/>
        </w:rPr>
        <w:t xml:space="preserve"> </w:t>
      </w:r>
      <w:r w:rsidRPr="005E4523">
        <w:rPr>
          <w:rFonts w:ascii="Times New Roman" w:hAnsi="Times New Roman" w:cs="Times New Roman"/>
          <w:sz w:val="24"/>
          <w:szCs w:val="24"/>
        </w:rPr>
        <w:t xml:space="preserve">registra a pod.) a čestné vyhlásenie štatutárneho </w:t>
      </w:r>
      <w:r w:rsidR="00774997">
        <w:rPr>
          <w:rFonts w:ascii="Times New Roman" w:hAnsi="Times New Roman" w:cs="Times New Roman"/>
          <w:sz w:val="24"/>
          <w:szCs w:val="24"/>
        </w:rPr>
        <w:t>orgánu</w:t>
      </w:r>
      <w:r w:rsidRPr="005E4523">
        <w:rPr>
          <w:rFonts w:ascii="Times New Roman" w:hAnsi="Times New Roman" w:cs="Times New Roman"/>
          <w:sz w:val="24"/>
          <w:szCs w:val="24"/>
        </w:rPr>
        <w:t xml:space="preserve"> o tom, že mu funkcia štatutárneho </w:t>
      </w:r>
      <w:r w:rsidR="00774997">
        <w:rPr>
          <w:rFonts w:ascii="Times New Roman" w:hAnsi="Times New Roman" w:cs="Times New Roman"/>
          <w:sz w:val="24"/>
          <w:szCs w:val="24"/>
        </w:rPr>
        <w:t>orgánu</w:t>
      </w:r>
      <w:r w:rsidRPr="005E4523">
        <w:rPr>
          <w:rFonts w:ascii="Times New Roman" w:hAnsi="Times New Roman" w:cs="Times New Roman"/>
          <w:sz w:val="24"/>
          <w:szCs w:val="24"/>
        </w:rPr>
        <w:t xml:space="preserve"> trvá</w:t>
      </w:r>
      <w:r w:rsidR="00785646">
        <w:rPr>
          <w:rFonts w:ascii="Times New Roman" w:hAnsi="Times New Roman" w:cs="Times New Roman"/>
          <w:sz w:val="24"/>
          <w:szCs w:val="24"/>
        </w:rPr>
        <w:t>.</w:t>
      </w:r>
    </w:p>
    <w:p w:rsidR="005E4523" w:rsidRDefault="005E4865" w:rsidP="00D2265A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 podľa </w:t>
      </w:r>
      <w:r w:rsidR="00E1745E">
        <w:rPr>
          <w:rFonts w:ascii="Times New Roman" w:hAnsi="Times New Roman" w:cs="Times New Roman"/>
          <w:sz w:val="24"/>
          <w:szCs w:val="24"/>
        </w:rPr>
        <w:t xml:space="preserve">ods. </w:t>
      </w:r>
      <w:r w:rsidR="00D2265A">
        <w:rPr>
          <w:rFonts w:ascii="Times New Roman" w:hAnsi="Times New Roman" w:cs="Times New Roman"/>
          <w:sz w:val="24"/>
          <w:szCs w:val="24"/>
        </w:rPr>
        <w:t>2</w:t>
      </w:r>
      <w:r w:rsidR="00E17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písm</w:t>
      </w:r>
      <w:r w:rsidR="00D226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a) až e) </w:t>
      </w:r>
      <w:r w:rsidRPr="005E4865">
        <w:rPr>
          <w:rFonts w:ascii="Times New Roman" w:hAnsi="Times New Roman" w:cs="Times New Roman"/>
          <w:sz w:val="24"/>
          <w:szCs w:val="24"/>
        </w:rPr>
        <w:t>s</w:t>
      </w:r>
      <w:r w:rsidR="00E30F1E">
        <w:rPr>
          <w:rFonts w:ascii="Times New Roman" w:hAnsi="Times New Roman" w:cs="Times New Roman"/>
          <w:sz w:val="24"/>
          <w:szCs w:val="24"/>
        </w:rPr>
        <w:t>ú</w:t>
      </w:r>
      <w:r w:rsidRPr="005E4865">
        <w:rPr>
          <w:rFonts w:ascii="Times New Roman" w:hAnsi="Times New Roman" w:cs="Times New Roman"/>
          <w:sz w:val="24"/>
          <w:szCs w:val="24"/>
        </w:rPr>
        <w:t xml:space="preserve"> predklada</w:t>
      </w:r>
      <w:r w:rsidR="00E30F1E">
        <w:rPr>
          <w:rFonts w:ascii="Times New Roman" w:hAnsi="Times New Roman" w:cs="Times New Roman"/>
          <w:sz w:val="24"/>
          <w:szCs w:val="24"/>
        </w:rPr>
        <w:t>né</w:t>
      </w:r>
      <w:r w:rsidRPr="005E4865">
        <w:rPr>
          <w:rFonts w:ascii="Times New Roman" w:hAnsi="Times New Roman" w:cs="Times New Roman"/>
          <w:sz w:val="24"/>
          <w:szCs w:val="24"/>
        </w:rPr>
        <w:t xml:space="preserve"> v</w:t>
      </w:r>
      <w:r w:rsidR="00E30F1E">
        <w:rPr>
          <w:rFonts w:ascii="Times New Roman" w:hAnsi="Times New Roman" w:cs="Times New Roman"/>
          <w:sz w:val="24"/>
          <w:szCs w:val="24"/>
        </w:rPr>
        <w:t> </w:t>
      </w:r>
      <w:r w:rsidRPr="005E4865">
        <w:rPr>
          <w:rFonts w:ascii="Times New Roman" w:hAnsi="Times New Roman" w:cs="Times New Roman"/>
          <w:sz w:val="24"/>
          <w:szCs w:val="24"/>
        </w:rPr>
        <w:t>origináli</w:t>
      </w:r>
      <w:r w:rsidR="00E30F1E">
        <w:rPr>
          <w:rFonts w:ascii="Times New Roman" w:hAnsi="Times New Roman" w:cs="Times New Roman"/>
          <w:sz w:val="24"/>
          <w:szCs w:val="24"/>
        </w:rPr>
        <w:t xml:space="preserve">, doklady podľa písm. f), bod </w:t>
      </w:r>
      <w:proofErr w:type="spellStart"/>
      <w:r w:rsidR="00E30F1E">
        <w:rPr>
          <w:rFonts w:ascii="Times New Roman" w:hAnsi="Times New Roman" w:cs="Times New Roman"/>
          <w:sz w:val="24"/>
          <w:szCs w:val="24"/>
        </w:rPr>
        <w:t>ii.</w:t>
      </w:r>
      <w:proofErr w:type="spellEnd"/>
      <w:r w:rsidR="00E30F1E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E30F1E">
        <w:rPr>
          <w:rFonts w:ascii="Times New Roman" w:hAnsi="Times New Roman" w:cs="Times New Roman"/>
          <w:sz w:val="24"/>
          <w:szCs w:val="24"/>
        </w:rPr>
        <w:t>iii.</w:t>
      </w:r>
      <w:proofErr w:type="spellEnd"/>
      <w:r w:rsidR="00E30F1E">
        <w:rPr>
          <w:rFonts w:ascii="Times New Roman" w:hAnsi="Times New Roman" w:cs="Times New Roman"/>
          <w:sz w:val="24"/>
          <w:szCs w:val="24"/>
        </w:rPr>
        <w:t xml:space="preserve"> sú predkladané v origináli alebo úradne overenej kópii</w:t>
      </w:r>
      <w:r w:rsidR="003B712E">
        <w:rPr>
          <w:rFonts w:ascii="Times New Roman" w:hAnsi="Times New Roman" w:cs="Times New Roman"/>
          <w:sz w:val="24"/>
          <w:szCs w:val="24"/>
        </w:rPr>
        <w:t>, ostatné doklady sa predkladajú v kópii alebo v origináli</w:t>
      </w:r>
      <w:r w:rsidR="00E30F1E">
        <w:rPr>
          <w:rFonts w:ascii="Times New Roman" w:hAnsi="Times New Roman" w:cs="Times New Roman"/>
          <w:sz w:val="24"/>
          <w:szCs w:val="24"/>
        </w:rPr>
        <w:t>.</w:t>
      </w:r>
    </w:p>
    <w:p w:rsidR="00E30F1E" w:rsidRDefault="00E30F1E" w:rsidP="00D2265A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</w:t>
      </w:r>
      <w:r w:rsidR="00D2265A">
        <w:rPr>
          <w:rFonts w:ascii="Times New Roman" w:hAnsi="Times New Roman" w:cs="Times New Roman"/>
          <w:sz w:val="24"/>
          <w:szCs w:val="24"/>
        </w:rPr>
        <w:t>v</w:t>
      </w:r>
      <w:r w:rsidR="0075406D">
        <w:rPr>
          <w:rFonts w:ascii="Times New Roman" w:hAnsi="Times New Roman" w:cs="Times New Roman"/>
          <w:sz w:val="24"/>
          <w:szCs w:val="24"/>
        </w:rPr>
        <w:t> </w:t>
      </w:r>
      <w:r w:rsidR="00D2265A">
        <w:rPr>
          <w:rFonts w:ascii="Times New Roman" w:hAnsi="Times New Roman" w:cs="Times New Roman"/>
          <w:sz w:val="24"/>
          <w:szCs w:val="24"/>
        </w:rPr>
        <w:t>prílohách</w:t>
      </w:r>
      <w:r w:rsidR="0075406D">
        <w:rPr>
          <w:rFonts w:ascii="Times New Roman" w:hAnsi="Times New Roman" w:cs="Times New Roman"/>
          <w:sz w:val="24"/>
          <w:szCs w:val="24"/>
        </w:rPr>
        <w:t xml:space="preserve"> </w:t>
      </w:r>
      <w:r w:rsidR="00E1745E">
        <w:rPr>
          <w:rFonts w:ascii="Times New Roman" w:hAnsi="Times New Roman" w:cs="Times New Roman"/>
          <w:sz w:val="24"/>
          <w:szCs w:val="24"/>
        </w:rPr>
        <w:t xml:space="preserve">podľa ods. </w:t>
      </w:r>
      <w:r w:rsidR="00D2265A">
        <w:rPr>
          <w:rFonts w:ascii="Times New Roman" w:hAnsi="Times New Roman" w:cs="Times New Roman"/>
          <w:sz w:val="24"/>
          <w:szCs w:val="24"/>
        </w:rPr>
        <w:t>2</w:t>
      </w:r>
      <w:r w:rsidR="00E1745E">
        <w:rPr>
          <w:rFonts w:ascii="Times New Roman" w:hAnsi="Times New Roman" w:cs="Times New Roman"/>
          <w:sz w:val="24"/>
          <w:szCs w:val="24"/>
        </w:rPr>
        <w:t xml:space="preserve"> písm. a) až e) </w:t>
      </w:r>
      <w:r w:rsidRPr="00E30F1E">
        <w:rPr>
          <w:rFonts w:ascii="Times New Roman" w:hAnsi="Times New Roman" w:cs="Times New Roman"/>
          <w:sz w:val="24"/>
          <w:szCs w:val="24"/>
        </w:rPr>
        <w:t>musia byť vyplnené úplne, presne, jednoznačne a</w:t>
      </w:r>
      <w:r w:rsidR="004C2C4D">
        <w:rPr>
          <w:rFonts w:ascii="Times New Roman" w:hAnsi="Times New Roman" w:cs="Times New Roman"/>
          <w:sz w:val="24"/>
          <w:szCs w:val="24"/>
        </w:rPr>
        <w:t> </w:t>
      </w:r>
      <w:r w:rsidRPr="00E30F1E">
        <w:rPr>
          <w:rFonts w:ascii="Times New Roman" w:hAnsi="Times New Roman" w:cs="Times New Roman"/>
          <w:sz w:val="24"/>
          <w:szCs w:val="24"/>
        </w:rPr>
        <w:t>zrozumiteľne</w:t>
      </w:r>
      <w:r w:rsidR="004C2C4D">
        <w:rPr>
          <w:rFonts w:ascii="Times New Roman" w:hAnsi="Times New Roman" w:cs="Times New Roman"/>
          <w:sz w:val="24"/>
          <w:szCs w:val="24"/>
        </w:rPr>
        <w:t xml:space="preserve">, </w:t>
      </w:r>
      <w:r w:rsidR="00D2265A">
        <w:rPr>
          <w:rFonts w:ascii="Times New Roman" w:hAnsi="Times New Roman" w:cs="Times New Roman"/>
          <w:sz w:val="24"/>
          <w:szCs w:val="24"/>
        </w:rPr>
        <w:t xml:space="preserve">musia </w:t>
      </w:r>
      <w:r w:rsidR="004C2C4D">
        <w:rPr>
          <w:rFonts w:ascii="Times New Roman" w:hAnsi="Times New Roman" w:cs="Times New Roman"/>
          <w:sz w:val="24"/>
          <w:szCs w:val="24"/>
        </w:rPr>
        <w:t>rešpektovať inštrukcie uvedené vo vzoroch príloh</w:t>
      </w:r>
      <w:r w:rsidR="006E7E26">
        <w:rPr>
          <w:rFonts w:ascii="Times New Roman" w:hAnsi="Times New Roman" w:cs="Times New Roman"/>
          <w:sz w:val="24"/>
          <w:szCs w:val="24"/>
        </w:rPr>
        <w:t xml:space="preserve"> a </w:t>
      </w:r>
      <w:r w:rsidRPr="00E30F1E">
        <w:rPr>
          <w:rFonts w:ascii="Times New Roman" w:hAnsi="Times New Roman" w:cs="Times New Roman"/>
          <w:sz w:val="24"/>
          <w:szCs w:val="24"/>
        </w:rPr>
        <w:t>mus</w:t>
      </w:r>
      <w:r w:rsidR="006E7E26">
        <w:rPr>
          <w:rFonts w:ascii="Times New Roman" w:hAnsi="Times New Roman" w:cs="Times New Roman"/>
          <w:sz w:val="24"/>
          <w:szCs w:val="24"/>
        </w:rPr>
        <w:t>ia byť podpísané</w:t>
      </w:r>
      <w:r w:rsidRPr="00E30F1E">
        <w:rPr>
          <w:rFonts w:ascii="Times New Roman" w:hAnsi="Times New Roman" w:cs="Times New Roman"/>
          <w:sz w:val="24"/>
          <w:szCs w:val="24"/>
        </w:rPr>
        <w:t xml:space="preserve"> štatutárnym </w:t>
      </w:r>
      <w:r w:rsidR="006E7E26">
        <w:rPr>
          <w:rFonts w:ascii="Times New Roman" w:hAnsi="Times New Roman" w:cs="Times New Roman"/>
          <w:sz w:val="24"/>
          <w:szCs w:val="24"/>
        </w:rPr>
        <w:t>orgánom</w:t>
      </w:r>
      <w:r w:rsidRPr="00E30F1E">
        <w:rPr>
          <w:rFonts w:ascii="Times New Roman" w:hAnsi="Times New Roman" w:cs="Times New Roman"/>
          <w:sz w:val="24"/>
          <w:szCs w:val="24"/>
        </w:rPr>
        <w:t xml:space="preserve"> žiadateľa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F1E" w:rsidRDefault="0037542C" w:rsidP="00D2265A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</w:t>
      </w:r>
      <w:r w:rsidR="00DF0A94">
        <w:rPr>
          <w:rFonts w:ascii="Times New Roman" w:hAnsi="Times New Roman" w:cs="Times New Roman"/>
          <w:sz w:val="24"/>
          <w:szCs w:val="24"/>
        </w:rPr>
        <w:t xml:space="preserve"> predkladani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DF0A94">
        <w:rPr>
          <w:rFonts w:ascii="Times New Roman" w:hAnsi="Times New Roman" w:cs="Times New Roman"/>
          <w:sz w:val="24"/>
          <w:szCs w:val="24"/>
        </w:rPr>
        <w:t xml:space="preserve"> žiadosti</w:t>
      </w:r>
      <w:r w:rsidR="00D2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od </w:t>
      </w:r>
      <w:r w:rsidR="00A13839">
        <w:rPr>
          <w:rFonts w:ascii="Times New Roman" w:hAnsi="Times New Roman" w:cs="Times New Roman"/>
          <w:sz w:val="24"/>
          <w:szCs w:val="24"/>
        </w:rPr>
        <w:t>16.12.2019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A13839">
        <w:rPr>
          <w:rFonts w:ascii="Times New Roman" w:hAnsi="Times New Roman" w:cs="Times New Roman"/>
          <w:sz w:val="24"/>
          <w:szCs w:val="24"/>
        </w:rPr>
        <w:t>16.01.2020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439F" w:rsidRPr="00A0439F">
        <w:rPr>
          <w:rFonts w:ascii="Times New Roman" w:hAnsi="Times New Roman" w:cs="Times New Roman"/>
          <w:sz w:val="24"/>
          <w:szCs w:val="24"/>
        </w:rPr>
        <w:t xml:space="preserve">Pre </w:t>
      </w:r>
      <w:r w:rsidR="00DF0A94">
        <w:rPr>
          <w:rFonts w:ascii="Times New Roman" w:hAnsi="Times New Roman" w:cs="Times New Roman"/>
          <w:sz w:val="24"/>
          <w:szCs w:val="24"/>
        </w:rPr>
        <w:t xml:space="preserve">posúdenie splnenia </w:t>
      </w:r>
      <w:r w:rsidR="00A0439F" w:rsidRPr="00A0439F">
        <w:rPr>
          <w:rFonts w:ascii="Times New Roman" w:hAnsi="Times New Roman" w:cs="Times New Roman"/>
          <w:sz w:val="24"/>
          <w:szCs w:val="24"/>
        </w:rPr>
        <w:t>termín</w:t>
      </w:r>
      <w:r w:rsidR="00DF0A94">
        <w:rPr>
          <w:rFonts w:ascii="Times New Roman" w:hAnsi="Times New Roman" w:cs="Times New Roman"/>
          <w:sz w:val="24"/>
          <w:szCs w:val="24"/>
        </w:rPr>
        <w:t>u</w:t>
      </w:r>
      <w:r w:rsidR="00A0439F" w:rsidRPr="00A0439F">
        <w:rPr>
          <w:rFonts w:ascii="Times New Roman" w:hAnsi="Times New Roman" w:cs="Times New Roman"/>
          <w:sz w:val="24"/>
          <w:szCs w:val="24"/>
        </w:rPr>
        <w:t xml:space="preserve"> predloženia žiadost</w:t>
      </w:r>
      <w:r w:rsidR="00DF0A94">
        <w:rPr>
          <w:rFonts w:ascii="Times New Roman" w:hAnsi="Times New Roman" w:cs="Times New Roman"/>
          <w:sz w:val="24"/>
          <w:szCs w:val="24"/>
        </w:rPr>
        <w:t>i</w:t>
      </w:r>
      <w:r w:rsidR="00A0439F" w:rsidRPr="00A0439F">
        <w:rPr>
          <w:rFonts w:ascii="Times New Roman" w:hAnsi="Times New Roman" w:cs="Times New Roman"/>
          <w:sz w:val="24"/>
          <w:szCs w:val="24"/>
        </w:rPr>
        <w:t xml:space="preserve"> </w:t>
      </w:r>
      <w:r w:rsidR="00A0439F" w:rsidRPr="00774F97">
        <w:rPr>
          <w:rFonts w:ascii="Times New Roman" w:hAnsi="Times New Roman" w:cs="Times New Roman"/>
          <w:sz w:val="24"/>
          <w:szCs w:val="24"/>
        </w:rPr>
        <w:t>je</w:t>
      </w:r>
      <w:r w:rsidR="00A0439F" w:rsidRPr="00A0439F">
        <w:rPr>
          <w:rFonts w:ascii="Times New Roman" w:hAnsi="Times New Roman" w:cs="Times New Roman"/>
          <w:sz w:val="24"/>
          <w:szCs w:val="24"/>
        </w:rPr>
        <w:t xml:space="preserve"> rozhodujúci</w:t>
      </w:r>
      <w:r w:rsidR="00A0439F">
        <w:rPr>
          <w:rFonts w:ascii="Times New Roman" w:hAnsi="Times New Roman" w:cs="Times New Roman"/>
          <w:sz w:val="24"/>
          <w:szCs w:val="24"/>
        </w:rPr>
        <w:t>:</w:t>
      </w:r>
    </w:p>
    <w:p w:rsidR="0099351B" w:rsidRDefault="0099351B" w:rsidP="00EC2C9E">
      <w:pPr>
        <w:pStyle w:val="Bezriadkovania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39F">
        <w:rPr>
          <w:rFonts w:ascii="Times New Roman" w:hAnsi="Times New Roman" w:cs="Times New Roman"/>
          <w:sz w:val="24"/>
          <w:szCs w:val="24"/>
        </w:rPr>
        <w:t>dátum odoslania elektronickej s</w:t>
      </w:r>
      <w:r>
        <w:rPr>
          <w:rFonts w:ascii="Times New Roman" w:hAnsi="Times New Roman" w:cs="Times New Roman"/>
          <w:sz w:val="24"/>
          <w:szCs w:val="24"/>
        </w:rPr>
        <w:t>právy do elektronickej schránky</w:t>
      </w:r>
      <w:r w:rsidR="00B9476B">
        <w:rPr>
          <w:rFonts w:ascii="Times New Roman" w:hAnsi="Times New Roman" w:cs="Times New Roman"/>
          <w:sz w:val="24"/>
          <w:szCs w:val="24"/>
        </w:rPr>
        <w:t xml:space="preserve"> </w:t>
      </w:r>
      <w:r w:rsidR="001E5F24">
        <w:rPr>
          <w:rFonts w:ascii="Times New Roman" w:hAnsi="Times New Roman" w:cs="Times New Roman"/>
          <w:sz w:val="24"/>
          <w:szCs w:val="24"/>
        </w:rPr>
        <w:t>poskytovateľa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A0439F" w:rsidRPr="00A0439F" w:rsidRDefault="00A0439F" w:rsidP="00EC2C9E">
      <w:pPr>
        <w:pStyle w:val="Bezriadkovania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39F">
        <w:rPr>
          <w:rFonts w:ascii="Times New Roman" w:hAnsi="Times New Roman" w:cs="Times New Roman"/>
          <w:sz w:val="24"/>
          <w:szCs w:val="24"/>
        </w:rPr>
        <w:t xml:space="preserve">dátum na poštovej pečiatke </w:t>
      </w:r>
      <w:r w:rsidR="0099351B">
        <w:rPr>
          <w:rFonts w:ascii="Times New Roman" w:hAnsi="Times New Roman" w:cs="Times New Roman"/>
          <w:sz w:val="24"/>
          <w:szCs w:val="24"/>
        </w:rPr>
        <w:t>zásielky, ktorým</w:t>
      </w:r>
      <w:r w:rsidRPr="00A0439F">
        <w:rPr>
          <w:rFonts w:ascii="Times New Roman" w:hAnsi="Times New Roman" w:cs="Times New Roman"/>
          <w:sz w:val="24"/>
          <w:szCs w:val="24"/>
        </w:rPr>
        <w:t xml:space="preserve"> môže byť najneskôr </w:t>
      </w:r>
      <w:r w:rsidR="00A13839">
        <w:rPr>
          <w:rFonts w:ascii="Times New Roman" w:hAnsi="Times New Roman" w:cs="Times New Roman"/>
          <w:sz w:val="24"/>
          <w:szCs w:val="24"/>
        </w:rPr>
        <w:t>16.01.2020</w:t>
      </w:r>
      <w:r w:rsidR="0015139A" w:rsidRPr="001B246C">
        <w:rPr>
          <w:rFonts w:ascii="Times New Roman" w:hAnsi="Times New Roman" w:cs="Times New Roman"/>
          <w:sz w:val="24"/>
          <w:szCs w:val="24"/>
        </w:rPr>
        <w:t>,</w:t>
      </w:r>
      <w:r w:rsidR="0015139A">
        <w:rPr>
          <w:rFonts w:ascii="Times New Roman" w:hAnsi="Times New Roman" w:cs="Times New Roman"/>
          <w:sz w:val="24"/>
          <w:szCs w:val="24"/>
        </w:rPr>
        <w:t xml:space="preserve"> pričom za splnenie termínu predloženia sa považuje odovzda</w:t>
      </w:r>
      <w:bookmarkStart w:id="0" w:name="_GoBack"/>
      <w:bookmarkEnd w:id="0"/>
      <w:r w:rsidR="0015139A">
        <w:rPr>
          <w:rFonts w:ascii="Times New Roman" w:hAnsi="Times New Roman" w:cs="Times New Roman"/>
          <w:sz w:val="24"/>
          <w:szCs w:val="24"/>
        </w:rPr>
        <w:t>nie na poštovú prepravu v posledný</w:t>
      </w:r>
      <w:r w:rsidR="0001064A">
        <w:rPr>
          <w:rFonts w:ascii="Times New Roman" w:hAnsi="Times New Roman" w:cs="Times New Roman"/>
          <w:sz w:val="24"/>
          <w:szCs w:val="24"/>
        </w:rPr>
        <w:t xml:space="preserve"> deň lehoty,</w:t>
      </w:r>
    </w:p>
    <w:p w:rsidR="00A0439F" w:rsidRPr="00D15E8A" w:rsidRDefault="00A0439F" w:rsidP="00EC2C9E">
      <w:pPr>
        <w:pStyle w:val="Bezriadkovania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39F">
        <w:rPr>
          <w:rFonts w:ascii="Times New Roman" w:hAnsi="Times New Roman" w:cs="Times New Roman"/>
          <w:sz w:val="24"/>
          <w:szCs w:val="24"/>
        </w:rPr>
        <w:t xml:space="preserve">dátum na pečiatke prijatia žiadosti </w:t>
      </w:r>
      <w:r w:rsidR="00D2265A">
        <w:rPr>
          <w:rFonts w:ascii="Times New Roman" w:hAnsi="Times New Roman" w:cs="Times New Roman"/>
          <w:sz w:val="24"/>
          <w:szCs w:val="24"/>
        </w:rPr>
        <w:t xml:space="preserve">o dotáciu </w:t>
      </w:r>
      <w:r w:rsidRPr="00A0439F">
        <w:rPr>
          <w:rFonts w:ascii="Times New Roman" w:hAnsi="Times New Roman" w:cs="Times New Roman"/>
          <w:sz w:val="24"/>
          <w:szCs w:val="24"/>
        </w:rPr>
        <w:t xml:space="preserve">podateľňou </w:t>
      </w:r>
      <w:r w:rsidR="00EE5B97">
        <w:rPr>
          <w:rFonts w:ascii="Times New Roman" w:hAnsi="Times New Roman" w:cs="Times New Roman"/>
          <w:sz w:val="24"/>
          <w:szCs w:val="24"/>
        </w:rPr>
        <w:t>poskytovateľa</w:t>
      </w:r>
      <w:r w:rsidR="0099351B">
        <w:rPr>
          <w:rFonts w:ascii="Times New Roman" w:hAnsi="Times New Roman" w:cs="Times New Roman"/>
          <w:sz w:val="24"/>
          <w:szCs w:val="24"/>
        </w:rPr>
        <w:t>, ktorým</w:t>
      </w:r>
      <w:r w:rsidR="0099351B" w:rsidRPr="00A0439F">
        <w:rPr>
          <w:rFonts w:ascii="Times New Roman" w:hAnsi="Times New Roman" w:cs="Times New Roman"/>
          <w:sz w:val="24"/>
          <w:szCs w:val="24"/>
        </w:rPr>
        <w:t xml:space="preserve"> môže byť najneskôr </w:t>
      </w:r>
      <w:r w:rsidR="00A13839">
        <w:rPr>
          <w:rFonts w:ascii="Times New Roman" w:hAnsi="Times New Roman" w:cs="Times New Roman"/>
          <w:sz w:val="24"/>
          <w:szCs w:val="24"/>
        </w:rPr>
        <w:t>16.1.2020</w:t>
      </w:r>
      <w:r w:rsidRPr="00A0439F">
        <w:rPr>
          <w:rFonts w:ascii="Times New Roman" w:hAnsi="Times New Roman" w:cs="Times New Roman"/>
          <w:sz w:val="24"/>
          <w:szCs w:val="24"/>
        </w:rPr>
        <w:t>.</w:t>
      </w:r>
      <w:r w:rsidR="00061266">
        <w:rPr>
          <w:rFonts w:ascii="Times New Roman" w:hAnsi="Times New Roman" w:cs="Times New Roman"/>
          <w:sz w:val="24"/>
          <w:szCs w:val="24"/>
        </w:rPr>
        <w:t xml:space="preserve"> </w:t>
      </w:r>
      <w:r w:rsidR="007D60B7">
        <w:rPr>
          <w:rFonts w:ascii="Times New Roman" w:hAnsi="Times New Roman" w:cs="Times New Roman"/>
          <w:sz w:val="24"/>
          <w:szCs w:val="24"/>
        </w:rPr>
        <w:t>Úradné</w:t>
      </w:r>
      <w:r w:rsidR="00061266">
        <w:rPr>
          <w:rFonts w:ascii="Times New Roman" w:hAnsi="Times New Roman" w:cs="Times New Roman"/>
          <w:sz w:val="24"/>
          <w:szCs w:val="24"/>
        </w:rPr>
        <w:t xml:space="preserve"> hodiny podateľne sú uvedené na</w:t>
      </w:r>
      <w:r w:rsidR="007D60B7">
        <w:rPr>
          <w:rFonts w:ascii="Times New Roman" w:hAnsi="Times New Roman" w:cs="Times New Roman"/>
          <w:sz w:val="24"/>
          <w:szCs w:val="24"/>
        </w:rPr>
        <w:t xml:space="preserve"> webovom sídle </w:t>
      </w:r>
      <w:r w:rsidR="00EE5B97">
        <w:rPr>
          <w:rFonts w:ascii="Times New Roman" w:hAnsi="Times New Roman" w:cs="Times New Roman"/>
          <w:sz w:val="24"/>
          <w:szCs w:val="24"/>
        </w:rPr>
        <w:t>poskytovateľa</w:t>
      </w:r>
      <w:r w:rsidR="00481FE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04CBC" w:rsidRPr="00EC2C9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https://www.vicepremier.gov.sk/podatelna/</w:t>
        </w:r>
      </w:hyperlink>
      <w:r w:rsidR="0001064A" w:rsidRPr="00D15E8A">
        <w:rPr>
          <w:rFonts w:ascii="Times New Roman" w:hAnsi="Times New Roman" w:cs="Times New Roman"/>
          <w:sz w:val="24"/>
          <w:szCs w:val="24"/>
        </w:rPr>
        <w:t>.</w:t>
      </w:r>
    </w:p>
    <w:p w:rsidR="00E30E74" w:rsidRPr="00575666" w:rsidRDefault="00195E88" w:rsidP="00195E8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75666">
        <w:rPr>
          <w:rFonts w:ascii="Times New Roman" w:hAnsi="Times New Roman" w:cs="Times New Roman"/>
          <w:sz w:val="24"/>
          <w:szCs w:val="24"/>
        </w:rPr>
        <w:t xml:space="preserve">Spôsob predkladania žiadosti je uvedený v časti 9 výzvy. </w:t>
      </w:r>
    </w:p>
    <w:p w:rsidR="004C20D3" w:rsidRDefault="004C20D3" w:rsidP="00575666">
      <w:pPr>
        <w:pStyle w:val="Bezriadkovania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CB9" w:rsidRDefault="00EF0CB9" w:rsidP="00575666">
      <w:pPr>
        <w:pStyle w:val="Bezriadkovania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8473E6">
        <w:rPr>
          <w:rFonts w:ascii="Times New Roman" w:hAnsi="Times New Roman" w:cs="Times New Roman"/>
          <w:b/>
          <w:sz w:val="24"/>
          <w:szCs w:val="24"/>
        </w:rPr>
        <w:t>3</w:t>
      </w:r>
    </w:p>
    <w:p w:rsidR="0005045C" w:rsidRPr="00444830" w:rsidRDefault="0005045C" w:rsidP="00575666">
      <w:pPr>
        <w:pStyle w:val="Bezriadkovania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30">
        <w:rPr>
          <w:rFonts w:ascii="Times New Roman" w:hAnsi="Times New Roman" w:cs="Times New Roman"/>
          <w:b/>
          <w:sz w:val="24"/>
          <w:szCs w:val="24"/>
        </w:rPr>
        <w:t>Oprávnené a neoprávnené výdavky</w:t>
      </w:r>
    </w:p>
    <w:p w:rsidR="0005045C" w:rsidRDefault="0005045C" w:rsidP="00575666">
      <w:pPr>
        <w:pStyle w:val="Bezriadkovania"/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:rsidR="008473E6" w:rsidRDefault="00DF0A94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A94">
        <w:rPr>
          <w:rFonts w:ascii="Times New Roman" w:hAnsi="Times New Roman" w:cs="Times New Roman"/>
          <w:sz w:val="24"/>
          <w:szCs w:val="24"/>
        </w:rPr>
        <w:t>Základný rám</w:t>
      </w:r>
      <w:r w:rsidR="00D2265A">
        <w:rPr>
          <w:rFonts w:ascii="Times New Roman" w:hAnsi="Times New Roman" w:cs="Times New Roman"/>
          <w:sz w:val="24"/>
          <w:szCs w:val="24"/>
        </w:rPr>
        <w:t>ec</w:t>
      </w:r>
      <w:r w:rsidRPr="00DF0A94">
        <w:rPr>
          <w:rFonts w:ascii="Times New Roman" w:hAnsi="Times New Roman" w:cs="Times New Roman"/>
          <w:sz w:val="24"/>
          <w:szCs w:val="24"/>
        </w:rPr>
        <w:t xml:space="preserve"> pre posúdenie charakteru výdavkov </w:t>
      </w:r>
      <w:r w:rsidR="00D2265A">
        <w:rPr>
          <w:rFonts w:ascii="Times New Roman" w:hAnsi="Times New Roman" w:cs="Times New Roman"/>
          <w:sz w:val="24"/>
          <w:szCs w:val="24"/>
        </w:rPr>
        <w:t>ustanovuje</w:t>
      </w:r>
      <w:r w:rsidR="00481FE8">
        <w:rPr>
          <w:rFonts w:ascii="Times New Roman" w:hAnsi="Times New Roman" w:cs="Times New Roman"/>
          <w:sz w:val="24"/>
          <w:szCs w:val="24"/>
        </w:rPr>
        <w:t xml:space="preserve"> </w:t>
      </w:r>
      <w:r w:rsidR="00D2265A">
        <w:rPr>
          <w:rFonts w:ascii="Times New Roman" w:hAnsi="Times New Roman" w:cs="Times New Roman"/>
          <w:sz w:val="24"/>
          <w:szCs w:val="24"/>
        </w:rPr>
        <w:t>z</w:t>
      </w:r>
      <w:r w:rsidRPr="00DF0A94">
        <w:rPr>
          <w:rFonts w:ascii="Times New Roman" w:hAnsi="Times New Roman" w:cs="Times New Roman"/>
          <w:sz w:val="24"/>
          <w:szCs w:val="24"/>
        </w:rPr>
        <w:t>ákon č. 523/2004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0A94">
        <w:rPr>
          <w:rFonts w:ascii="Times New Roman" w:hAnsi="Times New Roman" w:cs="Times New Roman"/>
          <w:sz w:val="24"/>
          <w:szCs w:val="24"/>
        </w:rPr>
        <w:t>rozpočtových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94">
        <w:rPr>
          <w:rFonts w:ascii="Times New Roman" w:hAnsi="Times New Roman" w:cs="Times New Roman"/>
          <w:sz w:val="24"/>
          <w:szCs w:val="24"/>
        </w:rPr>
        <w:t xml:space="preserve">pravidlách </w:t>
      </w:r>
      <w:r w:rsidR="00D2265A">
        <w:rPr>
          <w:rFonts w:ascii="Times New Roman" w:hAnsi="Times New Roman" w:cs="Times New Roman"/>
          <w:sz w:val="24"/>
          <w:szCs w:val="24"/>
        </w:rPr>
        <w:t>verejnej správy a o zmene a doplnení niektorých zákonov v znení neskorších predpisov</w:t>
      </w:r>
      <w:r w:rsidR="00D2265A" w:rsidRPr="00DF0A94">
        <w:rPr>
          <w:rFonts w:ascii="Times New Roman" w:hAnsi="Times New Roman" w:cs="Times New Roman"/>
          <w:sz w:val="24"/>
          <w:szCs w:val="24"/>
        </w:rPr>
        <w:t xml:space="preserve"> </w:t>
      </w:r>
      <w:r w:rsidR="00A57AD5">
        <w:rPr>
          <w:rFonts w:ascii="Times New Roman" w:hAnsi="Times New Roman" w:cs="Times New Roman"/>
          <w:sz w:val="24"/>
          <w:szCs w:val="24"/>
        </w:rPr>
        <w:t>(ďalej len „</w:t>
      </w:r>
      <w:r w:rsidR="00A57AD5" w:rsidRPr="00A57AD5">
        <w:rPr>
          <w:rFonts w:ascii="Times New Roman" w:hAnsi="Times New Roman" w:cs="Times New Roman"/>
          <w:b/>
          <w:sz w:val="24"/>
          <w:szCs w:val="24"/>
        </w:rPr>
        <w:t>zákon o rozpočtových pravidlách</w:t>
      </w:r>
      <w:r w:rsidR="00A57AD5">
        <w:rPr>
          <w:rFonts w:ascii="Times New Roman" w:hAnsi="Times New Roman" w:cs="Times New Roman"/>
          <w:sz w:val="24"/>
          <w:szCs w:val="24"/>
        </w:rPr>
        <w:t xml:space="preserve">“) </w:t>
      </w:r>
      <w:r w:rsidRPr="00DF0A94">
        <w:rPr>
          <w:rFonts w:ascii="Times New Roman" w:hAnsi="Times New Roman" w:cs="Times New Roman"/>
          <w:sz w:val="24"/>
          <w:szCs w:val="24"/>
        </w:rPr>
        <w:t xml:space="preserve">a </w:t>
      </w:r>
      <w:r w:rsidR="00D2265A">
        <w:rPr>
          <w:rFonts w:ascii="Times New Roman" w:hAnsi="Times New Roman" w:cs="Times New Roman"/>
          <w:sz w:val="24"/>
          <w:szCs w:val="24"/>
        </w:rPr>
        <w:t>z</w:t>
      </w:r>
      <w:r w:rsidRPr="00DF0A94">
        <w:rPr>
          <w:rFonts w:ascii="Times New Roman" w:hAnsi="Times New Roman" w:cs="Times New Roman"/>
          <w:sz w:val="24"/>
          <w:szCs w:val="24"/>
        </w:rPr>
        <w:t>ákon č. 431/2002 Z. z. o účtovníctve v 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A94" w:rsidRDefault="00DF0A94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A94">
        <w:rPr>
          <w:rFonts w:ascii="Times New Roman" w:hAnsi="Times New Roman" w:cs="Times New Roman"/>
          <w:sz w:val="24"/>
          <w:szCs w:val="24"/>
        </w:rPr>
        <w:t>Výdavok je oprávnený, ak spĺňa všetky nasledujúce kritériá:</w:t>
      </w:r>
    </w:p>
    <w:p w:rsidR="00DF0A94" w:rsidRDefault="00DF0A94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A94">
        <w:rPr>
          <w:rFonts w:ascii="Times New Roman" w:hAnsi="Times New Roman" w:cs="Times New Roman"/>
          <w:sz w:val="24"/>
          <w:szCs w:val="24"/>
        </w:rPr>
        <w:t>je vynaložený oprávne</w:t>
      </w:r>
      <w:r w:rsidR="0001064A">
        <w:rPr>
          <w:rFonts w:ascii="Times New Roman" w:hAnsi="Times New Roman" w:cs="Times New Roman"/>
          <w:sz w:val="24"/>
          <w:szCs w:val="24"/>
        </w:rPr>
        <w:t>ným subjektom, t .j. žiadateľom,</w:t>
      </w:r>
    </w:p>
    <w:p w:rsidR="00CB247F" w:rsidRDefault="00CB247F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47F">
        <w:rPr>
          <w:rFonts w:ascii="Times New Roman" w:hAnsi="Times New Roman" w:cs="Times New Roman"/>
          <w:sz w:val="24"/>
          <w:szCs w:val="24"/>
        </w:rPr>
        <w:t>je vynaložený v súlade s</w:t>
      </w:r>
      <w:r w:rsidR="00D757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247F">
        <w:rPr>
          <w:rFonts w:ascii="Times New Roman" w:hAnsi="Times New Roman" w:cs="Times New Roman"/>
          <w:sz w:val="24"/>
          <w:szCs w:val="24"/>
        </w:rPr>
        <w:t>všeobecne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47F">
        <w:rPr>
          <w:rFonts w:ascii="Times New Roman" w:hAnsi="Times New Roman" w:cs="Times New Roman"/>
          <w:sz w:val="24"/>
          <w:szCs w:val="24"/>
        </w:rPr>
        <w:t>záväznými platnými právnymi predpismi Slovenskej republiky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DF0A94" w:rsidRDefault="00DF0A94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vznikol </w:t>
      </w:r>
      <w:r w:rsidRPr="00DF0A94">
        <w:rPr>
          <w:rFonts w:ascii="Times New Roman" w:hAnsi="Times New Roman" w:cs="Times New Roman"/>
          <w:sz w:val="24"/>
          <w:szCs w:val="24"/>
        </w:rPr>
        <w:t>v oprávnenom období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BC">
        <w:rPr>
          <w:rFonts w:ascii="Times New Roman" w:hAnsi="Times New Roman" w:cs="Times New Roman"/>
          <w:sz w:val="24"/>
          <w:szCs w:val="24"/>
        </w:rPr>
        <w:t xml:space="preserve">podľa časti </w:t>
      </w:r>
      <w:r w:rsidR="003D05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výzvy</w:t>
      </w:r>
      <w:r w:rsidRPr="00DF0A94">
        <w:rPr>
          <w:rFonts w:ascii="Times New Roman" w:hAnsi="Times New Roman" w:cs="Times New Roman"/>
          <w:sz w:val="24"/>
          <w:szCs w:val="24"/>
        </w:rPr>
        <w:t>;</w:t>
      </w:r>
    </w:p>
    <w:p w:rsidR="00CB247F" w:rsidRDefault="00CB247F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A9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odôvodnene </w:t>
      </w:r>
      <w:r w:rsidRPr="00DF0A94">
        <w:rPr>
          <w:rFonts w:ascii="Times New Roman" w:hAnsi="Times New Roman" w:cs="Times New Roman"/>
          <w:sz w:val="24"/>
          <w:szCs w:val="24"/>
        </w:rPr>
        <w:t xml:space="preserve">vynaložený na </w:t>
      </w:r>
      <w:r>
        <w:rPr>
          <w:rFonts w:ascii="Times New Roman" w:hAnsi="Times New Roman" w:cs="Times New Roman"/>
          <w:sz w:val="24"/>
          <w:szCs w:val="24"/>
        </w:rPr>
        <w:t xml:space="preserve">realizáciu </w:t>
      </w:r>
      <w:r w:rsidRPr="00DF0A94">
        <w:rPr>
          <w:rFonts w:ascii="Times New Roman" w:hAnsi="Times New Roman" w:cs="Times New Roman"/>
          <w:sz w:val="24"/>
          <w:szCs w:val="24"/>
        </w:rPr>
        <w:t>oprávnen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DF0A94">
        <w:rPr>
          <w:rFonts w:ascii="Times New Roman" w:hAnsi="Times New Roman" w:cs="Times New Roman"/>
          <w:sz w:val="24"/>
          <w:szCs w:val="24"/>
        </w:rPr>
        <w:t xml:space="preserve"> aktiv</w:t>
      </w:r>
      <w:r>
        <w:rPr>
          <w:rFonts w:ascii="Times New Roman" w:hAnsi="Times New Roman" w:cs="Times New Roman"/>
          <w:sz w:val="24"/>
          <w:szCs w:val="24"/>
        </w:rPr>
        <w:t>ít</w:t>
      </w:r>
      <w:r w:rsidRPr="00DF0A9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zmysle schválenej žiadosti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CB247F" w:rsidRDefault="00CB247F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spĺňa podm</w:t>
      </w:r>
      <w:r w:rsidR="0001064A">
        <w:rPr>
          <w:rFonts w:ascii="Times New Roman" w:hAnsi="Times New Roman" w:cs="Times New Roman"/>
          <w:sz w:val="24"/>
          <w:szCs w:val="24"/>
        </w:rPr>
        <w:t>ienky hospodárnosti a účelnosti,</w:t>
      </w:r>
    </w:p>
    <w:p w:rsidR="00DF0A94" w:rsidRDefault="00DF0A94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A94">
        <w:rPr>
          <w:rFonts w:ascii="Times New Roman" w:hAnsi="Times New Roman" w:cs="Times New Roman"/>
          <w:sz w:val="24"/>
          <w:szCs w:val="24"/>
        </w:rPr>
        <w:t xml:space="preserve">je skutočne a preukázateľne vynaložený, t. j. je doložený príslušnými faktúrami prípadne účtovnými dokladmi rovnakej dôkaznej hodnoty a dokladom o úhrade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0A94">
        <w:rPr>
          <w:rFonts w:ascii="Times New Roman" w:hAnsi="Times New Roman" w:cs="Times New Roman"/>
          <w:sz w:val="24"/>
          <w:szCs w:val="24"/>
        </w:rPr>
        <w:t>v súlade so zákonom č. 431/2002 Z. z. o účtovníctve v znení neskorších predpisov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DF0A94" w:rsidRDefault="00CB247F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47F">
        <w:rPr>
          <w:rFonts w:ascii="Times New Roman" w:hAnsi="Times New Roman" w:cs="Times New Roman"/>
          <w:sz w:val="24"/>
          <w:szCs w:val="24"/>
        </w:rPr>
        <w:t>je zaznamenaný v súlade so zákonom č. 431/2002 Z. z. o účtovníctve v znení neskorších predpisov v účtovných knihách na základe účtovných dokladov, pričom účtovníctvo musí byť vedené úplne, preukázateľne, správne, zrozumiteľne a spôsobom zaručujú</w:t>
      </w:r>
      <w:r w:rsidR="0001064A">
        <w:rPr>
          <w:rFonts w:ascii="Times New Roman" w:hAnsi="Times New Roman" w:cs="Times New Roman"/>
          <w:sz w:val="24"/>
          <w:szCs w:val="24"/>
        </w:rPr>
        <w:t>cim trvalosť účtovných záznamov,</w:t>
      </w:r>
    </w:p>
    <w:p w:rsidR="00CB247F" w:rsidRPr="004D1A04" w:rsidRDefault="00CB247F" w:rsidP="00EC2C9E">
      <w:pPr>
        <w:pStyle w:val="Bezriadkovani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47F">
        <w:rPr>
          <w:rFonts w:ascii="Times New Roman" w:hAnsi="Times New Roman" w:cs="Times New Roman"/>
          <w:sz w:val="24"/>
          <w:szCs w:val="24"/>
        </w:rPr>
        <w:t xml:space="preserve">v prípade prác, tovarov a služieb od tretích subjektov, tieto boli obstarané v súlade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247F">
        <w:rPr>
          <w:rFonts w:ascii="Times New Roman" w:hAnsi="Times New Roman" w:cs="Times New Roman"/>
          <w:sz w:val="24"/>
          <w:szCs w:val="24"/>
        </w:rPr>
        <w:t>so zákonom č. 343/2015 Z. z. o verejnom obstarávaní a o zmene a doplnení niektorých zákonov v znení neskorších predpisov</w:t>
      </w:r>
      <w:r w:rsidR="004D1A04">
        <w:rPr>
          <w:rFonts w:ascii="Times New Roman" w:hAnsi="Times New Roman" w:cs="Times New Roman"/>
          <w:sz w:val="24"/>
          <w:szCs w:val="24"/>
        </w:rPr>
        <w:t>.</w:t>
      </w:r>
    </w:p>
    <w:p w:rsidR="008473E6" w:rsidRDefault="004D1A04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Neoprávnenými výdavkami sú:</w:t>
      </w:r>
    </w:p>
    <w:p w:rsidR="003B624B" w:rsidRDefault="003B624B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výdavky, ktoré nespĺňajú základné podmienky oprávnenosti uvedené v ods. 2</w:t>
      </w:r>
      <w:r w:rsidR="0015139A">
        <w:rPr>
          <w:rFonts w:ascii="Times New Roman" w:hAnsi="Times New Roman" w:cs="Times New Roman"/>
          <w:sz w:val="24"/>
          <w:szCs w:val="24"/>
        </w:rPr>
        <w:t xml:space="preserve"> tohto článku záväznej metodiky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AA1340" w:rsidRDefault="00AA1340" w:rsidP="00AA1340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výdavky podporujúce hospodársku činnosť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okrem výdavkov preukazujúcich lokálny charakter,  </w:t>
      </w:r>
    </w:p>
    <w:p w:rsidR="00AA1340" w:rsidRDefault="00AA1340" w:rsidP="00AA1340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980">
        <w:rPr>
          <w:rFonts w:ascii="Times New Roman" w:hAnsi="Times New Roman" w:cs="Times New Roman"/>
          <w:sz w:val="24"/>
          <w:szCs w:val="24"/>
        </w:rPr>
        <w:t>výdavky súvisiace s propagáciou a marketingom napr. územia, produktov, služieb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  subjektov (okrem propagácie zrealizovaných aktivít projektu), </w:t>
      </w:r>
      <w:r w:rsidRPr="00DD79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A04" w:rsidRPr="004D1A04" w:rsidRDefault="00BB3C3A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4D1A04" w:rsidRPr="004D1A04">
        <w:rPr>
          <w:rFonts w:ascii="Times New Roman" w:hAnsi="Times New Roman" w:cs="Times New Roman"/>
          <w:sz w:val="24"/>
          <w:szCs w:val="24"/>
        </w:rPr>
        <w:t>splácanie úverov</w:t>
      </w:r>
      <w:r w:rsidR="002C2216">
        <w:rPr>
          <w:rFonts w:ascii="Times New Roman" w:hAnsi="Times New Roman" w:cs="Times New Roman"/>
          <w:sz w:val="24"/>
          <w:szCs w:val="24"/>
        </w:rPr>
        <w:t>, pôžičiek</w:t>
      </w:r>
      <w:r w:rsidR="004D1A04" w:rsidRPr="004D1A04">
        <w:rPr>
          <w:rFonts w:ascii="Times New Roman" w:hAnsi="Times New Roman" w:cs="Times New Roman"/>
          <w:sz w:val="24"/>
          <w:szCs w:val="24"/>
        </w:rPr>
        <w:t xml:space="preserve"> a úrokov z</w:t>
      </w:r>
      <w:r w:rsidR="002C2216">
        <w:rPr>
          <w:rFonts w:ascii="Times New Roman" w:hAnsi="Times New Roman" w:cs="Times New Roman"/>
          <w:sz w:val="24"/>
          <w:szCs w:val="24"/>
        </w:rPr>
        <w:t> </w:t>
      </w:r>
      <w:r w:rsidR="004D1A04" w:rsidRPr="004D1A04">
        <w:rPr>
          <w:rFonts w:ascii="Times New Roman" w:hAnsi="Times New Roman" w:cs="Times New Roman"/>
          <w:sz w:val="24"/>
          <w:szCs w:val="24"/>
        </w:rPr>
        <w:t>úverov</w:t>
      </w:r>
      <w:r w:rsidR="002C2216">
        <w:rPr>
          <w:rFonts w:ascii="Times New Roman" w:hAnsi="Times New Roman" w:cs="Times New Roman"/>
          <w:sz w:val="24"/>
          <w:szCs w:val="24"/>
        </w:rPr>
        <w:t xml:space="preserve"> a pôžičiek</w:t>
      </w:r>
      <w:r w:rsidR="004D1A04" w:rsidRPr="004D1A04">
        <w:rPr>
          <w:rFonts w:ascii="Times New Roman" w:hAnsi="Times New Roman" w:cs="Times New Roman"/>
          <w:sz w:val="24"/>
          <w:szCs w:val="24"/>
        </w:rPr>
        <w:t xml:space="preserve"> </w:t>
      </w:r>
      <w:r w:rsidR="004D1A04">
        <w:rPr>
          <w:rFonts w:ascii="Times New Roman" w:hAnsi="Times New Roman" w:cs="Times New Roman"/>
          <w:sz w:val="24"/>
          <w:szCs w:val="24"/>
        </w:rPr>
        <w:t xml:space="preserve">vrátane úrokov </w:t>
      </w:r>
      <w:r w:rsidR="004D1A04" w:rsidRPr="004D1A04">
        <w:rPr>
          <w:rFonts w:ascii="Times New Roman" w:hAnsi="Times New Roman" w:cs="Times New Roman"/>
          <w:sz w:val="24"/>
          <w:szCs w:val="24"/>
        </w:rPr>
        <w:t>z</w:t>
      </w:r>
      <w:r w:rsidR="004D1A04">
        <w:rPr>
          <w:rFonts w:ascii="Times New Roman" w:hAnsi="Times New Roman" w:cs="Times New Roman"/>
          <w:sz w:val="24"/>
          <w:szCs w:val="24"/>
        </w:rPr>
        <w:t> </w:t>
      </w:r>
      <w:r w:rsidR="004D1A04" w:rsidRPr="004D1A04">
        <w:rPr>
          <w:rFonts w:ascii="Times New Roman" w:hAnsi="Times New Roman" w:cs="Times New Roman"/>
          <w:sz w:val="24"/>
          <w:szCs w:val="24"/>
        </w:rPr>
        <w:t>omeškania, zmluvných pokút a pokút uložen</w:t>
      </w:r>
      <w:r w:rsidR="0001064A">
        <w:rPr>
          <w:rFonts w:ascii="Times New Roman" w:hAnsi="Times New Roman" w:cs="Times New Roman"/>
          <w:sz w:val="24"/>
          <w:szCs w:val="24"/>
        </w:rPr>
        <w:t>ých podľa osobitných predpisov,</w:t>
      </w:r>
    </w:p>
    <w:p w:rsidR="004D1A04" w:rsidRPr="004D1A04" w:rsidRDefault="00BB3C3A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01064A">
        <w:rPr>
          <w:rFonts w:ascii="Times New Roman" w:hAnsi="Times New Roman" w:cs="Times New Roman"/>
          <w:sz w:val="24"/>
          <w:szCs w:val="24"/>
        </w:rPr>
        <w:t>súdne a správne poplatky,</w:t>
      </w:r>
    </w:p>
    <w:p w:rsidR="004D1A04" w:rsidRPr="004D1A04" w:rsidRDefault="00BB3C3A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566CE2">
        <w:rPr>
          <w:rFonts w:ascii="Times New Roman" w:hAnsi="Times New Roman" w:cs="Times New Roman"/>
          <w:sz w:val="24"/>
          <w:szCs w:val="24"/>
        </w:rPr>
        <w:t>úhrad</w:t>
      </w:r>
      <w:r>
        <w:rPr>
          <w:rFonts w:ascii="Times New Roman" w:hAnsi="Times New Roman" w:cs="Times New Roman"/>
          <w:sz w:val="24"/>
          <w:szCs w:val="24"/>
        </w:rPr>
        <w:t>u</w:t>
      </w:r>
      <w:r w:rsidR="004D1A04" w:rsidRPr="004D1A04">
        <w:rPr>
          <w:rFonts w:ascii="Times New Roman" w:hAnsi="Times New Roman" w:cs="Times New Roman"/>
          <w:sz w:val="24"/>
          <w:szCs w:val="24"/>
        </w:rPr>
        <w:t xml:space="preserve"> záväzkov </w:t>
      </w:r>
      <w:r w:rsidR="00566CE2">
        <w:rPr>
          <w:rFonts w:ascii="Times New Roman" w:hAnsi="Times New Roman" w:cs="Times New Roman"/>
          <w:sz w:val="24"/>
          <w:szCs w:val="24"/>
        </w:rPr>
        <w:t>alebo refundáci</w:t>
      </w:r>
      <w:r w:rsidR="007D60B7">
        <w:rPr>
          <w:rFonts w:ascii="Times New Roman" w:hAnsi="Times New Roman" w:cs="Times New Roman"/>
          <w:sz w:val="24"/>
          <w:szCs w:val="24"/>
        </w:rPr>
        <w:t>u</w:t>
      </w:r>
      <w:r w:rsidR="00566CE2">
        <w:rPr>
          <w:rFonts w:ascii="Times New Roman" w:hAnsi="Times New Roman" w:cs="Times New Roman"/>
          <w:sz w:val="24"/>
          <w:szCs w:val="24"/>
        </w:rPr>
        <w:t xml:space="preserve"> výdavkov </w:t>
      </w:r>
      <w:r w:rsidR="004D1A04" w:rsidRPr="004D1A04">
        <w:rPr>
          <w:rFonts w:ascii="Times New Roman" w:hAnsi="Times New Roman" w:cs="Times New Roman"/>
          <w:sz w:val="24"/>
          <w:szCs w:val="24"/>
        </w:rPr>
        <w:t>žiadateľa o</w:t>
      </w:r>
      <w:r w:rsidR="00566CE2">
        <w:rPr>
          <w:rFonts w:ascii="Times New Roman" w:hAnsi="Times New Roman" w:cs="Times New Roman"/>
          <w:sz w:val="24"/>
          <w:szCs w:val="24"/>
        </w:rPr>
        <w:t> </w:t>
      </w:r>
      <w:r w:rsidR="004D1A04" w:rsidRPr="004D1A04">
        <w:rPr>
          <w:rFonts w:ascii="Times New Roman" w:hAnsi="Times New Roman" w:cs="Times New Roman"/>
          <w:sz w:val="24"/>
          <w:szCs w:val="24"/>
        </w:rPr>
        <w:t>dotáciu</w:t>
      </w:r>
      <w:r w:rsidR="00566CE2">
        <w:rPr>
          <w:rFonts w:ascii="Times New Roman" w:hAnsi="Times New Roman" w:cs="Times New Roman"/>
          <w:sz w:val="24"/>
          <w:szCs w:val="24"/>
        </w:rPr>
        <w:t xml:space="preserve"> </w:t>
      </w:r>
      <w:r w:rsidR="004D1A04" w:rsidRPr="004D1A04">
        <w:rPr>
          <w:rFonts w:ascii="Times New Roman" w:hAnsi="Times New Roman" w:cs="Times New Roman"/>
          <w:sz w:val="24"/>
          <w:szCs w:val="24"/>
        </w:rPr>
        <w:t>a</w:t>
      </w:r>
      <w:r w:rsidR="00566CE2">
        <w:rPr>
          <w:rFonts w:ascii="Times New Roman" w:hAnsi="Times New Roman" w:cs="Times New Roman"/>
          <w:sz w:val="24"/>
          <w:szCs w:val="24"/>
        </w:rPr>
        <w:t xml:space="preserve">lebo regionálny </w:t>
      </w:r>
      <w:r w:rsidR="004D1A04" w:rsidRPr="004D1A04">
        <w:rPr>
          <w:rFonts w:ascii="Times New Roman" w:hAnsi="Times New Roman" w:cs="Times New Roman"/>
          <w:sz w:val="24"/>
          <w:szCs w:val="24"/>
        </w:rPr>
        <w:t xml:space="preserve">príspevok </w:t>
      </w:r>
      <w:r w:rsidR="00566CE2" w:rsidRPr="004D1A04">
        <w:rPr>
          <w:rFonts w:ascii="Times New Roman" w:hAnsi="Times New Roman" w:cs="Times New Roman"/>
          <w:sz w:val="24"/>
          <w:szCs w:val="24"/>
        </w:rPr>
        <w:t xml:space="preserve">na projekt </w:t>
      </w:r>
      <w:r w:rsidR="004D1A04" w:rsidRPr="004D1A04">
        <w:rPr>
          <w:rFonts w:ascii="Times New Roman" w:hAnsi="Times New Roman" w:cs="Times New Roman"/>
          <w:sz w:val="24"/>
          <w:szCs w:val="24"/>
        </w:rPr>
        <w:t>z</w:t>
      </w:r>
      <w:r w:rsidR="004D1A04">
        <w:rPr>
          <w:rFonts w:ascii="Times New Roman" w:hAnsi="Times New Roman" w:cs="Times New Roman"/>
          <w:sz w:val="24"/>
          <w:szCs w:val="24"/>
        </w:rPr>
        <w:t> </w:t>
      </w:r>
      <w:r w:rsidR="004D1A04" w:rsidRPr="004D1A04">
        <w:rPr>
          <w:rFonts w:ascii="Times New Roman" w:hAnsi="Times New Roman" w:cs="Times New Roman"/>
          <w:sz w:val="24"/>
          <w:szCs w:val="24"/>
        </w:rPr>
        <w:t>predchádzajúcich</w:t>
      </w:r>
      <w:r w:rsidR="0001064A">
        <w:rPr>
          <w:rFonts w:ascii="Times New Roman" w:hAnsi="Times New Roman" w:cs="Times New Roman"/>
          <w:sz w:val="24"/>
          <w:szCs w:val="24"/>
        </w:rPr>
        <w:t xml:space="preserve"> rokov,</w:t>
      </w:r>
    </w:p>
    <w:p w:rsidR="004D1A04" w:rsidRPr="004D1A04" w:rsidRDefault="00010206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7D60B7">
        <w:rPr>
          <w:rFonts w:ascii="Times New Roman" w:hAnsi="Times New Roman" w:cs="Times New Roman"/>
          <w:sz w:val="24"/>
          <w:szCs w:val="24"/>
        </w:rPr>
        <w:t xml:space="preserve">krytie </w:t>
      </w:r>
      <w:r w:rsidR="00566CE2">
        <w:rPr>
          <w:rFonts w:ascii="Times New Roman" w:hAnsi="Times New Roman" w:cs="Times New Roman"/>
          <w:sz w:val="24"/>
          <w:szCs w:val="24"/>
        </w:rPr>
        <w:t>majetkov</w:t>
      </w:r>
      <w:r w:rsidR="007D60B7">
        <w:rPr>
          <w:rFonts w:ascii="Times New Roman" w:hAnsi="Times New Roman" w:cs="Times New Roman"/>
          <w:sz w:val="24"/>
          <w:szCs w:val="24"/>
        </w:rPr>
        <w:t>ej</w:t>
      </w:r>
      <w:r w:rsidR="004D1A04" w:rsidRPr="004D1A04">
        <w:rPr>
          <w:rFonts w:ascii="Times New Roman" w:hAnsi="Times New Roman" w:cs="Times New Roman"/>
          <w:sz w:val="24"/>
          <w:szCs w:val="24"/>
        </w:rPr>
        <w:t xml:space="preserve"> účas</w:t>
      </w:r>
      <w:r w:rsidR="007D60B7">
        <w:rPr>
          <w:rFonts w:ascii="Times New Roman" w:hAnsi="Times New Roman" w:cs="Times New Roman"/>
          <w:sz w:val="24"/>
          <w:szCs w:val="24"/>
        </w:rPr>
        <w:t>ti</w:t>
      </w:r>
      <w:r w:rsidR="004D1A04" w:rsidRPr="004D1A04">
        <w:rPr>
          <w:rFonts w:ascii="Times New Roman" w:hAnsi="Times New Roman" w:cs="Times New Roman"/>
          <w:sz w:val="24"/>
          <w:szCs w:val="24"/>
        </w:rPr>
        <w:t xml:space="preserve"> v inej právnickej osobe alebo na založenie alebo zriadenie inej právnickej osoby ako rozpočtovej organizácie alebo príspe</w:t>
      </w:r>
      <w:r w:rsidR="0001064A">
        <w:rPr>
          <w:rFonts w:ascii="Times New Roman" w:hAnsi="Times New Roman" w:cs="Times New Roman"/>
          <w:sz w:val="24"/>
          <w:szCs w:val="24"/>
        </w:rPr>
        <w:t>vkovej organizácie,</w:t>
      </w:r>
    </w:p>
    <w:p w:rsidR="004D1A04" w:rsidRDefault="00BB3C3A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4D1A04" w:rsidRPr="004D1A04">
        <w:rPr>
          <w:rFonts w:ascii="Times New Roman" w:hAnsi="Times New Roman" w:cs="Times New Roman"/>
          <w:sz w:val="24"/>
          <w:szCs w:val="24"/>
        </w:rPr>
        <w:t>finančné zabezpečenie možných budúcich dlhov</w:t>
      </w:r>
      <w:r w:rsidR="0001064A">
        <w:rPr>
          <w:rFonts w:ascii="Times New Roman" w:hAnsi="Times New Roman" w:cs="Times New Roman"/>
          <w:sz w:val="24"/>
          <w:szCs w:val="24"/>
        </w:rPr>
        <w:t xml:space="preserve"> a čiastky odložené ako rezervy,</w:t>
      </w:r>
    </w:p>
    <w:p w:rsidR="00A13839" w:rsidRPr="004D1A04" w:rsidRDefault="00A13839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9142C">
        <w:rPr>
          <w:rFonts w:ascii="Times New Roman" w:hAnsi="Times New Roman" w:cs="Times New Roman"/>
          <w:sz w:val="24"/>
          <w:szCs w:val="24"/>
        </w:rPr>
        <w:t>sobné výdavky</w:t>
      </w:r>
      <w:r>
        <w:rPr>
          <w:rFonts w:ascii="Times New Roman" w:hAnsi="Times New Roman" w:cs="Times New Roman"/>
          <w:sz w:val="24"/>
          <w:szCs w:val="24"/>
        </w:rPr>
        <w:t xml:space="preserve">: výdavky na cenu práce </w:t>
      </w:r>
      <w:r w:rsidRPr="0059142C">
        <w:rPr>
          <w:rFonts w:ascii="Times New Roman" w:hAnsi="Times New Roman" w:cs="Times New Roman"/>
          <w:sz w:val="24"/>
          <w:szCs w:val="24"/>
        </w:rPr>
        <w:t xml:space="preserve">odborných zamestnancov žiadateľa o dotáciu </w:t>
      </w:r>
      <w:r>
        <w:rPr>
          <w:rFonts w:ascii="Times New Roman" w:hAnsi="Times New Roman" w:cs="Times New Roman"/>
          <w:sz w:val="24"/>
          <w:szCs w:val="24"/>
        </w:rPr>
        <w:t xml:space="preserve">realizujúcich aktivity projektu </w:t>
      </w:r>
      <w:r w:rsidRPr="0059142C">
        <w:rPr>
          <w:rFonts w:ascii="Times New Roman" w:hAnsi="Times New Roman" w:cs="Times New Roman"/>
          <w:sz w:val="24"/>
          <w:szCs w:val="24"/>
        </w:rPr>
        <w:t>na základe pracovnoprávnych vzťahov alebo obdobných pracovných vzťahov vrátane zamestnancov na základe dohôd vykonávaných mimo pracovného pomeru</w:t>
      </w:r>
      <w:r w:rsidR="00B7544F">
        <w:rPr>
          <w:rFonts w:ascii="Times New Roman" w:hAnsi="Times New Roman" w:cs="Times New Roman"/>
          <w:sz w:val="24"/>
          <w:szCs w:val="24"/>
        </w:rPr>
        <w:t>,</w:t>
      </w:r>
    </w:p>
    <w:p w:rsidR="00566CE2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úhradu </w:t>
      </w:r>
      <w:r w:rsidR="00566CE2">
        <w:rPr>
          <w:rFonts w:ascii="Times New Roman" w:hAnsi="Times New Roman" w:cs="Times New Roman"/>
          <w:sz w:val="24"/>
          <w:szCs w:val="24"/>
        </w:rPr>
        <w:t>d</w:t>
      </w:r>
      <w:r w:rsidR="00566CE2" w:rsidRPr="00566C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66CE2" w:rsidRPr="00566CE2">
        <w:rPr>
          <w:rFonts w:ascii="Times New Roman" w:hAnsi="Times New Roman" w:cs="Times New Roman"/>
          <w:sz w:val="24"/>
          <w:szCs w:val="24"/>
        </w:rPr>
        <w:t xml:space="preserve"> z pridanej hodnoty (DPH), ktorá je návratná </w:t>
      </w:r>
      <w:r w:rsidR="00566CE2">
        <w:rPr>
          <w:rFonts w:ascii="Times New Roman" w:hAnsi="Times New Roman" w:cs="Times New Roman"/>
          <w:sz w:val="24"/>
          <w:szCs w:val="24"/>
        </w:rPr>
        <w:t xml:space="preserve">žiadateľovi </w:t>
      </w:r>
      <w:r w:rsidR="00566CE2" w:rsidRPr="00566CE2">
        <w:rPr>
          <w:rFonts w:ascii="Times New Roman" w:hAnsi="Times New Roman" w:cs="Times New Roman"/>
          <w:sz w:val="24"/>
          <w:szCs w:val="24"/>
        </w:rPr>
        <w:t>akýmkoľvek spôsobom, a to aj v prípade, ak ju žiadateľ v skutočnosti nezíska späť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3B624B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výdavky na </w:t>
      </w:r>
      <w:r w:rsidR="003B624B" w:rsidRPr="003B624B">
        <w:rPr>
          <w:rFonts w:ascii="Times New Roman" w:hAnsi="Times New Roman" w:cs="Times New Roman"/>
          <w:sz w:val="24"/>
          <w:szCs w:val="24"/>
        </w:rPr>
        <w:t>poistenie osôb a majetku, zákonné poistenie vozidla, havarijné poistenie vozidla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FA6ECF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FA6ECF" w:rsidRPr="007814E9">
        <w:rPr>
          <w:rFonts w:ascii="Times New Roman" w:hAnsi="Times New Roman" w:cs="Times New Roman"/>
          <w:sz w:val="24"/>
          <w:szCs w:val="24"/>
        </w:rPr>
        <w:t>prenájom kancelárskych priestorov, vodné, stočné, plyn, elektrin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FA6ECF" w:rsidRPr="007814E9">
        <w:rPr>
          <w:rFonts w:ascii="Times New Roman" w:hAnsi="Times New Roman" w:cs="Times New Roman"/>
          <w:sz w:val="24"/>
          <w:szCs w:val="24"/>
        </w:rPr>
        <w:t>, vykurovanie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FA6ECF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FA6ECF" w:rsidRPr="00C50B94">
        <w:rPr>
          <w:rFonts w:ascii="Times New Roman" w:hAnsi="Times New Roman" w:cs="Times New Roman"/>
          <w:sz w:val="24"/>
          <w:szCs w:val="24"/>
        </w:rPr>
        <w:t>servis, údržb</w:t>
      </w:r>
      <w:r>
        <w:rPr>
          <w:rFonts w:ascii="Times New Roman" w:hAnsi="Times New Roman" w:cs="Times New Roman"/>
          <w:sz w:val="24"/>
          <w:szCs w:val="24"/>
        </w:rPr>
        <w:t>u</w:t>
      </w:r>
      <w:r w:rsidR="00FA6ECF" w:rsidRPr="00C50B94">
        <w:rPr>
          <w:rFonts w:ascii="Times New Roman" w:hAnsi="Times New Roman" w:cs="Times New Roman"/>
          <w:sz w:val="24"/>
          <w:szCs w:val="24"/>
        </w:rPr>
        <w:t xml:space="preserve"> a opravy dopravných prostriedkov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3B624B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3B624B">
        <w:rPr>
          <w:rFonts w:ascii="Times New Roman" w:hAnsi="Times New Roman" w:cs="Times New Roman"/>
          <w:sz w:val="24"/>
          <w:szCs w:val="24"/>
        </w:rPr>
        <w:t>n</w:t>
      </w:r>
      <w:r w:rsidR="0001064A">
        <w:rPr>
          <w:rFonts w:ascii="Times New Roman" w:hAnsi="Times New Roman" w:cs="Times New Roman"/>
          <w:sz w:val="24"/>
          <w:szCs w:val="24"/>
        </w:rPr>
        <w:t>ákup kolkov a cenín,</w:t>
      </w:r>
    </w:p>
    <w:p w:rsidR="003B624B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4A236F" w:rsidRPr="004A236F">
        <w:rPr>
          <w:rFonts w:ascii="Times New Roman" w:hAnsi="Times New Roman" w:cs="Times New Roman"/>
          <w:sz w:val="24"/>
          <w:szCs w:val="24"/>
        </w:rPr>
        <w:t>plnenie poskytované zamestnancovi v súvislosti so zamestnaním podľa zákona</w:t>
      </w:r>
      <w:r w:rsidR="004E2ED1" w:rsidRPr="004E2ED1">
        <w:rPr>
          <w:rFonts w:ascii="Times New Roman" w:hAnsi="Times New Roman" w:cs="Times New Roman"/>
          <w:sz w:val="24"/>
          <w:szCs w:val="24"/>
        </w:rPr>
        <w:t xml:space="preserve"> č. 311/2001 Z. z. Zákonníka práce</w:t>
      </w:r>
      <w:r w:rsidR="004A236F" w:rsidRPr="004A236F">
        <w:rPr>
          <w:rFonts w:ascii="Times New Roman" w:hAnsi="Times New Roman" w:cs="Times New Roman"/>
          <w:sz w:val="24"/>
          <w:szCs w:val="24"/>
        </w:rPr>
        <w:t>, osobitných predpisov, kolektívnej zmluvy alebo pracovnej zmluvy, ktoré nemá charakter mzdy</w:t>
      </w:r>
      <w:r w:rsidR="00481FE8">
        <w:rPr>
          <w:rFonts w:ascii="Times New Roman" w:hAnsi="Times New Roman" w:cs="Times New Roman"/>
          <w:sz w:val="24"/>
          <w:szCs w:val="24"/>
        </w:rPr>
        <w:t xml:space="preserve"> </w:t>
      </w:r>
      <w:r w:rsidR="003B624B" w:rsidRPr="003B624B">
        <w:rPr>
          <w:rFonts w:ascii="Times New Roman" w:hAnsi="Times New Roman" w:cs="Times New Roman"/>
          <w:sz w:val="24"/>
          <w:szCs w:val="24"/>
        </w:rPr>
        <w:t xml:space="preserve">v zmysle § 118 </w:t>
      </w:r>
      <w:r w:rsidR="004A236F">
        <w:rPr>
          <w:rFonts w:ascii="Times New Roman" w:hAnsi="Times New Roman" w:cs="Times New Roman"/>
          <w:sz w:val="24"/>
          <w:szCs w:val="24"/>
        </w:rPr>
        <w:t xml:space="preserve">ods. 2 </w:t>
      </w:r>
      <w:r w:rsidR="003B624B" w:rsidRPr="003B624B">
        <w:rPr>
          <w:rFonts w:ascii="Times New Roman" w:hAnsi="Times New Roman" w:cs="Times New Roman"/>
          <w:sz w:val="24"/>
          <w:szCs w:val="24"/>
        </w:rPr>
        <w:t xml:space="preserve">zákona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624B" w:rsidRPr="003B624B">
        <w:rPr>
          <w:rFonts w:ascii="Times New Roman" w:hAnsi="Times New Roman" w:cs="Times New Roman"/>
          <w:sz w:val="24"/>
          <w:szCs w:val="24"/>
        </w:rPr>
        <w:t>č. 311/2001 Z. z. Zákonníka práce</w:t>
      </w:r>
      <w:r w:rsidR="004A236F">
        <w:rPr>
          <w:rFonts w:ascii="Times New Roman" w:hAnsi="Times New Roman" w:cs="Times New Roman"/>
          <w:sz w:val="24"/>
          <w:szCs w:val="24"/>
        </w:rPr>
        <w:t xml:space="preserve"> okrem cestovných náhrad a výdavky na </w:t>
      </w:r>
      <w:r w:rsidR="004A236F" w:rsidRPr="004A236F">
        <w:rPr>
          <w:rFonts w:ascii="Times New Roman" w:hAnsi="Times New Roman" w:cs="Times New Roman"/>
          <w:sz w:val="24"/>
          <w:szCs w:val="24"/>
        </w:rPr>
        <w:t>plnenie poskytované zamestnávateľom zamestnancovi za prácu</w:t>
      </w:r>
      <w:r w:rsidR="004A236F">
        <w:rPr>
          <w:rFonts w:ascii="Times New Roman" w:hAnsi="Times New Roman" w:cs="Times New Roman"/>
          <w:sz w:val="24"/>
          <w:szCs w:val="24"/>
        </w:rPr>
        <w:t xml:space="preserve"> </w:t>
      </w:r>
      <w:r w:rsidR="004A236F" w:rsidRPr="003B624B">
        <w:rPr>
          <w:rFonts w:ascii="Times New Roman" w:hAnsi="Times New Roman" w:cs="Times New Roman"/>
          <w:sz w:val="24"/>
          <w:szCs w:val="24"/>
        </w:rPr>
        <w:t xml:space="preserve">v zmysle § 118 </w:t>
      </w:r>
      <w:r w:rsidR="004A236F">
        <w:rPr>
          <w:rFonts w:ascii="Times New Roman" w:hAnsi="Times New Roman" w:cs="Times New Roman"/>
          <w:sz w:val="24"/>
          <w:szCs w:val="24"/>
        </w:rPr>
        <w:t xml:space="preserve">ods. 3 </w:t>
      </w:r>
      <w:r w:rsidR="004A236F" w:rsidRPr="003B624B">
        <w:rPr>
          <w:rFonts w:ascii="Times New Roman" w:hAnsi="Times New Roman" w:cs="Times New Roman"/>
          <w:sz w:val="24"/>
          <w:szCs w:val="24"/>
        </w:rPr>
        <w:t>zákona č. 311/2001 Z. z. Zákonníka práce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3B624B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3B624B" w:rsidRPr="003B624B">
        <w:rPr>
          <w:rFonts w:ascii="Times New Roman" w:hAnsi="Times New Roman" w:cs="Times New Roman"/>
          <w:sz w:val="24"/>
          <w:szCs w:val="24"/>
        </w:rPr>
        <w:t>nemocenské dávky hradené zo strany Sociálnej poisťovne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3B624B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3B624B" w:rsidRPr="003B624B">
        <w:rPr>
          <w:rFonts w:ascii="Times New Roman" w:hAnsi="Times New Roman" w:cs="Times New Roman"/>
          <w:sz w:val="24"/>
          <w:szCs w:val="24"/>
        </w:rPr>
        <w:t>odstupné a</w:t>
      </w:r>
      <w:r w:rsidR="0001064A">
        <w:rPr>
          <w:rFonts w:ascii="Times New Roman" w:hAnsi="Times New Roman" w:cs="Times New Roman"/>
          <w:sz w:val="24"/>
          <w:szCs w:val="24"/>
        </w:rPr>
        <w:t> </w:t>
      </w:r>
      <w:r w:rsidR="003B624B" w:rsidRPr="003B624B">
        <w:rPr>
          <w:rFonts w:ascii="Times New Roman" w:hAnsi="Times New Roman" w:cs="Times New Roman"/>
          <w:sz w:val="24"/>
          <w:szCs w:val="24"/>
        </w:rPr>
        <w:t>odchodné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AC7AAE" w:rsidRDefault="007D60B7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</w:t>
      </w:r>
      <w:r w:rsidR="003B624B">
        <w:rPr>
          <w:rFonts w:ascii="Times New Roman" w:hAnsi="Times New Roman" w:cs="Times New Roman"/>
          <w:sz w:val="24"/>
          <w:szCs w:val="24"/>
        </w:rPr>
        <w:t>štipendiá</w:t>
      </w:r>
      <w:r w:rsidR="00AC7AAE">
        <w:rPr>
          <w:rFonts w:ascii="Times New Roman" w:hAnsi="Times New Roman" w:cs="Times New Roman"/>
          <w:sz w:val="24"/>
          <w:szCs w:val="24"/>
        </w:rPr>
        <w:t>,</w:t>
      </w:r>
    </w:p>
    <w:p w:rsidR="00C7133E" w:rsidRDefault="00AC7AAE" w:rsidP="00EC2C9E">
      <w:pPr>
        <w:pStyle w:val="Bezriadkovania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poplatky</w:t>
      </w:r>
      <w:r w:rsidR="00FA6ECF">
        <w:rPr>
          <w:rFonts w:ascii="Times New Roman" w:hAnsi="Times New Roman" w:cs="Times New Roman"/>
          <w:sz w:val="24"/>
          <w:szCs w:val="24"/>
        </w:rPr>
        <w:t>.</w:t>
      </w:r>
    </w:p>
    <w:p w:rsidR="000B76A7" w:rsidRDefault="004548D7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Oprávnené výdavky projektu sa členia na bežné a kapitálové. Sú zadelené do skupín</w:t>
      </w:r>
      <w:r w:rsidRPr="004548D7">
        <w:rPr>
          <w:rFonts w:ascii="Times New Roman" w:hAnsi="Times New Roman" w:cs="Times New Roman"/>
          <w:sz w:val="24"/>
          <w:szCs w:val="24"/>
        </w:rPr>
        <w:t>, ktorých označenie vychádza zo syntetických účtov rámcovej účtovej osnovy platných v sústave podvojného účtovníctva v súlade s príslušným opatrením Ministerstva financií S</w:t>
      </w:r>
      <w:r w:rsidR="00B9476B">
        <w:rPr>
          <w:rFonts w:ascii="Times New Roman" w:hAnsi="Times New Roman" w:cs="Times New Roman"/>
          <w:sz w:val="24"/>
          <w:szCs w:val="24"/>
        </w:rPr>
        <w:t>lovenskej republiky</w:t>
      </w:r>
      <w:r w:rsidRPr="004548D7">
        <w:rPr>
          <w:rFonts w:ascii="Times New Roman" w:hAnsi="Times New Roman" w:cs="Times New Roman"/>
          <w:sz w:val="24"/>
          <w:szCs w:val="24"/>
        </w:rPr>
        <w:t xml:space="preserve"> v zmysle §</w:t>
      </w:r>
      <w:r w:rsidR="00D2265A">
        <w:rPr>
          <w:rFonts w:ascii="Times New Roman" w:hAnsi="Times New Roman" w:cs="Times New Roman"/>
          <w:sz w:val="24"/>
          <w:szCs w:val="24"/>
        </w:rPr>
        <w:t xml:space="preserve"> </w:t>
      </w:r>
      <w:r w:rsidRPr="004548D7">
        <w:rPr>
          <w:rFonts w:ascii="Times New Roman" w:hAnsi="Times New Roman" w:cs="Times New Roman"/>
          <w:sz w:val="24"/>
          <w:szCs w:val="24"/>
        </w:rPr>
        <w:t>4 ods. 2 zákona č. 431/2002 Z. z. o účtovníctve v 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A04" w:rsidRDefault="000B76A7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kapitálové výdavky patria skupiny oprávnených výdavkov:</w:t>
      </w:r>
    </w:p>
    <w:p w:rsidR="000B76A7" w:rsidRDefault="00B9476B" w:rsidP="00EC2C9E">
      <w:pPr>
        <w:pStyle w:val="Bezriadkovania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76A7" w:rsidRPr="000B76A7">
        <w:rPr>
          <w:rFonts w:ascii="Times New Roman" w:hAnsi="Times New Roman" w:cs="Times New Roman"/>
          <w:sz w:val="24"/>
          <w:szCs w:val="24"/>
        </w:rPr>
        <w:t>lhodobý nehmotný majetok</w:t>
      </w:r>
      <w:r w:rsidR="000B76A7">
        <w:rPr>
          <w:rFonts w:ascii="Times New Roman" w:hAnsi="Times New Roman" w:cs="Times New Roman"/>
          <w:sz w:val="24"/>
          <w:szCs w:val="24"/>
        </w:rPr>
        <w:t xml:space="preserve"> (označenie 01X): výdavky na </w:t>
      </w:r>
      <w:r w:rsidR="000B76A7" w:rsidRPr="000B76A7">
        <w:rPr>
          <w:rFonts w:ascii="Times New Roman" w:hAnsi="Times New Roman" w:cs="Times New Roman"/>
          <w:sz w:val="24"/>
          <w:szCs w:val="24"/>
        </w:rPr>
        <w:t xml:space="preserve">dlhodobý nehmotný majetok, ktorého ocenenie je ustanovené zákonom č. 595/2003 Z. z. o dani z príjmov v znení neskorších predpisov a doba použiteľnosti dlhšia ako jeden rok, účtované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76A7" w:rsidRPr="000B76A7">
        <w:rPr>
          <w:rFonts w:ascii="Times New Roman" w:hAnsi="Times New Roman" w:cs="Times New Roman"/>
          <w:sz w:val="24"/>
          <w:szCs w:val="24"/>
        </w:rPr>
        <w:t xml:space="preserve">v zmysle platných postupov pre účtovanie v sústave podvojného účtovníctva najmä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76A7" w:rsidRPr="000B76A7">
        <w:rPr>
          <w:rFonts w:ascii="Times New Roman" w:hAnsi="Times New Roman" w:cs="Times New Roman"/>
          <w:sz w:val="24"/>
          <w:szCs w:val="24"/>
        </w:rPr>
        <w:t>na nasledovných účtoch: 013 – Softvér, 014 – Oceniteľné práva, 018 – Drobný dlhodobý nehmotný majetok, 019 – Ostatný dlhodobý nehmotný majetok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0B76A7" w:rsidRDefault="00B9476B" w:rsidP="00EC2C9E">
      <w:pPr>
        <w:pStyle w:val="Bezriadkovania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B76A7">
        <w:rPr>
          <w:rFonts w:ascii="Times New Roman" w:hAnsi="Times New Roman" w:cs="Times New Roman"/>
          <w:sz w:val="24"/>
          <w:szCs w:val="24"/>
        </w:rPr>
        <w:t xml:space="preserve">bstaranie stavieb (označenie 021): </w:t>
      </w:r>
      <w:r w:rsidR="00C7133E" w:rsidRPr="00C7133E">
        <w:rPr>
          <w:rFonts w:ascii="Times New Roman" w:hAnsi="Times New Roman" w:cs="Times New Roman"/>
          <w:sz w:val="24"/>
          <w:szCs w:val="24"/>
        </w:rPr>
        <w:t xml:space="preserve">výdavky na výstavbu stavieb a výdavky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7133E" w:rsidRPr="00C7133E">
        <w:rPr>
          <w:rFonts w:ascii="Times New Roman" w:hAnsi="Times New Roman" w:cs="Times New Roman"/>
          <w:sz w:val="24"/>
          <w:szCs w:val="24"/>
        </w:rPr>
        <w:t xml:space="preserve">na technické zhodnotenie stavieb (výdavky na dokončené nadstavby, prístavby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133E" w:rsidRPr="00C7133E">
        <w:rPr>
          <w:rFonts w:ascii="Times New Roman" w:hAnsi="Times New Roman" w:cs="Times New Roman"/>
          <w:sz w:val="24"/>
          <w:szCs w:val="24"/>
        </w:rPr>
        <w:t xml:space="preserve">a stavebné úpravy, rekonštrukcie a modernizácie), účtované v zmysle platných postupov pre účtovanie v sústave podvojného účtovníctva na účte 021 - Stavby. Výstavba/technické zhodnotenie stavby musí byť nevyhnutná a musí priamo súvisieť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133E" w:rsidRPr="00C7133E">
        <w:rPr>
          <w:rFonts w:ascii="Times New Roman" w:hAnsi="Times New Roman" w:cs="Times New Roman"/>
          <w:sz w:val="24"/>
          <w:szCs w:val="24"/>
        </w:rPr>
        <w:t xml:space="preserve">s realizáciou projektu. Počas realizácie projektu sa za oprávnené budú považovať výdavky na výstavbu stavby/technické zhodnotenie stavby, ktoré sú až do času zaradenia stavby/technického zhodnotenia stavby do užívania zaznamenávané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133E" w:rsidRPr="00C7133E">
        <w:rPr>
          <w:rFonts w:ascii="Times New Roman" w:hAnsi="Times New Roman" w:cs="Times New Roman"/>
          <w:sz w:val="24"/>
          <w:szCs w:val="24"/>
        </w:rPr>
        <w:t xml:space="preserve">v skupine výdavkov 04 – Obstaranie dlhodobého majetku, na účte 042 – Obstaranie dlhodobého hmotného majetku. </w:t>
      </w:r>
    </w:p>
    <w:p w:rsidR="00C7133E" w:rsidRDefault="00B9476B" w:rsidP="00EC2C9E">
      <w:pPr>
        <w:pStyle w:val="Bezriadkovania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133E" w:rsidRPr="00C7133E">
        <w:rPr>
          <w:rFonts w:ascii="Times New Roman" w:hAnsi="Times New Roman" w:cs="Times New Roman"/>
          <w:sz w:val="24"/>
          <w:szCs w:val="24"/>
        </w:rPr>
        <w:t>lhodobý hmotný majetok</w:t>
      </w:r>
      <w:r w:rsidR="00C7133E">
        <w:rPr>
          <w:rFonts w:ascii="Times New Roman" w:hAnsi="Times New Roman" w:cs="Times New Roman"/>
          <w:sz w:val="24"/>
          <w:szCs w:val="24"/>
        </w:rPr>
        <w:t xml:space="preserve"> (označenie 02X): </w:t>
      </w:r>
      <w:r w:rsidR="00C7133E" w:rsidRPr="00C7133E">
        <w:rPr>
          <w:rFonts w:ascii="Times New Roman" w:hAnsi="Times New Roman" w:cs="Times New Roman"/>
          <w:sz w:val="24"/>
          <w:szCs w:val="24"/>
        </w:rPr>
        <w:t xml:space="preserve">výdavky na dlhodobý hmotný majetok, ktorého ocenenie je ustanovené zákonom č. 595/2003 Z. z. o dani z príjmov v znení neskorších predpisov a doba použiteľnosti dlhšia ako jeden rok, účtované v zmysle platných postupov pre účtovanie v sústave podvojného účtovníctva najmä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7133E" w:rsidRPr="00C7133E">
        <w:rPr>
          <w:rFonts w:ascii="Times New Roman" w:hAnsi="Times New Roman" w:cs="Times New Roman"/>
          <w:sz w:val="24"/>
          <w:szCs w:val="24"/>
        </w:rPr>
        <w:t xml:space="preserve">na nasledovných účtoch: 022 – Samostatné hnuteľné veci a súbory hnuteľných vecí, 023 – Dopravné prostriedky, 028 – Drobný dlhodobý hmotný majetok, 029 – Ostatný dlhodobý hmotný majetok. </w:t>
      </w:r>
    </w:p>
    <w:p w:rsidR="00560762" w:rsidRDefault="00560762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bežné výdavky patria skupiny</w:t>
      </w:r>
      <w:r w:rsidR="00D2265A">
        <w:rPr>
          <w:rFonts w:ascii="Times New Roman" w:hAnsi="Times New Roman" w:cs="Times New Roman"/>
          <w:sz w:val="24"/>
          <w:szCs w:val="24"/>
        </w:rPr>
        <w:t xml:space="preserve"> oprávnených</w:t>
      </w:r>
      <w:r>
        <w:rPr>
          <w:rFonts w:ascii="Times New Roman" w:hAnsi="Times New Roman" w:cs="Times New Roman"/>
          <w:sz w:val="24"/>
          <w:szCs w:val="24"/>
        </w:rPr>
        <w:t xml:space="preserve"> výdavkov:</w:t>
      </w:r>
    </w:p>
    <w:p w:rsidR="00560762" w:rsidRDefault="00B9476B" w:rsidP="00EC2C9E">
      <w:pPr>
        <w:pStyle w:val="Bezriadkovania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60762" w:rsidRPr="00560762">
        <w:rPr>
          <w:rFonts w:ascii="Times New Roman" w:hAnsi="Times New Roman" w:cs="Times New Roman"/>
          <w:sz w:val="24"/>
          <w:szCs w:val="24"/>
        </w:rPr>
        <w:t>potrebované nákupy</w:t>
      </w:r>
      <w:r w:rsidR="00560762">
        <w:rPr>
          <w:rFonts w:ascii="Times New Roman" w:hAnsi="Times New Roman" w:cs="Times New Roman"/>
          <w:sz w:val="24"/>
          <w:szCs w:val="24"/>
        </w:rPr>
        <w:t xml:space="preserve"> (označenie 50X): </w:t>
      </w:r>
      <w:r w:rsidR="00560762" w:rsidRPr="00560762">
        <w:rPr>
          <w:rFonts w:ascii="Times New Roman" w:hAnsi="Times New Roman" w:cs="Times New Roman"/>
          <w:sz w:val="24"/>
          <w:szCs w:val="24"/>
        </w:rPr>
        <w:t>výdavky účtované najmä na účte 501 – Spotreba materiálu</w:t>
      </w:r>
      <w:r w:rsidR="00D2265A">
        <w:rPr>
          <w:rFonts w:ascii="Times New Roman" w:hAnsi="Times New Roman" w:cs="Times New Roman"/>
          <w:sz w:val="24"/>
          <w:szCs w:val="24"/>
        </w:rPr>
        <w:t>.</w:t>
      </w:r>
      <w:r w:rsidR="00560762" w:rsidRPr="00560762">
        <w:rPr>
          <w:rFonts w:ascii="Times New Roman" w:hAnsi="Times New Roman" w:cs="Times New Roman"/>
          <w:sz w:val="24"/>
          <w:szCs w:val="24"/>
        </w:rPr>
        <w:t xml:space="preserve"> V prípade využitia cestného motorového vozidla žiadateľ</w:t>
      </w:r>
      <w:r w:rsidR="00560762">
        <w:rPr>
          <w:rFonts w:ascii="Times New Roman" w:hAnsi="Times New Roman" w:cs="Times New Roman"/>
          <w:sz w:val="24"/>
          <w:szCs w:val="24"/>
        </w:rPr>
        <w:t>a</w:t>
      </w:r>
      <w:r w:rsidR="00560762" w:rsidRPr="00560762">
        <w:rPr>
          <w:rFonts w:ascii="Times New Roman" w:hAnsi="Times New Roman" w:cs="Times New Roman"/>
          <w:sz w:val="24"/>
          <w:szCs w:val="24"/>
        </w:rPr>
        <w:t>, sú oprávneným výdavkom len spotrebované pohonné hmoty (ďalej len „</w:t>
      </w:r>
      <w:r w:rsidR="00560762" w:rsidRPr="00D2265A">
        <w:rPr>
          <w:rFonts w:ascii="Times New Roman" w:hAnsi="Times New Roman" w:cs="Times New Roman"/>
          <w:b/>
          <w:sz w:val="24"/>
          <w:szCs w:val="24"/>
        </w:rPr>
        <w:t>PH</w:t>
      </w:r>
      <w:r w:rsidR="00283EAD">
        <w:rPr>
          <w:rFonts w:ascii="Times New Roman" w:hAnsi="Times New Roman" w:cs="Times New Roman"/>
          <w:b/>
          <w:sz w:val="24"/>
          <w:szCs w:val="24"/>
        </w:rPr>
        <w:t>M</w:t>
      </w:r>
      <w:r w:rsidR="00560762" w:rsidRPr="00560762">
        <w:rPr>
          <w:rFonts w:ascii="Times New Roman" w:hAnsi="Times New Roman" w:cs="Times New Roman"/>
          <w:sz w:val="24"/>
          <w:szCs w:val="24"/>
        </w:rPr>
        <w:t>“) v rámci pracovných ciest vlastnej odbornej pracovnej sily priamo súvisiacich s realizáciou aktivít projektu. Oprávnený výdavok za spotrebované PH</w:t>
      </w:r>
      <w:r w:rsidR="00283EAD">
        <w:rPr>
          <w:rFonts w:ascii="Times New Roman" w:hAnsi="Times New Roman" w:cs="Times New Roman"/>
          <w:sz w:val="24"/>
          <w:szCs w:val="24"/>
        </w:rPr>
        <w:t>M</w:t>
      </w:r>
      <w:r w:rsidR="00560762" w:rsidRPr="00560762">
        <w:rPr>
          <w:rFonts w:ascii="Times New Roman" w:hAnsi="Times New Roman" w:cs="Times New Roman"/>
          <w:sz w:val="24"/>
          <w:szCs w:val="24"/>
        </w:rPr>
        <w:t xml:space="preserve"> určí žiadateľ prepočtom na </w:t>
      </w:r>
      <w:r w:rsidR="00560762" w:rsidRPr="00560762">
        <w:rPr>
          <w:rFonts w:ascii="Times New Roman" w:hAnsi="Times New Roman" w:cs="Times New Roman"/>
          <w:sz w:val="24"/>
          <w:szCs w:val="24"/>
        </w:rPr>
        <w:lastRenderedPageBreak/>
        <w:t>základe najazdených kilometrov, ceny PH</w:t>
      </w:r>
      <w:r w:rsidR="00283EAD">
        <w:rPr>
          <w:rFonts w:ascii="Times New Roman" w:hAnsi="Times New Roman" w:cs="Times New Roman"/>
          <w:sz w:val="24"/>
          <w:szCs w:val="24"/>
        </w:rPr>
        <w:t>M</w:t>
      </w:r>
      <w:r w:rsidR="00560762" w:rsidRPr="00560762">
        <w:rPr>
          <w:rFonts w:ascii="Times New Roman" w:hAnsi="Times New Roman" w:cs="Times New Roman"/>
          <w:sz w:val="24"/>
          <w:szCs w:val="24"/>
        </w:rPr>
        <w:t xml:space="preserve"> platnej v čase použitia služobného vozidla a spotreby PH</w:t>
      </w:r>
      <w:r w:rsidR="00283EAD">
        <w:rPr>
          <w:rFonts w:ascii="Times New Roman" w:hAnsi="Times New Roman" w:cs="Times New Roman"/>
          <w:sz w:val="24"/>
          <w:szCs w:val="24"/>
        </w:rPr>
        <w:t>M</w:t>
      </w:r>
      <w:r w:rsidR="00560762" w:rsidRPr="00560762">
        <w:rPr>
          <w:rFonts w:ascii="Times New Roman" w:hAnsi="Times New Roman" w:cs="Times New Roman"/>
          <w:sz w:val="24"/>
          <w:szCs w:val="24"/>
        </w:rPr>
        <w:t xml:space="preserve"> uvedenej v technic</w:t>
      </w:r>
      <w:r w:rsidR="0001064A">
        <w:rPr>
          <w:rFonts w:ascii="Times New Roman" w:hAnsi="Times New Roman" w:cs="Times New Roman"/>
          <w:sz w:val="24"/>
          <w:szCs w:val="24"/>
        </w:rPr>
        <w:t>kom preukaze služobného vozidla,</w:t>
      </w:r>
    </w:p>
    <w:p w:rsidR="00560762" w:rsidRDefault="00B9476B" w:rsidP="00EC2C9E">
      <w:pPr>
        <w:pStyle w:val="Bezriadkovania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60762">
        <w:rPr>
          <w:rFonts w:ascii="Times New Roman" w:hAnsi="Times New Roman" w:cs="Times New Roman"/>
          <w:sz w:val="24"/>
          <w:szCs w:val="24"/>
        </w:rPr>
        <w:t xml:space="preserve">lužby (označenie 51X): výdavky </w:t>
      </w:r>
      <w:r w:rsidR="0059142C" w:rsidRPr="0059142C">
        <w:rPr>
          <w:rFonts w:ascii="Times New Roman" w:hAnsi="Times New Roman" w:cs="Times New Roman"/>
          <w:sz w:val="24"/>
          <w:szCs w:val="24"/>
        </w:rPr>
        <w:t xml:space="preserve">účtované v zmysle platných postupov pre účtovanie v sústave podvojného účtovníctva najmä na nasledovných účtoch: 512 – Cestovné,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142C" w:rsidRPr="0059142C">
        <w:rPr>
          <w:rFonts w:ascii="Times New Roman" w:hAnsi="Times New Roman" w:cs="Times New Roman"/>
          <w:sz w:val="24"/>
          <w:szCs w:val="24"/>
        </w:rPr>
        <w:t>518 – Ostatné služby.</w:t>
      </w:r>
      <w:r w:rsidR="0059142C" w:rsidRPr="005914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142C" w:rsidRPr="0059142C">
        <w:rPr>
          <w:rFonts w:ascii="Times New Roman" w:hAnsi="Times New Roman" w:cs="Times New Roman"/>
          <w:sz w:val="24"/>
          <w:szCs w:val="24"/>
        </w:rPr>
        <w:t xml:space="preserve">Výdavky na občerstvenie na 1 osobu sú oprávnené maximálne do výšky </w:t>
      </w:r>
      <w:r w:rsidR="00CB28C4">
        <w:rPr>
          <w:rFonts w:ascii="Times New Roman" w:hAnsi="Times New Roman" w:cs="Times New Roman"/>
          <w:sz w:val="24"/>
          <w:szCs w:val="24"/>
        </w:rPr>
        <w:t>4,50 eur</w:t>
      </w:r>
      <w:r w:rsidR="0059142C">
        <w:rPr>
          <w:rFonts w:ascii="Times New Roman" w:hAnsi="Times New Roman" w:cs="Times New Roman"/>
          <w:sz w:val="24"/>
          <w:szCs w:val="24"/>
        </w:rPr>
        <w:t xml:space="preserve">. </w:t>
      </w:r>
      <w:r w:rsidR="0059142C" w:rsidRPr="0059142C">
        <w:rPr>
          <w:rFonts w:ascii="Times New Roman" w:hAnsi="Times New Roman" w:cs="Times New Roman"/>
          <w:sz w:val="24"/>
          <w:szCs w:val="24"/>
        </w:rPr>
        <w:t xml:space="preserve">V rámci cestovných výdavkov </w:t>
      </w:r>
      <w:r w:rsidR="0059142C">
        <w:rPr>
          <w:rFonts w:ascii="Times New Roman" w:hAnsi="Times New Roman" w:cs="Times New Roman"/>
          <w:sz w:val="24"/>
          <w:szCs w:val="24"/>
        </w:rPr>
        <w:t xml:space="preserve">na dopravu autobusom, vlakom alebo lietadlom je oprávneným výdavkom </w:t>
      </w:r>
      <w:r w:rsidR="0059142C" w:rsidRPr="0059142C">
        <w:rPr>
          <w:rFonts w:ascii="Times New Roman" w:hAnsi="Times New Roman" w:cs="Times New Roman"/>
          <w:sz w:val="24"/>
          <w:szCs w:val="24"/>
        </w:rPr>
        <w:t>úhrada cestovného v 2. triede alebo ekonomickej triede (výdavky za cestu prvej triedy sú oprávnené len do výšky cestovného v 2. t</w:t>
      </w:r>
      <w:r w:rsidR="0001064A">
        <w:rPr>
          <w:rFonts w:ascii="Times New Roman" w:hAnsi="Times New Roman" w:cs="Times New Roman"/>
          <w:sz w:val="24"/>
          <w:szCs w:val="24"/>
        </w:rPr>
        <w:t>riede alebo ekonomickej triede),</w:t>
      </w:r>
    </w:p>
    <w:p w:rsidR="004D1A04" w:rsidRDefault="000B76A7" w:rsidP="00A57AD5">
      <w:pPr>
        <w:pStyle w:val="Bezriadkovania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6A7">
        <w:rPr>
          <w:rFonts w:ascii="Times New Roman" w:hAnsi="Times New Roman" w:cs="Times New Roman"/>
          <w:sz w:val="24"/>
          <w:szCs w:val="24"/>
        </w:rPr>
        <w:t xml:space="preserve">Výdavky vymenované v rámci skupín oprávnených výdavkov </w:t>
      </w:r>
      <w:r>
        <w:rPr>
          <w:rFonts w:ascii="Times New Roman" w:hAnsi="Times New Roman" w:cs="Times New Roman"/>
          <w:sz w:val="24"/>
          <w:szCs w:val="24"/>
        </w:rPr>
        <w:t xml:space="preserve">v ods. 5 a 6 </w:t>
      </w:r>
      <w:r w:rsidRPr="000B76A7">
        <w:rPr>
          <w:rFonts w:ascii="Times New Roman" w:hAnsi="Times New Roman" w:cs="Times New Roman"/>
          <w:sz w:val="24"/>
          <w:szCs w:val="24"/>
        </w:rPr>
        <w:t xml:space="preserve">nie sú vyčerpávajúce, posúdenie oprávnenosti výdavku </w:t>
      </w:r>
      <w:r>
        <w:rPr>
          <w:rFonts w:ascii="Times New Roman" w:hAnsi="Times New Roman" w:cs="Times New Roman"/>
          <w:sz w:val="24"/>
          <w:szCs w:val="24"/>
        </w:rPr>
        <w:t xml:space="preserve">podľa všeobecných kritérií oprávnenosti výdavkov definovaných v ods. 2 </w:t>
      </w:r>
      <w:r w:rsidRPr="000B76A7">
        <w:rPr>
          <w:rFonts w:ascii="Times New Roman" w:hAnsi="Times New Roman" w:cs="Times New Roman"/>
          <w:sz w:val="24"/>
          <w:szCs w:val="24"/>
        </w:rPr>
        <w:t xml:space="preserve">je na konečnom </w:t>
      </w:r>
      <w:r>
        <w:rPr>
          <w:rFonts w:ascii="Times New Roman" w:hAnsi="Times New Roman" w:cs="Times New Roman"/>
          <w:sz w:val="24"/>
          <w:szCs w:val="24"/>
        </w:rPr>
        <w:t xml:space="preserve">rozhodnutí </w:t>
      </w:r>
      <w:r w:rsidR="00EE5B97">
        <w:rPr>
          <w:rFonts w:ascii="Times New Roman" w:hAnsi="Times New Roman" w:cs="Times New Roman"/>
          <w:sz w:val="24"/>
          <w:szCs w:val="24"/>
        </w:rPr>
        <w:t>poskytovateľa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666" w:rsidRPr="008473E6" w:rsidRDefault="00575666" w:rsidP="008473E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C20D3" w:rsidRDefault="004C20D3" w:rsidP="00ED653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86F" w:rsidRPr="00ED6531" w:rsidRDefault="0077586F" w:rsidP="00ED653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31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6B5053">
        <w:rPr>
          <w:rFonts w:ascii="Times New Roman" w:hAnsi="Times New Roman" w:cs="Times New Roman"/>
          <w:b/>
          <w:sz w:val="24"/>
          <w:szCs w:val="24"/>
        </w:rPr>
        <w:t>4</w:t>
      </w:r>
    </w:p>
    <w:p w:rsidR="0077586F" w:rsidRPr="00ED6531" w:rsidRDefault="006B5053" w:rsidP="00ED653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Inštrukcie k vyplneniu vybraných častí príloh </w:t>
      </w:r>
      <w:r w:rsidR="00770C1B">
        <w:rPr>
          <w:rFonts w:ascii="Times New Roman" w:hAnsi="Times New Roman" w:cs="Times New Roman"/>
          <w:b/>
          <w:sz w:val="24"/>
          <w:szCs w:val="24"/>
        </w:rPr>
        <w:t>žiadosti</w:t>
      </w:r>
      <w:r w:rsidR="009D1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552">
        <w:rPr>
          <w:rFonts w:ascii="Times New Roman" w:hAnsi="Times New Roman" w:cs="Times New Roman"/>
          <w:b/>
          <w:sz w:val="24"/>
          <w:szCs w:val="24"/>
        </w:rPr>
        <w:br/>
      </w:r>
      <w:r w:rsidR="00003A69">
        <w:rPr>
          <w:rFonts w:ascii="Times New Roman" w:hAnsi="Times New Roman" w:cs="Times New Roman"/>
          <w:b/>
          <w:sz w:val="24"/>
          <w:szCs w:val="24"/>
        </w:rPr>
        <w:t>uvedených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CB5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l.</w:t>
      </w:r>
      <w:r w:rsidR="009D1A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písm. a) a b)</w:t>
      </w:r>
    </w:p>
    <w:p w:rsidR="0077586F" w:rsidRDefault="0077586F" w:rsidP="00D7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053" w:rsidRDefault="00003A69" w:rsidP="00AE0ED5">
      <w:pPr>
        <w:pStyle w:val="Bezriadkovania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vypĺňaní vzoru </w:t>
      </w:r>
      <w:r w:rsidR="009D1AF8">
        <w:rPr>
          <w:rFonts w:ascii="Times New Roman" w:hAnsi="Times New Roman" w:cs="Times New Roman"/>
          <w:sz w:val="24"/>
          <w:szCs w:val="24"/>
        </w:rPr>
        <w:t xml:space="preserve">prílohy č. </w:t>
      </w:r>
      <w:r w:rsidR="00C638DA">
        <w:rPr>
          <w:rFonts w:ascii="Times New Roman" w:hAnsi="Times New Roman" w:cs="Times New Roman"/>
          <w:sz w:val="24"/>
          <w:szCs w:val="24"/>
        </w:rPr>
        <w:t>1 k žiadosti</w:t>
      </w:r>
      <w:r w:rsidR="009D1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Popis projektu </w:t>
      </w:r>
      <w:r w:rsidR="0049266B">
        <w:rPr>
          <w:rFonts w:ascii="Times New Roman" w:hAnsi="Times New Roman" w:cs="Times New Roman"/>
          <w:sz w:val="24"/>
          <w:szCs w:val="24"/>
        </w:rPr>
        <w:t>žiadateľ rešpektuj</w:t>
      </w:r>
      <w:r>
        <w:rPr>
          <w:rFonts w:ascii="Times New Roman" w:hAnsi="Times New Roman" w:cs="Times New Roman"/>
          <w:sz w:val="24"/>
          <w:szCs w:val="24"/>
        </w:rPr>
        <w:t>e vysvetlivky, ktoré sú uvedené pri jednotlivých poliach</w:t>
      </w:r>
      <w:r w:rsidR="004D6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súčasne</w:t>
      </w:r>
    </w:p>
    <w:p w:rsidR="001F6FE7" w:rsidRDefault="001F6FE7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poli </w:t>
      </w:r>
      <w:r w:rsidR="00D4005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Hlavný cieľ</w:t>
      </w:r>
      <w:r w:rsidR="00D4005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uve</w:t>
      </w:r>
      <w:r w:rsidR="00A05F22"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 xml:space="preserve"> jeden z cieľov uvedených v § 3 ods. 1 zákona,</w:t>
      </w:r>
    </w:p>
    <w:p w:rsidR="001F6FE7" w:rsidRDefault="001F6FE7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poli </w:t>
      </w:r>
      <w:r w:rsidR="00D4005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Špecifické ciele</w:t>
      </w:r>
      <w:r w:rsidR="00D4005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uve</w:t>
      </w:r>
      <w:r w:rsidR="00A05F22"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z w:val="24"/>
          <w:szCs w:val="24"/>
        </w:rPr>
        <w:t xml:space="preserve"> presnejšie vymedzenie prínosu poskytnutej dotácie k hlavnému cieľu projektu spojením príslušných ustanovení §</w:t>
      </w:r>
      <w:r w:rsidR="00A05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ods. 2 zákona, </w:t>
      </w:r>
    </w:p>
    <w:p w:rsidR="00365D3D" w:rsidRDefault="00365D3D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poli </w:t>
      </w:r>
      <w:r w:rsidR="00D4005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Účel projektu</w:t>
      </w:r>
      <w:r w:rsidR="00D4005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uve</w:t>
      </w:r>
      <w:r w:rsidR="00A05F22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e bezprostredný úžitok realizácie aktivít projektu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pre špecifikované cieľové skupiny,</w:t>
      </w:r>
    </w:p>
    <w:p w:rsidR="00E62162" w:rsidRDefault="00E62162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poli </w:t>
      </w:r>
      <w:r w:rsidR="00D4005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Miesto realizácie projektu</w:t>
      </w:r>
      <w:r w:rsidR="00D4005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uvedie geografické vymedzenie projektu,</w:t>
      </w:r>
    </w:p>
    <w:p w:rsidR="00003A69" w:rsidRDefault="00003A69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poli „Výstupové ukazovatele“ </w:t>
      </w:r>
      <w:r w:rsidR="00B90941">
        <w:rPr>
          <w:rFonts w:ascii="Times New Roman" w:hAnsi="Times New Roman" w:cs="Times New Roman"/>
          <w:sz w:val="24"/>
          <w:szCs w:val="24"/>
        </w:rPr>
        <w:t xml:space="preserve">žiadateľ uvedie </w:t>
      </w:r>
      <w:r>
        <w:rPr>
          <w:rFonts w:ascii="Times New Roman" w:hAnsi="Times New Roman" w:cs="Times New Roman"/>
          <w:sz w:val="24"/>
          <w:szCs w:val="24"/>
        </w:rPr>
        <w:t>pre každú plánovanú aktivitu označenú v poli „</w:t>
      </w:r>
      <w:r w:rsidRPr="00003A69">
        <w:rPr>
          <w:rFonts w:ascii="Times New Roman" w:hAnsi="Times New Roman" w:cs="Times New Roman"/>
          <w:sz w:val="24"/>
          <w:szCs w:val="24"/>
        </w:rPr>
        <w:t>Aktivity projektu</w:t>
      </w:r>
      <w:r w:rsidR="0015139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aspoň jeden ukazovateľ </w:t>
      </w:r>
      <w:r w:rsidRPr="00003A69">
        <w:rPr>
          <w:rFonts w:ascii="Times New Roman" w:hAnsi="Times New Roman" w:cs="Times New Roman"/>
          <w:sz w:val="24"/>
          <w:szCs w:val="24"/>
        </w:rPr>
        <w:t>s</w:t>
      </w:r>
      <w:r w:rsidR="00B90941">
        <w:rPr>
          <w:rFonts w:ascii="Times New Roman" w:hAnsi="Times New Roman" w:cs="Times New Roman"/>
          <w:sz w:val="24"/>
          <w:szCs w:val="24"/>
        </w:rPr>
        <w:t xml:space="preserve"> jeho </w:t>
      </w:r>
      <w:r w:rsidR="009E36A8">
        <w:rPr>
          <w:rFonts w:ascii="Times New Roman" w:hAnsi="Times New Roman" w:cs="Times New Roman"/>
          <w:sz w:val="24"/>
          <w:szCs w:val="24"/>
        </w:rPr>
        <w:t xml:space="preserve">počiatočnou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36A8">
        <w:rPr>
          <w:rFonts w:ascii="Times New Roman" w:hAnsi="Times New Roman" w:cs="Times New Roman"/>
          <w:sz w:val="24"/>
          <w:szCs w:val="24"/>
        </w:rPr>
        <w:t xml:space="preserve">a </w:t>
      </w:r>
      <w:r w:rsidRPr="00003A69">
        <w:rPr>
          <w:rFonts w:ascii="Times New Roman" w:hAnsi="Times New Roman" w:cs="Times New Roman"/>
          <w:sz w:val="24"/>
          <w:szCs w:val="24"/>
        </w:rPr>
        <w:t>cieľov</w:t>
      </w:r>
      <w:r w:rsidR="00B90941">
        <w:rPr>
          <w:rFonts w:ascii="Times New Roman" w:hAnsi="Times New Roman" w:cs="Times New Roman"/>
          <w:sz w:val="24"/>
          <w:szCs w:val="24"/>
        </w:rPr>
        <w:t xml:space="preserve">ou </w:t>
      </w:r>
      <w:r w:rsidRPr="00003A69">
        <w:rPr>
          <w:rFonts w:ascii="Times New Roman" w:hAnsi="Times New Roman" w:cs="Times New Roman"/>
          <w:sz w:val="24"/>
          <w:szCs w:val="24"/>
        </w:rPr>
        <w:t>hodnot</w:t>
      </w:r>
      <w:r w:rsidR="00B90941">
        <w:rPr>
          <w:rFonts w:ascii="Times New Roman" w:hAnsi="Times New Roman" w:cs="Times New Roman"/>
          <w:sz w:val="24"/>
          <w:szCs w:val="24"/>
        </w:rPr>
        <w:t>ou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003A69" w:rsidRDefault="008B4BF8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poli </w:t>
      </w:r>
      <w:r w:rsidR="0049266B">
        <w:rPr>
          <w:rFonts w:ascii="Times New Roman" w:hAnsi="Times New Roman" w:cs="Times New Roman"/>
          <w:sz w:val="24"/>
          <w:szCs w:val="24"/>
        </w:rPr>
        <w:t xml:space="preserve">„Udržateľnosť projektu – finančná“ </w:t>
      </w:r>
      <w:r w:rsidR="00724582">
        <w:rPr>
          <w:rFonts w:ascii="Times New Roman" w:hAnsi="Times New Roman" w:cs="Times New Roman"/>
          <w:sz w:val="24"/>
          <w:szCs w:val="24"/>
        </w:rPr>
        <w:t>popíše</w:t>
      </w:r>
      <w:r w:rsidR="0049266B" w:rsidRPr="0049266B">
        <w:rPr>
          <w:rFonts w:ascii="Times New Roman" w:hAnsi="Times New Roman" w:cs="Times New Roman"/>
          <w:sz w:val="24"/>
          <w:szCs w:val="24"/>
        </w:rPr>
        <w:t xml:space="preserve"> finančnú udržateľnosť výs</w:t>
      </w:r>
      <w:r w:rsidR="00724582">
        <w:rPr>
          <w:rFonts w:ascii="Times New Roman" w:hAnsi="Times New Roman" w:cs="Times New Roman"/>
          <w:sz w:val="24"/>
          <w:szCs w:val="24"/>
        </w:rPr>
        <w:t>tupov</w:t>
      </w:r>
      <w:r w:rsidR="0049266B" w:rsidRPr="0049266B">
        <w:rPr>
          <w:rFonts w:ascii="Times New Roman" w:hAnsi="Times New Roman" w:cs="Times New Roman"/>
          <w:sz w:val="24"/>
          <w:szCs w:val="24"/>
        </w:rPr>
        <w:t xml:space="preserve"> projektu. Ak je to relevantné, uvedie predpokladané zdroje financovania aktivít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266B" w:rsidRPr="0049266B">
        <w:rPr>
          <w:rFonts w:ascii="Times New Roman" w:hAnsi="Times New Roman" w:cs="Times New Roman"/>
          <w:sz w:val="24"/>
          <w:szCs w:val="24"/>
        </w:rPr>
        <w:t>po skončení realizácie projektu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49266B" w:rsidRDefault="0049266B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poli „Udržateľnosť projektu – inštitucionálna“ </w:t>
      </w:r>
      <w:r w:rsidRPr="0049266B">
        <w:rPr>
          <w:rFonts w:ascii="Times New Roman" w:hAnsi="Times New Roman" w:cs="Times New Roman"/>
          <w:sz w:val="24"/>
          <w:szCs w:val="24"/>
        </w:rPr>
        <w:t>uvedie</w:t>
      </w:r>
      <w:r w:rsidR="00724582" w:rsidRPr="0049266B">
        <w:rPr>
          <w:rFonts w:ascii="Times New Roman" w:hAnsi="Times New Roman" w:cs="Times New Roman"/>
          <w:sz w:val="24"/>
          <w:szCs w:val="24"/>
        </w:rPr>
        <w:t xml:space="preserve"> </w:t>
      </w:r>
      <w:r w:rsidRPr="0049266B">
        <w:rPr>
          <w:rFonts w:ascii="Times New Roman" w:hAnsi="Times New Roman" w:cs="Times New Roman"/>
          <w:sz w:val="24"/>
          <w:szCs w:val="24"/>
        </w:rPr>
        <w:t>predpoklady inštitucionálneho zabezpečenia udržania výs</w:t>
      </w:r>
      <w:r w:rsidR="00724582">
        <w:rPr>
          <w:rFonts w:ascii="Times New Roman" w:hAnsi="Times New Roman" w:cs="Times New Roman"/>
          <w:sz w:val="24"/>
          <w:szCs w:val="24"/>
        </w:rPr>
        <w:t>tupov</w:t>
      </w:r>
      <w:r w:rsidRPr="0049266B">
        <w:rPr>
          <w:rFonts w:ascii="Times New Roman" w:hAnsi="Times New Roman" w:cs="Times New Roman"/>
          <w:sz w:val="24"/>
          <w:szCs w:val="24"/>
        </w:rPr>
        <w:t xml:space="preserve"> projektu po skončení jeho realizácie</w:t>
      </w:r>
      <w:r>
        <w:rPr>
          <w:rFonts w:ascii="Times New Roman" w:hAnsi="Times New Roman" w:cs="Times New Roman"/>
          <w:sz w:val="24"/>
          <w:szCs w:val="24"/>
        </w:rPr>
        <w:t xml:space="preserve"> z pohľadu zachovania štruktúr či organizácií zapojených do realizácie projektu</w:t>
      </w:r>
      <w:r w:rsidR="00724582">
        <w:rPr>
          <w:rFonts w:ascii="Times New Roman" w:hAnsi="Times New Roman" w:cs="Times New Roman"/>
          <w:sz w:val="24"/>
          <w:szCs w:val="24"/>
        </w:rPr>
        <w:t xml:space="preserve"> (napr. personálne kapacity, financovanie organizácie žiadateľa po ukončení projektu)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724582" w:rsidRDefault="009F04F4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poli „Udržateľnosť projektu – </w:t>
      </w:r>
      <w:r w:rsidR="001027F0" w:rsidRPr="009F04F4">
        <w:rPr>
          <w:rFonts w:ascii="Times New Roman" w:hAnsi="Times New Roman" w:cs="Times New Roman"/>
          <w:sz w:val="24"/>
          <w:szCs w:val="24"/>
        </w:rPr>
        <w:t>využiteľnosť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F0" w:rsidRPr="009F04F4">
        <w:rPr>
          <w:rFonts w:ascii="Times New Roman" w:hAnsi="Times New Roman" w:cs="Times New Roman"/>
          <w:sz w:val="24"/>
          <w:szCs w:val="24"/>
        </w:rPr>
        <w:t xml:space="preserve">výsledkov, </w:t>
      </w:r>
      <w:proofErr w:type="spellStart"/>
      <w:r w:rsidR="001027F0" w:rsidRPr="009F04F4">
        <w:rPr>
          <w:rFonts w:ascii="Times New Roman" w:hAnsi="Times New Roman" w:cs="Times New Roman"/>
          <w:sz w:val="24"/>
          <w:szCs w:val="24"/>
        </w:rPr>
        <w:t>multiplikačný</w:t>
      </w:r>
      <w:proofErr w:type="spellEnd"/>
      <w:r w:rsidR="001027F0" w:rsidRPr="009F04F4">
        <w:rPr>
          <w:rFonts w:ascii="Times New Roman" w:hAnsi="Times New Roman" w:cs="Times New Roman"/>
          <w:sz w:val="24"/>
          <w:szCs w:val="24"/>
        </w:rPr>
        <w:t xml:space="preserve"> efekt, </w:t>
      </w:r>
      <w:proofErr w:type="spellStart"/>
      <w:r w:rsidR="001027F0" w:rsidRPr="009F04F4">
        <w:rPr>
          <w:rFonts w:ascii="Times New Roman" w:hAnsi="Times New Roman" w:cs="Times New Roman"/>
          <w:sz w:val="24"/>
          <w:szCs w:val="24"/>
        </w:rPr>
        <w:t>inovatívnosť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724582">
        <w:rPr>
          <w:rFonts w:ascii="Times New Roman" w:hAnsi="Times New Roman" w:cs="Times New Roman"/>
          <w:sz w:val="24"/>
          <w:szCs w:val="24"/>
        </w:rPr>
        <w:t xml:space="preserve">uvedie v závislosti na charaktere výstupov projektu ich využiteľnosť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4582">
        <w:rPr>
          <w:rFonts w:ascii="Times New Roman" w:hAnsi="Times New Roman" w:cs="Times New Roman"/>
          <w:sz w:val="24"/>
          <w:szCs w:val="24"/>
        </w:rPr>
        <w:t>pre podporu regionálneho rozvoja, pripravované aktivity nadväzujúce na výstupy projektu, možnosť prenosu výstupov projektu na ďalšie subjekty regionálneho rozvoja</w:t>
      </w:r>
      <w:r w:rsidR="009D1AF8">
        <w:rPr>
          <w:rFonts w:ascii="Times New Roman" w:hAnsi="Times New Roman" w:cs="Times New Roman"/>
          <w:sz w:val="24"/>
          <w:szCs w:val="24"/>
        </w:rPr>
        <w:t>,</w:t>
      </w:r>
      <w:r w:rsidR="00724582">
        <w:rPr>
          <w:rFonts w:ascii="Times New Roman" w:hAnsi="Times New Roman" w:cs="Times New Roman"/>
          <w:sz w:val="24"/>
          <w:szCs w:val="24"/>
        </w:rPr>
        <w:t xml:space="preserve"> resp. odlišnosť realizácie aktivít od zaužívaných pos</w:t>
      </w:r>
      <w:r w:rsidR="004D66F7">
        <w:rPr>
          <w:rFonts w:ascii="Times New Roman" w:hAnsi="Times New Roman" w:cs="Times New Roman"/>
          <w:sz w:val="24"/>
          <w:szCs w:val="24"/>
        </w:rPr>
        <w:t>t</w:t>
      </w:r>
      <w:r w:rsidR="0001064A">
        <w:rPr>
          <w:rFonts w:ascii="Times New Roman" w:hAnsi="Times New Roman" w:cs="Times New Roman"/>
          <w:sz w:val="24"/>
          <w:szCs w:val="24"/>
        </w:rPr>
        <w:t>upov,</w:t>
      </w:r>
    </w:p>
    <w:p w:rsidR="00724582" w:rsidRPr="005B2B5F" w:rsidRDefault="00724582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B5F">
        <w:rPr>
          <w:rFonts w:ascii="Times New Roman" w:hAnsi="Times New Roman" w:cs="Times New Roman"/>
          <w:sz w:val="24"/>
          <w:szCs w:val="24"/>
        </w:rPr>
        <w:t xml:space="preserve">v poli „Publicita projektu“ uvedie </w:t>
      </w:r>
      <w:r w:rsidR="0019055D" w:rsidRPr="005B2B5F">
        <w:rPr>
          <w:rFonts w:ascii="Times New Roman" w:hAnsi="Times New Roman" w:cs="Times New Roman"/>
          <w:sz w:val="24"/>
          <w:szCs w:val="24"/>
        </w:rPr>
        <w:t xml:space="preserve">plánované činnosti na zabezpečenie informovania širokej či odbornej verejnosti o realizácii aktivít </w:t>
      </w:r>
      <w:r w:rsidR="0001064A" w:rsidRPr="005B2B5F">
        <w:rPr>
          <w:rFonts w:ascii="Times New Roman" w:hAnsi="Times New Roman" w:cs="Times New Roman"/>
          <w:sz w:val="24"/>
          <w:szCs w:val="24"/>
        </w:rPr>
        <w:t>projektu a o výstupoch projektu,</w:t>
      </w:r>
    </w:p>
    <w:p w:rsidR="0019055D" w:rsidRDefault="0019055D" w:rsidP="00EC2C9E">
      <w:pPr>
        <w:pStyle w:val="Bezriadkovania"/>
        <w:numPr>
          <w:ilvl w:val="1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poli „</w:t>
      </w:r>
      <w:r w:rsidR="0001064A">
        <w:rPr>
          <w:rFonts w:ascii="Times New Roman" w:hAnsi="Times New Roman" w:cs="Times New Roman"/>
          <w:sz w:val="24"/>
          <w:szCs w:val="24"/>
        </w:rPr>
        <w:t xml:space="preserve">Manažment </w:t>
      </w:r>
      <w:r w:rsidRPr="0019055D">
        <w:rPr>
          <w:rFonts w:ascii="Times New Roman" w:hAnsi="Times New Roman" w:cs="Times New Roman"/>
          <w:sz w:val="24"/>
          <w:szCs w:val="24"/>
        </w:rPr>
        <w:t>projektu, štruktúra riadenia a</w:t>
      </w:r>
      <w:r w:rsidR="0001064A">
        <w:rPr>
          <w:rFonts w:ascii="Times New Roman" w:hAnsi="Times New Roman" w:cs="Times New Roman"/>
          <w:sz w:val="24"/>
          <w:szCs w:val="24"/>
        </w:rPr>
        <w:t> štruktúra a </w:t>
      </w:r>
      <w:r w:rsidRPr="0019055D">
        <w:rPr>
          <w:rFonts w:ascii="Times New Roman" w:hAnsi="Times New Roman" w:cs="Times New Roman"/>
          <w:sz w:val="24"/>
          <w:szCs w:val="24"/>
        </w:rPr>
        <w:t>zapojenie partnerov</w:t>
      </w:r>
      <w:r>
        <w:rPr>
          <w:rFonts w:ascii="Times New Roman" w:hAnsi="Times New Roman" w:cs="Times New Roman"/>
          <w:sz w:val="24"/>
          <w:szCs w:val="24"/>
        </w:rPr>
        <w:t xml:space="preserve">“ uvedie </w:t>
      </w:r>
      <w:r w:rsidRPr="0019055D">
        <w:rPr>
          <w:rFonts w:ascii="Times New Roman" w:hAnsi="Times New Roman" w:cs="Times New Roman"/>
          <w:sz w:val="24"/>
          <w:szCs w:val="24"/>
        </w:rPr>
        <w:t>zabezpečen</w:t>
      </w:r>
      <w:r>
        <w:rPr>
          <w:rFonts w:ascii="Times New Roman" w:hAnsi="Times New Roman" w:cs="Times New Roman"/>
          <w:sz w:val="24"/>
          <w:szCs w:val="24"/>
        </w:rPr>
        <w:t>ie riadenia</w:t>
      </w:r>
      <w:r w:rsidRPr="0019055D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55D">
        <w:rPr>
          <w:rFonts w:ascii="Times New Roman" w:hAnsi="Times New Roman" w:cs="Times New Roman"/>
          <w:sz w:val="24"/>
          <w:szCs w:val="24"/>
        </w:rPr>
        <w:t>štruktúry vytvorené na riadenie projektu</w:t>
      </w:r>
      <w:r w:rsidR="009D1AF8">
        <w:rPr>
          <w:rFonts w:ascii="Times New Roman" w:hAnsi="Times New Roman" w:cs="Times New Roman"/>
          <w:sz w:val="24"/>
          <w:szCs w:val="24"/>
        </w:rPr>
        <w:t>,</w:t>
      </w:r>
      <w:r w:rsidRPr="0019055D">
        <w:rPr>
          <w:rFonts w:ascii="Times New Roman" w:hAnsi="Times New Roman" w:cs="Times New Roman"/>
          <w:sz w:val="24"/>
          <w:szCs w:val="24"/>
        </w:rPr>
        <w:t xml:space="preserve"> prípadne vyu</w:t>
      </w:r>
      <w:r>
        <w:rPr>
          <w:rFonts w:ascii="Times New Roman" w:hAnsi="Times New Roman" w:cs="Times New Roman"/>
          <w:sz w:val="24"/>
          <w:szCs w:val="24"/>
        </w:rPr>
        <w:t>žitie existujúc</w:t>
      </w:r>
      <w:r w:rsidR="009D1AF8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štruktúr</w:t>
      </w:r>
      <w:r w:rsidRPr="0019055D">
        <w:rPr>
          <w:rFonts w:ascii="Times New Roman" w:hAnsi="Times New Roman" w:cs="Times New Roman"/>
          <w:sz w:val="24"/>
          <w:szCs w:val="24"/>
        </w:rPr>
        <w:t xml:space="preserve"> žiadateľa a/alebo partnerov, </w:t>
      </w:r>
      <w:r w:rsidR="001A28EC">
        <w:rPr>
          <w:rFonts w:ascii="Times New Roman" w:hAnsi="Times New Roman" w:cs="Times New Roman"/>
          <w:sz w:val="24"/>
          <w:szCs w:val="24"/>
        </w:rPr>
        <w:t xml:space="preserve">prípadne aj </w:t>
      </w:r>
      <w:r w:rsidRPr="0019055D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0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zapojenia projektových</w:t>
      </w:r>
      <w:r w:rsidRPr="0019055D">
        <w:rPr>
          <w:rFonts w:ascii="Times New Roman" w:hAnsi="Times New Roman" w:cs="Times New Roman"/>
          <w:sz w:val="24"/>
          <w:szCs w:val="24"/>
        </w:rPr>
        <w:t xml:space="preserve"> partner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19055D">
        <w:rPr>
          <w:rFonts w:ascii="Times New Roman" w:hAnsi="Times New Roman" w:cs="Times New Roman"/>
          <w:sz w:val="24"/>
          <w:szCs w:val="24"/>
        </w:rPr>
        <w:t xml:space="preserve"> do realizácie projektových aktivít a ako sa</w:t>
      </w:r>
      <w:r w:rsidR="001A28EC">
        <w:rPr>
          <w:rFonts w:ascii="Times New Roman" w:hAnsi="Times New Roman" w:cs="Times New Roman"/>
          <w:sz w:val="24"/>
          <w:szCs w:val="24"/>
        </w:rPr>
        <w:t xml:space="preserve"> eventuálne</w:t>
      </w:r>
      <w:r w:rsidRPr="0019055D">
        <w:rPr>
          <w:rFonts w:ascii="Times New Roman" w:hAnsi="Times New Roman" w:cs="Times New Roman"/>
          <w:sz w:val="24"/>
          <w:szCs w:val="24"/>
        </w:rPr>
        <w:t xml:space="preserve"> budú podieľať na riadení projektu</w:t>
      </w:r>
      <w:r>
        <w:rPr>
          <w:rFonts w:ascii="Times New Roman" w:hAnsi="Times New Roman" w:cs="Times New Roman"/>
          <w:sz w:val="24"/>
          <w:szCs w:val="24"/>
        </w:rPr>
        <w:t xml:space="preserve">, menovite kľúčových zamestnancov </w:t>
      </w:r>
      <w:r w:rsidR="001A28EC">
        <w:rPr>
          <w:rFonts w:ascii="Times New Roman" w:hAnsi="Times New Roman" w:cs="Times New Roman"/>
          <w:sz w:val="24"/>
          <w:szCs w:val="24"/>
        </w:rPr>
        <w:t>žiadateľa</w:t>
      </w:r>
      <w:r>
        <w:rPr>
          <w:rFonts w:ascii="Times New Roman" w:hAnsi="Times New Roman" w:cs="Times New Roman"/>
          <w:sz w:val="24"/>
          <w:szCs w:val="24"/>
        </w:rPr>
        <w:t>, a to aj v</w:t>
      </w:r>
      <w:r w:rsidR="004D66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súvislosti</w:t>
      </w:r>
      <w:r w:rsidR="004D66F7">
        <w:rPr>
          <w:rFonts w:ascii="Times New Roman" w:hAnsi="Times New Roman" w:cs="Times New Roman"/>
          <w:sz w:val="24"/>
          <w:szCs w:val="24"/>
        </w:rPr>
        <w:t xml:space="preserve"> s predložením prílohy žiadosti v zmysle čl. 2 ods. 2 písm. h) záväznej metodiky.</w:t>
      </w:r>
    </w:p>
    <w:p w:rsidR="00724582" w:rsidRDefault="004D66F7" w:rsidP="00AE0ED5">
      <w:pPr>
        <w:pStyle w:val="Bezriadkovania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vypĺňaní vzoru</w:t>
      </w:r>
      <w:r w:rsidR="009D1AF8">
        <w:rPr>
          <w:rFonts w:ascii="Times New Roman" w:hAnsi="Times New Roman" w:cs="Times New Roman"/>
          <w:sz w:val="24"/>
          <w:szCs w:val="24"/>
        </w:rPr>
        <w:t xml:space="preserve"> prílohy č. </w:t>
      </w:r>
      <w:r w:rsidR="000A01AA">
        <w:rPr>
          <w:rFonts w:ascii="Times New Roman" w:hAnsi="Times New Roman" w:cs="Times New Roman"/>
          <w:sz w:val="24"/>
          <w:szCs w:val="24"/>
        </w:rPr>
        <w:t>2 k žiadosti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D66F7">
        <w:rPr>
          <w:rFonts w:ascii="Times New Roman" w:hAnsi="Times New Roman" w:cs="Times New Roman"/>
          <w:sz w:val="24"/>
          <w:szCs w:val="24"/>
        </w:rPr>
        <w:t xml:space="preserve">lán aktivít projektu a </w:t>
      </w:r>
      <w:r w:rsidR="00B77543" w:rsidRPr="004D66F7">
        <w:rPr>
          <w:rFonts w:ascii="Times New Roman" w:hAnsi="Times New Roman" w:cs="Times New Roman"/>
          <w:sz w:val="24"/>
          <w:szCs w:val="24"/>
        </w:rPr>
        <w:t>celkov</w:t>
      </w:r>
      <w:r w:rsidR="00B77543">
        <w:rPr>
          <w:rFonts w:ascii="Times New Roman" w:hAnsi="Times New Roman" w:cs="Times New Roman"/>
          <w:sz w:val="24"/>
          <w:szCs w:val="24"/>
        </w:rPr>
        <w:t>ý</w:t>
      </w:r>
      <w:r w:rsidR="00B77543" w:rsidRPr="004D66F7">
        <w:rPr>
          <w:rFonts w:ascii="Times New Roman" w:hAnsi="Times New Roman" w:cs="Times New Roman"/>
          <w:sz w:val="24"/>
          <w:szCs w:val="24"/>
        </w:rPr>
        <w:t xml:space="preserve"> rozpoč</w:t>
      </w:r>
      <w:r w:rsidR="00B77543">
        <w:rPr>
          <w:rFonts w:ascii="Times New Roman" w:hAnsi="Times New Roman" w:cs="Times New Roman"/>
          <w:sz w:val="24"/>
          <w:szCs w:val="24"/>
        </w:rPr>
        <w:t>et</w:t>
      </w:r>
      <w:r w:rsidR="00B77543" w:rsidRPr="004D66F7">
        <w:rPr>
          <w:rFonts w:ascii="Times New Roman" w:hAnsi="Times New Roman" w:cs="Times New Roman"/>
          <w:sz w:val="24"/>
          <w:szCs w:val="24"/>
        </w:rPr>
        <w:t xml:space="preserve"> </w:t>
      </w:r>
      <w:r w:rsidRPr="004D66F7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žiadateľ rešpektuje vysvetlivky, ktoré sú uvedené vo vzore, a súčasne:</w:t>
      </w:r>
    </w:p>
    <w:p w:rsidR="004D66F7" w:rsidRDefault="001F36C9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4D66F7">
        <w:rPr>
          <w:rFonts w:ascii="Times New Roman" w:hAnsi="Times New Roman" w:cs="Times New Roman"/>
          <w:sz w:val="24"/>
          <w:szCs w:val="24"/>
        </w:rPr>
        <w:t xml:space="preserve">ždy vyplní hárky </w:t>
      </w:r>
      <w:r>
        <w:rPr>
          <w:rFonts w:ascii="Times New Roman" w:hAnsi="Times New Roman" w:cs="Times New Roman"/>
          <w:sz w:val="24"/>
          <w:szCs w:val="24"/>
        </w:rPr>
        <w:t>„Náz</w:t>
      </w:r>
      <w:r w:rsidR="0001064A">
        <w:rPr>
          <w:rFonts w:ascii="Times New Roman" w:hAnsi="Times New Roman" w:cs="Times New Roman"/>
          <w:sz w:val="24"/>
          <w:szCs w:val="24"/>
        </w:rPr>
        <w:t>ov projektu“ a „Popis výdavkov“,</w:t>
      </w:r>
    </w:p>
    <w:p w:rsidR="001F36C9" w:rsidRDefault="001F36C9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vyplní iba hárky „Aktivita ...“ tých aktivít, ktoré v Popise projektu označil </w:t>
      </w:r>
      <w:r w:rsidR="0001064A">
        <w:rPr>
          <w:rFonts w:ascii="Times New Roman" w:hAnsi="Times New Roman" w:cs="Times New Roman"/>
          <w:sz w:val="24"/>
          <w:szCs w:val="24"/>
        </w:rPr>
        <w:t>ako plánované v rámci projektu,</w:t>
      </w:r>
    </w:p>
    <w:p w:rsidR="0001064A" w:rsidRDefault="0001064A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poli „Popis aktivity“ </w:t>
      </w:r>
      <w:r w:rsidRPr="0062078B">
        <w:rPr>
          <w:rFonts w:ascii="Times New Roman" w:hAnsi="Times New Roman" w:cs="Times New Roman"/>
          <w:sz w:val="24"/>
          <w:szCs w:val="24"/>
        </w:rPr>
        <w:t>popíše hlavné časti a činnosti realizácie aktivity pod názov aktivity vrátane bližšieho určenia cieľovej skupiny, ktorá bude mať z realizácie aktivity prospech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36C9" w:rsidRDefault="001F36C9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potreby pridania riadkov na hárkoch „Aktivita ...“ tieto vkladá vždy dva riadky nad riadok označený „Celkové kapitálové výdavky“ z dôvodu zachovania fu</w:t>
      </w:r>
      <w:r w:rsidR="0001064A">
        <w:rPr>
          <w:rFonts w:ascii="Times New Roman" w:hAnsi="Times New Roman" w:cs="Times New Roman"/>
          <w:sz w:val="24"/>
          <w:szCs w:val="24"/>
        </w:rPr>
        <w:t>nkcionalít súčtových polí hárka,</w:t>
      </w:r>
    </w:p>
    <w:p w:rsidR="00422565" w:rsidRDefault="00422565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poli „Názov výdavku“ uvádza iba jednu položku, zoskupovanie položiek je možné iba v prípade bežných kancelárskych potrieb akými sú napr. písacie potreby, papier, zošity a pod. (Merná jednotka – </w:t>
      </w:r>
      <w:r w:rsidR="00157AFD">
        <w:rPr>
          <w:rFonts w:ascii="Times New Roman" w:hAnsi="Times New Roman" w:cs="Times New Roman"/>
          <w:sz w:val="24"/>
          <w:szCs w:val="24"/>
        </w:rPr>
        <w:t>súbor</w:t>
      </w:r>
      <w:r>
        <w:rPr>
          <w:rFonts w:ascii="Times New Roman" w:hAnsi="Times New Roman" w:cs="Times New Roman"/>
          <w:sz w:val="24"/>
          <w:szCs w:val="24"/>
        </w:rPr>
        <w:t>). V prípade osobných výdavkov sú tieto uvádzané na úrovni pracovnej pozície a v súlade s informáciami uvedenými v Popise projektu, poli „</w:t>
      </w:r>
      <w:r w:rsidRPr="0019055D">
        <w:rPr>
          <w:rFonts w:ascii="Times New Roman" w:hAnsi="Times New Roman" w:cs="Times New Roman"/>
          <w:sz w:val="24"/>
          <w:szCs w:val="24"/>
        </w:rPr>
        <w:t>Spôsob riadenia projektu, štruktúra riadenia a zapojenie partnerov</w:t>
      </w:r>
      <w:r w:rsidR="0001064A">
        <w:rPr>
          <w:rFonts w:ascii="Times New Roman" w:hAnsi="Times New Roman" w:cs="Times New Roman"/>
          <w:sz w:val="24"/>
          <w:szCs w:val="24"/>
        </w:rPr>
        <w:t>“,</w:t>
      </w:r>
    </w:p>
    <w:p w:rsidR="001F36C9" w:rsidRDefault="002F1C18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poli „</w:t>
      </w:r>
      <w:r w:rsidR="00331D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opis a odôvodnenie výdavkov</w:t>
      </w:r>
      <w:r w:rsidR="00331DFC">
        <w:rPr>
          <w:rFonts w:ascii="Times New Roman" w:hAnsi="Times New Roman" w:cs="Times New Roman"/>
          <w:sz w:val="24"/>
          <w:szCs w:val="24"/>
        </w:rPr>
        <w:t xml:space="preserve"> (stručne)</w:t>
      </w:r>
      <w:r>
        <w:rPr>
          <w:rFonts w:ascii="Times New Roman" w:hAnsi="Times New Roman" w:cs="Times New Roman"/>
          <w:sz w:val="24"/>
          <w:szCs w:val="24"/>
        </w:rPr>
        <w:t>“ uvedie slovo „zrealizovaný“ v prípade ak už bol žiadateľom uhradený, slovo „publicita“ ak súvisí s public</w:t>
      </w:r>
      <w:r w:rsidR="00422565">
        <w:rPr>
          <w:rFonts w:ascii="Times New Roman" w:hAnsi="Times New Roman" w:cs="Times New Roman"/>
          <w:sz w:val="24"/>
          <w:szCs w:val="24"/>
        </w:rPr>
        <w:t>itou aktivity alebo jej výstupu, „prieskum trhu“ v prípade ak hospodárnosť jednotkovej ceny položky bola zisťovaná prieskumom trhu alebo obdobným spôsobom, „neobstarávané“ ak sa na danú položk</w:t>
      </w:r>
      <w:r w:rsidR="00635E60">
        <w:rPr>
          <w:rFonts w:ascii="Times New Roman" w:hAnsi="Times New Roman" w:cs="Times New Roman"/>
          <w:sz w:val="24"/>
          <w:szCs w:val="24"/>
        </w:rPr>
        <w:t>u</w:t>
      </w:r>
      <w:r w:rsidR="00422565">
        <w:rPr>
          <w:rFonts w:ascii="Times New Roman" w:hAnsi="Times New Roman" w:cs="Times New Roman"/>
          <w:sz w:val="24"/>
          <w:szCs w:val="24"/>
        </w:rPr>
        <w:t xml:space="preserve"> nev</w:t>
      </w:r>
      <w:r w:rsidR="00635E60">
        <w:rPr>
          <w:rFonts w:ascii="Times New Roman" w:hAnsi="Times New Roman" w:cs="Times New Roman"/>
          <w:sz w:val="24"/>
          <w:szCs w:val="24"/>
        </w:rPr>
        <w:t>z</w:t>
      </w:r>
      <w:r w:rsidR="00422565">
        <w:rPr>
          <w:rFonts w:ascii="Times New Roman" w:hAnsi="Times New Roman" w:cs="Times New Roman"/>
          <w:sz w:val="24"/>
          <w:szCs w:val="24"/>
        </w:rPr>
        <w:t xml:space="preserve">ťahujú postupy verejného obstarávania v zmysle zákona </w:t>
      </w:r>
      <w:r w:rsidR="00635E60">
        <w:rPr>
          <w:rFonts w:ascii="Times New Roman" w:hAnsi="Times New Roman" w:cs="Times New Roman"/>
          <w:sz w:val="24"/>
          <w:szCs w:val="24"/>
        </w:rPr>
        <w:t xml:space="preserve">č. </w:t>
      </w:r>
      <w:r w:rsidR="00422565">
        <w:rPr>
          <w:rFonts w:ascii="Times New Roman" w:hAnsi="Times New Roman" w:cs="Times New Roman"/>
          <w:sz w:val="24"/>
          <w:szCs w:val="24"/>
        </w:rPr>
        <w:t>343/2015 Z.</w:t>
      </w:r>
      <w:r w:rsidR="00635E60">
        <w:rPr>
          <w:rFonts w:ascii="Times New Roman" w:hAnsi="Times New Roman" w:cs="Times New Roman"/>
          <w:sz w:val="24"/>
          <w:szCs w:val="24"/>
        </w:rPr>
        <w:t xml:space="preserve"> </w:t>
      </w:r>
      <w:r w:rsidR="00422565">
        <w:rPr>
          <w:rFonts w:ascii="Times New Roman" w:hAnsi="Times New Roman" w:cs="Times New Roman"/>
          <w:sz w:val="24"/>
          <w:szCs w:val="24"/>
        </w:rPr>
        <w:t xml:space="preserve">z. </w:t>
      </w:r>
      <w:r w:rsidR="00422565" w:rsidRPr="00422565">
        <w:rPr>
          <w:rFonts w:ascii="Times New Roman" w:hAnsi="Times New Roman" w:cs="Times New Roman"/>
          <w:sz w:val="24"/>
          <w:szCs w:val="24"/>
        </w:rPr>
        <w:t>o</w:t>
      </w:r>
      <w:r w:rsidR="00422565">
        <w:rPr>
          <w:rFonts w:ascii="Times New Roman" w:hAnsi="Times New Roman" w:cs="Times New Roman"/>
          <w:sz w:val="24"/>
          <w:szCs w:val="24"/>
        </w:rPr>
        <w:t> </w:t>
      </w:r>
      <w:r w:rsidR="00422565" w:rsidRPr="00422565">
        <w:rPr>
          <w:rFonts w:ascii="Times New Roman" w:hAnsi="Times New Roman" w:cs="Times New Roman"/>
          <w:sz w:val="24"/>
          <w:szCs w:val="24"/>
        </w:rPr>
        <w:t>verejnom</w:t>
      </w:r>
      <w:r w:rsidR="00422565">
        <w:rPr>
          <w:rFonts w:ascii="Times New Roman" w:hAnsi="Times New Roman" w:cs="Times New Roman"/>
          <w:sz w:val="24"/>
          <w:szCs w:val="24"/>
        </w:rPr>
        <w:t xml:space="preserve"> </w:t>
      </w:r>
      <w:r w:rsidR="00422565" w:rsidRPr="00422565">
        <w:rPr>
          <w:rFonts w:ascii="Times New Roman" w:hAnsi="Times New Roman" w:cs="Times New Roman"/>
          <w:sz w:val="24"/>
          <w:szCs w:val="24"/>
        </w:rPr>
        <w:t>obstarávaní a</w:t>
      </w:r>
      <w:r w:rsidR="00422565">
        <w:rPr>
          <w:rFonts w:ascii="Times New Roman" w:hAnsi="Times New Roman" w:cs="Times New Roman"/>
          <w:sz w:val="24"/>
          <w:szCs w:val="24"/>
        </w:rPr>
        <w:t> </w:t>
      </w:r>
      <w:r w:rsidR="00422565" w:rsidRPr="00422565">
        <w:rPr>
          <w:rFonts w:ascii="Times New Roman" w:hAnsi="Times New Roman" w:cs="Times New Roman"/>
          <w:sz w:val="24"/>
          <w:szCs w:val="24"/>
        </w:rPr>
        <w:t>o</w:t>
      </w:r>
      <w:r w:rsidR="00422565">
        <w:rPr>
          <w:rFonts w:ascii="Times New Roman" w:hAnsi="Times New Roman" w:cs="Times New Roman"/>
          <w:sz w:val="24"/>
          <w:szCs w:val="24"/>
        </w:rPr>
        <w:t> </w:t>
      </w:r>
      <w:r w:rsidR="00422565" w:rsidRPr="00422565">
        <w:rPr>
          <w:rFonts w:ascii="Times New Roman" w:hAnsi="Times New Roman" w:cs="Times New Roman"/>
          <w:sz w:val="24"/>
          <w:szCs w:val="24"/>
        </w:rPr>
        <w:t>zmene</w:t>
      </w:r>
      <w:r w:rsidR="00422565">
        <w:rPr>
          <w:rFonts w:ascii="Times New Roman" w:hAnsi="Times New Roman" w:cs="Times New Roman"/>
          <w:sz w:val="24"/>
          <w:szCs w:val="24"/>
        </w:rPr>
        <w:t xml:space="preserve"> </w:t>
      </w:r>
      <w:r w:rsidR="00422565" w:rsidRPr="00422565">
        <w:rPr>
          <w:rFonts w:ascii="Times New Roman" w:hAnsi="Times New Roman" w:cs="Times New Roman"/>
          <w:sz w:val="24"/>
          <w:szCs w:val="24"/>
        </w:rPr>
        <w:t>a</w:t>
      </w:r>
      <w:r w:rsidR="00422565">
        <w:rPr>
          <w:rFonts w:ascii="Times New Roman" w:hAnsi="Times New Roman" w:cs="Times New Roman"/>
          <w:sz w:val="24"/>
          <w:szCs w:val="24"/>
        </w:rPr>
        <w:t> </w:t>
      </w:r>
      <w:r w:rsidR="00422565" w:rsidRPr="00422565">
        <w:rPr>
          <w:rFonts w:ascii="Times New Roman" w:hAnsi="Times New Roman" w:cs="Times New Roman"/>
          <w:sz w:val="24"/>
          <w:szCs w:val="24"/>
        </w:rPr>
        <w:t>doplnení</w:t>
      </w:r>
      <w:r w:rsidR="00422565">
        <w:rPr>
          <w:rFonts w:ascii="Times New Roman" w:hAnsi="Times New Roman" w:cs="Times New Roman"/>
          <w:sz w:val="24"/>
          <w:szCs w:val="24"/>
        </w:rPr>
        <w:t xml:space="preserve"> </w:t>
      </w:r>
      <w:r w:rsidR="00422565" w:rsidRPr="00422565">
        <w:rPr>
          <w:rFonts w:ascii="Times New Roman" w:hAnsi="Times New Roman" w:cs="Times New Roman"/>
          <w:sz w:val="24"/>
          <w:szCs w:val="24"/>
        </w:rPr>
        <w:t>niektorých zákonov v</w:t>
      </w:r>
      <w:r w:rsidR="00422565">
        <w:rPr>
          <w:rFonts w:ascii="Times New Roman" w:hAnsi="Times New Roman" w:cs="Times New Roman"/>
          <w:sz w:val="24"/>
          <w:szCs w:val="24"/>
        </w:rPr>
        <w:t> </w:t>
      </w:r>
      <w:r w:rsidR="00422565" w:rsidRPr="00422565">
        <w:rPr>
          <w:rFonts w:ascii="Times New Roman" w:hAnsi="Times New Roman" w:cs="Times New Roman"/>
          <w:sz w:val="24"/>
          <w:szCs w:val="24"/>
        </w:rPr>
        <w:t>znení</w:t>
      </w:r>
      <w:r w:rsidR="00422565">
        <w:rPr>
          <w:rFonts w:ascii="Times New Roman" w:hAnsi="Times New Roman" w:cs="Times New Roman"/>
          <w:sz w:val="24"/>
          <w:szCs w:val="24"/>
        </w:rPr>
        <w:t xml:space="preserve"> </w:t>
      </w:r>
      <w:r w:rsidR="00422565" w:rsidRPr="00422565">
        <w:rPr>
          <w:rFonts w:ascii="Times New Roman" w:hAnsi="Times New Roman" w:cs="Times New Roman"/>
          <w:sz w:val="24"/>
          <w:szCs w:val="24"/>
        </w:rPr>
        <w:t>neskorších predpisov</w:t>
      </w:r>
      <w:r w:rsidR="0001064A">
        <w:rPr>
          <w:rFonts w:ascii="Times New Roman" w:hAnsi="Times New Roman" w:cs="Times New Roman"/>
          <w:sz w:val="24"/>
          <w:szCs w:val="24"/>
        </w:rPr>
        <w:t>,</w:t>
      </w:r>
    </w:p>
    <w:p w:rsidR="00422565" w:rsidRPr="007A4ABB" w:rsidRDefault="004C31A9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hárku „Popis výdavkov“ uvedie všetky výdavky, pričom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rozbaľovacom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 „Aktivita“ vyberá iba aktivity, ktoré sú uvedené v Popise projektu ako plánované</w:t>
      </w:r>
      <w:r w:rsidR="00CB4090">
        <w:rPr>
          <w:rFonts w:ascii="Times New Roman" w:hAnsi="Times New Roman" w:cs="Times New Roman"/>
          <w:sz w:val="24"/>
          <w:szCs w:val="24"/>
        </w:rPr>
        <w:t xml:space="preserve">. Údaj v poli „Výdavok </w:t>
      </w:r>
      <w:r w:rsidR="00977944">
        <w:rPr>
          <w:rFonts w:ascii="Times New Roman" w:hAnsi="Times New Roman" w:cs="Times New Roman"/>
          <w:sz w:val="24"/>
          <w:szCs w:val="24"/>
        </w:rPr>
        <w:t>p</w:t>
      </w:r>
      <w:r w:rsidR="00CB4090">
        <w:rPr>
          <w:rFonts w:ascii="Times New Roman" w:hAnsi="Times New Roman" w:cs="Times New Roman"/>
          <w:sz w:val="24"/>
          <w:szCs w:val="24"/>
        </w:rPr>
        <w:t>.</w:t>
      </w:r>
      <w:r w:rsidR="00977944">
        <w:rPr>
          <w:rFonts w:ascii="Times New Roman" w:hAnsi="Times New Roman" w:cs="Times New Roman"/>
          <w:sz w:val="24"/>
          <w:szCs w:val="24"/>
        </w:rPr>
        <w:t xml:space="preserve"> </w:t>
      </w:r>
      <w:r w:rsidR="00CB4090">
        <w:rPr>
          <w:rFonts w:ascii="Times New Roman" w:hAnsi="Times New Roman" w:cs="Times New Roman"/>
          <w:sz w:val="24"/>
          <w:szCs w:val="24"/>
        </w:rPr>
        <w:t>č.“ musí byť zhodný s údajom na príslušnom hárku „Aktivita ...“ pri danej aktivite. V poli „Detailný popis“ uvedie informácie o účele výdavku a zdôvodnenie jeho nevyhnutnosti pre realizáciu aktivity, spôsobu určenia jednotkovej ceny vrátane spôsobu overenia jeho hospodárnosti</w:t>
      </w:r>
      <w:r w:rsidR="00FC3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BB" w:rsidRPr="00724582" w:rsidRDefault="007A4ABB" w:rsidP="00EC2C9E">
      <w:pPr>
        <w:pStyle w:val="Bezriadkovania"/>
        <w:numPr>
          <w:ilvl w:val="1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hárku </w:t>
      </w:r>
      <w:r w:rsidR="00635E6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Celkový rozpočet projektu</w:t>
      </w:r>
      <w:r w:rsidR="00635E6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vyplní iba riadky pod označením „Vlastné zdroje“ a „Iné zdroje“.</w:t>
      </w:r>
    </w:p>
    <w:p w:rsidR="00E30E74" w:rsidRDefault="00E30E74" w:rsidP="00EC2C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0D3" w:rsidRDefault="004C20D3" w:rsidP="00575666">
      <w:pPr>
        <w:pStyle w:val="Bezriadkovania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BB" w:rsidRPr="00ED6531" w:rsidRDefault="007A4ABB" w:rsidP="00575666">
      <w:pPr>
        <w:pStyle w:val="Bezriadkovania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31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92C4C" w:rsidRDefault="00092C4C" w:rsidP="00575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 pri </w:t>
      </w:r>
      <w:r w:rsidRPr="00092C4C">
        <w:rPr>
          <w:rFonts w:ascii="Times New Roman" w:hAnsi="Times New Roman" w:cs="Times New Roman"/>
          <w:b/>
          <w:sz w:val="24"/>
          <w:szCs w:val="24"/>
        </w:rPr>
        <w:t>posudzovaní úplnosti žiadosti vrátane všetkých jej príloh, preukazovaní splnenia nutných podmienok na poskytnutie dotácie a pri odstraňovaní formálnych nedostatkov žiadosti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92C4C">
        <w:rPr>
          <w:rFonts w:ascii="Times New Roman" w:hAnsi="Times New Roman" w:cs="Times New Roman"/>
          <w:b/>
          <w:sz w:val="24"/>
          <w:szCs w:val="24"/>
        </w:rPr>
        <w:t>dotáciu</w:t>
      </w:r>
    </w:p>
    <w:p w:rsidR="00775E8D" w:rsidRPr="00444830" w:rsidRDefault="00092C4C" w:rsidP="0066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4C" w:rsidDel="00092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C67" w:rsidRPr="00444830" w:rsidRDefault="007A4ABB" w:rsidP="007A4ABB">
      <w:pPr>
        <w:pStyle w:val="Default"/>
        <w:numPr>
          <w:ilvl w:val="0"/>
          <w:numId w:val="27"/>
        </w:numPr>
        <w:ind w:left="284" w:hanging="284"/>
        <w:jc w:val="both"/>
      </w:pPr>
      <w:r>
        <w:t xml:space="preserve">Žiadosť doručená </w:t>
      </w:r>
      <w:r w:rsidR="00EE5B97">
        <w:t>poskytovateľovi</w:t>
      </w:r>
      <w:r w:rsidR="00AB1C67" w:rsidRPr="00444830">
        <w:t xml:space="preserve"> </w:t>
      </w:r>
      <w:r>
        <w:t>bude zaevidovaná</w:t>
      </w:r>
      <w:r w:rsidR="00AB1C67" w:rsidRPr="00444830">
        <w:t xml:space="preserve">. </w:t>
      </w:r>
      <w:r w:rsidR="00A35E4C">
        <w:t xml:space="preserve">Poskytovateľ </w:t>
      </w:r>
      <w:r w:rsidR="00AB1C67" w:rsidRPr="00444830">
        <w:t>skontroluje obsah, úplnosť a správnosť údajov uvedených v</w:t>
      </w:r>
      <w:r>
        <w:t> </w:t>
      </w:r>
      <w:r w:rsidR="00AB1C67" w:rsidRPr="00444830">
        <w:t>žiadosti</w:t>
      </w:r>
      <w:r>
        <w:t xml:space="preserve"> v zmysle výzvy</w:t>
      </w:r>
      <w:r w:rsidR="00B9476B">
        <w:t xml:space="preserve"> a jej príloh</w:t>
      </w:r>
      <w:r w:rsidR="003C3F2D" w:rsidRPr="00444830">
        <w:t>.</w:t>
      </w:r>
      <w:r w:rsidR="00AB1C67" w:rsidRPr="00444830">
        <w:t xml:space="preserve"> </w:t>
      </w:r>
    </w:p>
    <w:p w:rsidR="007B3252" w:rsidRPr="00575666" w:rsidRDefault="007B3252" w:rsidP="006623C6">
      <w:pPr>
        <w:pStyle w:val="Default"/>
        <w:numPr>
          <w:ilvl w:val="0"/>
          <w:numId w:val="27"/>
        </w:numPr>
        <w:ind w:left="284" w:hanging="284"/>
        <w:jc w:val="both"/>
        <w:rPr>
          <w:bCs/>
        </w:rPr>
      </w:pPr>
      <w:r w:rsidRPr="005A586E">
        <w:rPr>
          <w:color w:val="auto"/>
        </w:rPr>
        <w:t xml:space="preserve">Ak žiadosť nespĺňa podmienky ustanovené zákonom </w:t>
      </w:r>
      <w:r>
        <w:rPr>
          <w:color w:val="auto"/>
        </w:rPr>
        <w:t xml:space="preserve">o rozpočtových pravidlách, zákonom o podpore regionálneho rozvoja alebo nespĺňa podmienky uvedené vo výzve, poskytovateľ </w:t>
      </w:r>
      <w:r w:rsidR="004C20D3">
        <w:rPr>
          <w:color w:val="auto"/>
        </w:rPr>
        <w:t xml:space="preserve">                  </w:t>
      </w:r>
      <w:r>
        <w:rPr>
          <w:color w:val="auto"/>
        </w:rPr>
        <w:t xml:space="preserve">do 10 </w:t>
      </w:r>
      <w:r w:rsidR="00FC3D6B">
        <w:rPr>
          <w:color w:val="auto"/>
        </w:rPr>
        <w:t xml:space="preserve">pracovných </w:t>
      </w:r>
      <w:r>
        <w:rPr>
          <w:color w:val="auto"/>
        </w:rPr>
        <w:t xml:space="preserve">dní od doručenia žiadosti vyzve žiadateľa mailom, aby v lehote </w:t>
      </w:r>
      <w:r w:rsidR="004C20D3">
        <w:rPr>
          <w:color w:val="auto"/>
        </w:rPr>
        <w:t xml:space="preserve">                                 </w:t>
      </w:r>
      <w:r w:rsidR="00FC3D6B">
        <w:rPr>
          <w:color w:val="auto"/>
        </w:rPr>
        <w:t xml:space="preserve">do </w:t>
      </w:r>
      <w:r>
        <w:rPr>
          <w:color w:val="auto"/>
        </w:rPr>
        <w:t>15 kalendárnych dní od vyzvania odstránil nedostatky zistené v žiadosti. Ak tak žiadateľ v určenej lehote neurobí, poskytovateľ žiadosť odmietne, o čom žiadateľa písomne informuje. Táto žiadosť nebude predmetom ďalšieho schvaľovacieho procesu.</w:t>
      </w:r>
    </w:p>
    <w:p w:rsidR="008216A2" w:rsidRPr="00575666" w:rsidRDefault="008216A2" w:rsidP="00575666">
      <w:pPr>
        <w:pStyle w:val="Default"/>
        <w:numPr>
          <w:ilvl w:val="0"/>
          <w:numId w:val="27"/>
        </w:numPr>
        <w:ind w:left="284" w:hanging="284"/>
        <w:jc w:val="both"/>
        <w:rPr>
          <w:bCs/>
        </w:rPr>
      </w:pPr>
      <w:r>
        <w:t xml:space="preserve">Poskytovateľ môže žiadosť odmietnuť, ak: </w:t>
      </w:r>
    </w:p>
    <w:p w:rsidR="008216A2" w:rsidRPr="00735457" w:rsidRDefault="008216A2" w:rsidP="008216A2">
      <w:pPr>
        <w:pStyle w:val="Default"/>
        <w:numPr>
          <w:ilvl w:val="0"/>
          <w:numId w:val="99"/>
        </w:numPr>
        <w:jc w:val="both"/>
        <w:rPr>
          <w:color w:val="auto"/>
        </w:rPr>
      </w:pPr>
      <w:r w:rsidRPr="00735457">
        <w:rPr>
          <w:color w:val="auto"/>
        </w:rPr>
        <w:t>bola podaná po termíne predkladania žiadostí uvedenom vo výz</w:t>
      </w:r>
      <w:r>
        <w:rPr>
          <w:color w:val="auto"/>
        </w:rPr>
        <w:t>ve</w:t>
      </w:r>
      <w:r w:rsidRPr="00735457">
        <w:rPr>
          <w:color w:val="auto"/>
        </w:rPr>
        <w:t xml:space="preserve">, </w:t>
      </w:r>
    </w:p>
    <w:p w:rsidR="008216A2" w:rsidRPr="00735457" w:rsidRDefault="008216A2" w:rsidP="008216A2">
      <w:pPr>
        <w:pStyle w:val="Default"/>
        <w:numPr>
          <w:ilvl w:val="0"/>
          <w:numId w:val="99"/>
        </w:numPr>
        <w:jc w:val="both"/>
        <w:rPr>
          <w:color w:val="auto"/>
        </w:rPr>
      </w:pPr>
      <w:r w:rsidRPr="00735457">
        <w:rPr>
          <w:color w:val="auto"/>
        </w:rPr>
        <w:t xml:space="preserve">bola podaná neoprávneným subjektom, </w:t>
      </w:r>
    </w:p>
    <w:p w:rsidR="008216A2" w:rsidRPr="00735457" w:rsidRDefault="008216A2" w:rsidP="008216A2">
      <w:pPr>
        <w:pStyle w:val="Default"/>
        <w:numPr>
          <w:ilvl w:val="0"/>
          <w:numId w:val="99"/>
        </w:numPr>
        <w:ind w:left="1066" w:hanging="357"/>
        <w:jc w:val="both"/>
        <w:rPr>
          <w:color w:val="auto"/>
        </w:rPr>
      </w:pPr>
      <w:r w:rsidRPr="00735457">
        <w:rPr>
          <w:color w:val="auto"/>
        </w:rPr>
        <w:t>projekt alebo jeho časť nebude realizovaný v rozpočtovom roku, na ktorý sa dotácia požaduje, to neplatí v prípade projektov na realizáciu ktorých sa použijú kapitálové výdavky,</w:t>
      </w:r>
    </w:p>
    <w:p w:rsidR="008216A2" w:rsidRPr="00735457" w:rsidRDefault="008216A2" w:rsidP="008216A2">
      <w:pPr>
        <w:pStyle w:val="Default"/>
        <w:numPr>
          <w:ilvl w:val="0"/>
          <w:numId w:val="99"/>
        </w:numPr>
        <w:jc w:val="both"/>
        <w:rPr>
          <w:color w:val="auto"/>
        </w:rPr>
      </w:pPr>
      <w:r w:rsidRPr="00735457">
        <w:rPr>
          <w:color w:val="auto"/>
        </w:rPr>
        <w:t>bola podaná v rozpore so základným cieľom výzvy,</w:t>
      </w:r>
    </w:p>
    <w:p w:rsidR="008216A2" w:rsidRPr="00735457" w:rsidRDefault="008216A2" w:rsidP="008216A2">
      <w:pPr>
        <w:pStyle w:val="Default"/>
        <w:numPr>
          <w:ilvl w:val="0"/>
          <w:numId w:val="99"/>
        </w:numPr>
        <w:jc w:val="both"/>
        <w:rPr>
          <w:color w:val="auto"/>
        </w:rPr>
      </w:pPr>
      <w:r w:rsidRPr="00735457">
        <w:rPr>
          <w:color w:val="auto"/>
        </w:rPr>
        <w:lastRenderedPageBreak/>
        <w:t xml:space="preserve">nie je úplná ani po márnom uplynutí lehoty na jej doplnenie podľa </w:t>
      </w:r>
      <w:r>
        <w:rPr>
          <w:color w:val="auto"/>
        </w:rPr>
        <w:t>Čl. 5 odseku 2,</w:t>
      </w:r>
      <w:r w:rsidRPr="00735457">
        <w:rPr>
          <w:color w:val="auto"/>
        </w:rPr>
        <w:t xml:space="preserve"> a to najmä</w:t>
      </w:r>
    </w:p>
    <w:p w:rsidR="008216A2" w:rsidRDefault="008216A2" w:rsidP="008216A2">
      <w:pPr>
        <w:pStyle w:val="Odsekzoznamu"/>
        <w:numPr>
          <w:ilvl w:val="1"/>
          <w:numId w:val="10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6E3">
        <w:rPr>
          <w:rFonts w:ascii="Times New Roman" w:hAnsi="Times New Roman" w:cs="Times New Roman"/>
          <w:sz w:val="24"/>
          <w:szCs w:val="24"/>
        </w:rPr>
        <w:t>nebola podaná na predpísan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066E3">
        <w:rPr>
          <w:rFonts w:ascii="Times New Roman" w:hAnsi="Times New Roman" w:cs="Times New Roman"/>
          <w:sz w:val="24"/>
          <w:szCs w:val="24"/>
        </w:rPr>
        <w:t xml:space="preserve"> formulár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066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16A2" w:rsidRDefault="008216A2" w:rsidP="008216A2">
      <w:pPr>
        <w:pStyle w:val="Odsekzoznamu"/>
        <w:numPr>
          <w:ilvl w:val="0"/>
          <w:numId w:val="10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0C02">
        <w:rPr>
          <w:rFonts w:ascii="Times New Roman" w:hAnsi="Times New Roman" w:cs="Times New Roman"/>
          <w:sz w:val="24"/>
          <w:szCs w:val="24"/>
        </w:rPr>
        <w:t xml:space="preserve">neobsahuje všetky povinné prílohy alebo prílohy nie sú </w:t>
      </w:r>
      <w:r w:rsidRPr="00E25AAD">
        <w:rPr>
          <w:rFonts w:ascii="Times New Roman" w:hAnsi="Times New Roman" w:cs="Times New Roman"/>
          <w:sz w:val="24"/>
          <w:szCs w:val="24"/>
        </w:rPr>
        <w:t>dôsledne vyplnené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25AA" w:rsidRPr="00213CC0" w:rsidRDefault="008216A2" w:rsidP="00575666">
      <w:pPr>
        <w:pStyle w:val="Odsekzoznamu"/>
        <w:numPr>
          <w:ilvl w:val="0"/>
          <w:numId w:val="100"/>
        </w:numPr>
        <w:spacing w:after="0" w:line="240" w:lineRule="auto"/>
        <w:ind w:left="1843" w:hanging="425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čestné vyhlásenie žiadateľa sa ukázalo ako nepravdivé</w:t>
      </w:r>
      <w:r w:rsidR="002F7227">
        <w:rPr>
          <w:rFonts w:ascii="Times New Roman" w:hAnsi="Times New Roman" w:cs="Times New Roman"/>
          <w:sz w:val="24"/>
          <w:szCs w:val="24"/>
        </w:rPr>
        <w:t>.</w:t>
      </w:r>
    </w:p>
    <w:p w:rsidR="007B3252" w:rsidRPr="00EC2C9E" w:rsidRDefault="007B3252" w:rsidP="00EC2C9E">
      <w:pPr>
        <w:pStyle w:val="Default"/>
        <w:jc w:val="both"/>
        <w:rPr>
          <w:bCs/>
        </w:rPr>
      </w:pPr>
    </w:p>
    <w:p w:rsidR="004C20D3" w:rsidRDefault="004C20D3" w:rsidP="003B2B55">
      <w:pPr>
        <w:pStyle w:val="Default"/>
        <w:jc w:val="center"/>
        <w:rPr>
          <w:b/>
          <w:bCs/>
        </w:rPr>
      </w:pPr>
    </w:p>
    <w:p w:rsidR="00AB1C67" w:rsidRPr="00444830" w:rsidRDefault="00AB1C67" w:rsidP="003B2B55">
      <w:pPr>
        <w:pStyle w:val="Default"/>
        <w:jc w:val="center"/>
      </w:pPr>
      <w:r w:rsidRPr="00444830">
        <w:rPr>
          <w:b/>
          <w:bCs/>
        </w:rPr>
        <w:t xml:space="preserve">Čl. </w:t>
      </w:r>
      <w:r w:rsidR="006B19E3">
        <w:rPr>
          <w:b/>
          <w:bCs/>
        </w:rPr>
        <w:t>6</w:t>
      </w:r>
    </w:p>
    <w:p w:rsidR="006D0826" w:rsidRPr="00444830" w:rsidRDefault="00AB1C67" w:rsidP="006D0826">
      <w:pPr>
        <w:pStyle w:val="Default"/>
        <w:jc w:val="center"/>
        <w:rPr>
          <w:b/>
          <w:bCs/>
        </w:rPr>
      </w:pPr>
      <w:r w:rsidRPr="00444830">
        <w:rPr>
          <w:b/>
          <w:bCs/>
        </w:rPr>
        <w:t>Postup pri vyhodnocovaní žiadostí</w:t>
      </w:r>
      <w:r w:rsidR="0075406D">
        <w:rPr>
          <w:b/>
          <w:bCs/>
        </w:rPr>
        <w:t xml:space="preserve"> o</w:t>
      </w:r>
      <w:r w:rsidR="006D0826">
        <w:rPr>
          <w:b/>
          <w:bCs/>
        </w:rPr>
        <w:t> </w:t>
      </w:r>
      <w:r w:rsidR="0075406D">
        <w:rPr>
          <w:b/>
          <w:bCs/>
        </w:rPr>
        <w:t>dotáciu</w:t>
      </w:r>
    </w:p>
    <w:p w:rsidR="00735457" w:rsidRDefault="00735457" w:rsidP="00575666">
      <w:pPr>
        <w:pStyle w:val="Default"/>
      </w:pPr>
    </w:p>
    <w:p w:rsidR="00AB1C67" w:rsidRPr="00444830" w:rsidRDefault="00D30D00" w:rsidP="006623C6">
      <w:pPr>
        <w:pStyle w:val="Default"/>
        <w:numPr>
          <w:ilvl w:val="0"/>
          <w:numId w:val="78"/>
        </w:numPr>
        <w:jc w:val="both"/>
      </w:pPr>
      <w:r w:rsidRPr="00444830">
        <w:t>P</w:t>
      </w:r>
      <w:r w:rsidR="000E451E" w:rsidRPr="00444830">
        <w:t>rojekt</w:t>
      </w:r>
      <w:r w:rsidR="00AB1C67" w:rsidRPr="00444830">
        <w:t xml:space="preserve"> predložený žiadateľom, ktorého žiadosť</w:t>
      </w:r>
      <w:r w:rsidR="00635E60">
        <w:t xml:space="preserve"> </w:t>
      </w:r>
      <w:r w:rsidR="00AB1C67" w:rsidRPr="00444830">
        <w:t xml:space="preserve">spĺňa podmienky uvedené vo výzve </w:t>
      </w:r>
      <w:r w:rsidR="00B9476B">
        <w:t>a jej prílohách</w:t>
      </w:r>
      <w:r w:rsidR="00AB1C67" w:rsidRPr="00444830">
        <w:t xml:space="preserve">, predloží </w:t>
      </w:r>
      <w:r w:rsidR="001D1AE1">
        <w:t>poskytovateľ</w:t>
      </w:r>
      <w:r w:rsidR="001D1AE1" w:rsidRPr="00444830">
        <w:t xml:space="preserve"> </w:t>
      </w:r>
      <w:r w:rsidR="00AB1C67" w:rsidRPr="00444830">
        <w:t>na rokovanie</w:t>
      </w:r>
      <w:r w:rsidR="00123F82" w:rsidRPr="00444830">
        <w:t xml:space="preserve"> komisie</w:t>
      </w:r>
      <w:r w:rsidR="002449CB" w:rsidRPr="00444830">
        <w:t xml:space="preserve"> zriadenej </w:t>
      </w:r>
      <w:r w:rsidR="00EE5B97">
        <w:t>poskytovateľom</w:t>
      </w:r>
      <w:r w:rsidR="00AB1C67" w:rsidRPr="00444830">
        <w:t xml:space="preserve">. </w:t>
      </w:r>
    </w:p>
    <w:p w:rsidR="00AB1C67" w:rsidRPr="00444830" w:rsidRDefault="00AB1C67" w:rsidP="006623C6">
      <w:pPr>
        <w:pStyle w:val="Default"/>
        <w:numPr>
          <w:ilvl w:val="0"/>
          <w:numId w:val="78"/>
        </w:numPr>
        <w:jc w:val="both"/>
      </w:pPr>
      <w:r w:rsidRPr="00444830">
        <w:t xml:space="preserve">Termín rokovania komisie stanovuje </w:t>
      </w:r>
      <w:r w:rsidR="001D1AE1">
        <w:t>poskytovateľ</w:t>
      </w:r>
      <w:r w:rsidR="009E36A8">
        <w:t xml:space="preserve"> v súlade so </w:t>
      </w:r>
      <w:r w:rsidR="007B3252">
        <w:t>Š</w:t>
      </w:r>
      <w:r w:rsidR="009E36A8">
        <w:t xml:space="preserve">tatútom </w:t>
      </w:r>
      <w:r w:rsidR="002D4A85">
        <w:t xml:space="preserve">a rokovacím poriadkom </w:t>
      </w:r>
      <w:r w:rsidR="007B3252">
        <w:t xml:space="preserve">odbornej hodnotiacej komisie pre poskytnutie dotácií v oblasti podpory regionálneho rozvoja v pôsobnosti Úradu podpredsedu vlády Slovenskej republiky </w:t>
      </w:r>
      <w:r w:rsidR="004C20D3">
        <w:t xml:space="preserve">                              </w:t>
      </w:r>
      <w:r w:rsidR="007B3252">
        <w:t>pre investície a informatizáciu (ďalej len „</w:t>
      </w:r>
      <w:r w:rsidR="007B3252" w:rsidRPr="00EC2C9E">
        <w:rPr>
          <w:b/>
        </w:rPr>
        <w:t>štatút a rokovací poriadok komisie</w:t>
      </w:r>
      <w:r w:rsidR="007B3252">
        <w:t>“)</w:t>
      </w:r>
      <w:r w:rsidRPr="00444830">
        <w:t xml:space="preserve">. </w:t>
      </w:r>
    </w:p>
    <w:p w:rsidR="00AB1C67" w:rsidRPr="00444830" w:rsidRDefault="00AB1C67" w:rsidP="006623C6">
      <w:pPr>
        <w:pStyle w:val="Default"/>
        <w:numPr>
          <w:ilvl w:val="0"/>
          <w:numId w:val="78"/>
        </w:numPr>
        <w:jc w:val="both"/>
      </w:pPr>
      <w:r w:rsidRPr="00444830">
        <w:t xml:space="preserve">Rokovanie komisie je neverejné. </w:t>
      </w:r>
    </w:p>
    <w:p w:rsidR="00AB1C67" w:rsidRPr="00444830" w:rsidRDefault="00AB1C67" w:rsidP="004B0299">
      <w:pPr>
        <w:pStyle w:val="Default"/>
        <w:numPr>
          <w:ilvl w:val="0"/>
          <w:numId w:val="78"/>
        </w:numPr>
        <w:jc w:val="both"/>
      </w:pPr>
      <w:r w:rsidRPr="00444830">
        <w:t xml:space="preserve">Podrobnosti o zložení, </w:t>
      </w:r>
      <w:r w:rsidR="004606FB" w:rsidRPr="00444830">
        <w:t>spôsobe rokovania a spôsobe hodnotenia komisie upravuje</w:t>
      </w:r>
      <w:r w:rsidR="004B0299">
        <w:t xml:space="preserve"> </w:t>
      </w:r>
      <w:r w:rsidR="007B3252">
        <w:t>š</w:t>
      </w:r>
      <w:r w:rsidR="004B0299">
        <w:t xml:space="preserve">tatút </w:t>
      </w:r>
      <w:r w:rsidR="004C20D3">
        <w:t xml:space="preserve">                         </w:t>
      </w:r>
      <w:r w:rsidR="004B0299">
        <w:t>a rokovací poriadok komisie</w:t>
      </w:r>
      <w:r w:rsidR="004606FB" w:rsidRPr="00444830">
        <w:t>.</w:t>
      </w:r>
      <w:r w:rsidRPr="00444830">
        <w:t xml:space="preserve"> </w:t>
      </w:r>
    </w:p>
    <w:p w:rsidR="004D51A9" w:rsidRDefault="00AB1C67" w:rsidP="006623C6">
      <w:pPr>
        <w:pStyle w:val="Default"/>
        <w:numPr>
          <w:ilvl w:val="0"/>
          <w:numId w:val="78"/>
        </w:numPr>
        <w:jc w:val="both"/>
      </w:pPr>
      <w:r w:rsidRPr="00444830">
        <w:t xml:space="preserve">Komisia je pri vyhodnocovaní žiadostí </w:t>
      </w:r>
      <w:r w:rsidR="00A67AED">
        <w:t xml:space="preserve">o dotáciu </w:t>
      </w:r>
      <w:r w:rsidRPr="00444830">
        <w:t>nezávislá a vyhodnocuje ich podľa kritérií uvedených vo výzve</w:t>
      </w:r>
      <w:r w:rsidR="009E36A8">
        <w:t xml:space="preserve">. </w:t>
      </w:r>
    </w:p>
    <w:p w:rsidR="00EC6670" w:rsidRDefault="004D51A9" w:rsidP="00A64D3E">
      <w:pPr>
        <w:pStyle w:val="Default"/>
        <w:numPr>
          <w:ilvl w:val="0"/>
          <w:numId w:val="78"/>
        </w:numPr>
        <w:jc w:val="both"/>
      </w:pPr>
      <w:r>
        <w:t xml:space="preserve">Po ukončení rokovania komisia zostaví zoznam žiadostí o dotáciu, určí poradie a navrhne výšku </w:t>
      </w:r>
      <w:r w:rsidR="00E27AAE">
        <w:t>finančných prostriedkov</w:t>
      </w:r>
      <w:r>
        <w:t xml:space="preserve">. Poradie žiadostí o dotáciu v zozname bude stanovené tak, </w:t>
      </w:r>
      <w:r w:rsidR="004C20D3">
        <w:t xml:space="preserve">                    </w:t>
      </w:r>
      <w:r>
        <w:t xml:space="preserve">že do výšky 30 % z alokácie finančných prostriedkov </w:t>
      </w:r>
      <w:r w:rsidRPr="00EC2C9E">
        <w:t xml:space="preserve">podľa časti </w:t>
      </w:r>
      <w:r w:rsidR="00A329A3">
        <w:t>6</w:t>
      </w:r>
      <w:r w:rsidRPr="00EC2C9E">
        <w:t xml:space="preserve"> výzvy</w:t>
      </w:r>
      <w:r>
        <w:t xml:space="preserve"> budú zaradené </w:t>
      </w:r>
      <w:r w:rsidR="004C20D3">
        <w:t xml:space="preserve">                             </w:t>
      </w:r>
      <w:r>
        <w:t xml:space="preserve">na miesta 1 až X žiadosti o dotáciu realizované v najmenej rozvinutých okresoch Slovenskej republiky v zmysle zákona č. 336/2015 Z. z. o podpore najmenej rozvinutých okresov a o zmene a doplnení niektorých zákonov v znení neskorších predpisov. Po prekročení hranice 30 % z uvedenej alokácie sú do zoznamu zaraďované ďalšie žiadosti o dotáciu. Táto podmienka neplatí v prípade, ak súhrn požadovaných dotácií v žiadostiach o dotáciu z najmenej rozvinutých okresov Slovenskej republiky, ktoré prekročili bodovú hranicu definovanú v úvode tohto odseku, je nižšia ako 30% z alokácie na výzvu. </w:t>
      </w:r>
    </w:p>
    <w:p w:rsidR="00A64D3E" w:rsidRPr="00DB5B88" w:rsidRDefault="004D51A9" w:rsidP="00A64D3E">
      <w:pPr>
        <w:pStyle w:val="Default"/>
        <w:numPr>
          <w:ilvl w:val="0"/>
          <w:numId w:val="78"/>
        </w:numPr>
        <w:jc w:val="both"/>
      </w:pPr>
      <w:r w:rsidRPr="00DB5B88">
        <w:t>Komisia</w:t>
      </w:r>
      <w:r w:rsidR="00A64D3E" w:rsidRPr="00DB5B88">
        <w:t xml:space="preserve"> prijíma odporúčania formou uznesenia, ktoré</w:t>
      </w:r>
      <w:r w:rsidR="00D52F26" w:rsidRPr="00EC2C9E">
        <w:t xml:space="preserve"> je</w:t>
      </w:r>
      <w:r w:rsidR="00A64D3E" w:rsidRPr="00DB5B88">
        <w:t xml:space="preserve"> spolu so zápisnicou z rokovania </w:t>
      </w:r>
      <w:r w:rsidR="00D52F26" w:rsidRPr="00EC2C9E">
        <w:t>predložené</w:t>
      </w:r>
      <w:r w:rsidR="00F80F81" w:rsidRPr="00EC2C9E">
        <w:t xml:space="preserve"> </w:t>
      </w:r>
      <w:r w:rsidR="00A64D3E" w:rsidRPr="00DB5B88">
        <w:t>vedúcemu úradu. V uznesení je uvedené odporúčanie pre rozhodnutie vedúceho úradu o poskytnutí dotácie s uvedením ich výšky</w:t>
      </w:r>
      <w:r w:rsidRPr="00DB5B88">
        <w:t xml:space="preserve"> </w:t>
      </w:r>
      <w:r w:rsidR="00A64D3E" w:rsidRPr="00DB5B88">
        <w:t>alebo odporúčanie pre rozhodnutie vedúceho úradu o zamietnutí žiadosti o poskytnutie dotácií spolu s odôvodnením.</w:t>
      </w:r>
    </w:p>
    <w:p w:rsidR="00670A3A" w:rsidRPr="00DB5B88" w:rsidRDefault="001D1013" w:rsidP="00670A3A">
      <w:pPr>
        <w:pStyle w:val="Default"/>
        <w:numPr>
          <w:ilvl w:val="0"/>
          <w:numId w:val="78"/>
        </w:numPr>
        <w:jc w:val="both"/>
      </w:pPr>
      <w:r>
        <w:t>P</w:t>
      </w:r>
      <w:r w:rsidR="00735457">
        <w:t>oskytovateľ</w:t>
      </w:r>
      <w:r w:rsidR="004D51A9" w:rsidRPr="009577DB">
        <w:t xml:space="preserve"> zverejnen</w:t>
      </w:r>
      <w:r w:rsidR="00D034E3">
        <w:t>í</w:t>
      </w:r>
      <w:r>
        <w:t xml:space="preserve"> na </w:t>
      </w:r>
      <w:r w:rsidR="0033586E">
        <w:t xml:space="preserve">svojom </w:t>
      </w:r>
      <w:r>
        <w:t xml:space="preserve">webovom sídle </w:t>
      </w:r>
      <w:r w:rsidR="00AE3632">
        <w:t xml:space="preserve">zoznam subjektov územnej spolupráce, ktorým bola poskytnutá dotácia, jej výšku a účel poskytnutia </w:t>
      </w:r>
      <w:r>
        <w:t>podľa</w:t>
      </w:r>
      <w:r w:rsidR="00AE3632">
        <w:t xml:space="preserve"> § 13 ods. 11 zákona</w:t>
      </w:r>
      <w:r w:rsidR="002F123E">
        <w:t>.</w:t>
      </w:r>
      <w:r w:rsidR="00AE3632">
        <w:t xml:space="preserve"> </w:t>
      </w:r>
    </w:p>
    <w:p w:rsidR="00670A3A" w:rsidRPr="00670A3A" w:rsidRDefault="00670A3A" w:rsidP="00670A3A">
      <w:pPr>
        <w:pStyle w:val="Default"/>
        <w:jc w:val="center"/>
        <w:rPr>
          <w:b/>
          <w:bCs/>
        </w:rPr>
      </w:pPr>
    </w:p>
    <w:p w:rsidR="004C20D3" w:rsidRDefault="004C20D3" w:rsidP="00593244">
      <w:pPr>
        <w:pStyle w:val="Default"/>
        <w:jc w:val="center"/>
        <w:rPr>
          <w:b/>
          <w:bCs/>
        </w:rPr>
      </w:pPr>
    </w:p>
    <w:p w:rsidR="00593244" w:rsidRPr="00444830" w:rsidRDefault="00593244" w:rsidP="00593244">
      <w:pPr>
        <w:pStyle w:val="Default"/>
        <w:jc w:val="center"/>
      </w:pPr>
      <w:r w:rsidRPr="00444830">
        <w:rPr>
          <w:b/>
          <w:bCs/>
        </w:rPr>
        <w:t xml:space="preserve">Čl. </w:t>
      </w:r>
      <w:r w:rsidR="006B19E3">
        <w:rPr>
          <w:b/>
          <w:bCs/>
        </w:rPr>
        <w:t>7</w:t>
      </w:r>
    </w:p>
    <w:p w:rsidR="00593244" w:rsidRPr="00444830" w:rsidRDefault="00593244" w:rsidP="00593244">
      <w:pPr>
        <w:pStyle w:val="Default"/>
        <w:jc w:val="center"/>
        <w:rPr>
          <w:b/>
          <w:bCs/>
        </w:rPr>
      </w:pPr>
      <w:r w:rsidRPr="00444830">
        <w:rPr>
          <w:b/>
          <w:bCs/>
        </w:rPr>
        <w:t xml:space="preserve">Postup pri </w:t>
      </w:r>
      <w:r w:rsidR="007B07F9">
        <w:rPr>
          <w:b/>
          <w:bCs/>
        </w:rPr>
        <w:t xml:space="preserve">uzatváraní </w:t>
      </w:r>
      <w:r>
        <w:rPr>
          <w:b/>
          <w:bCs/>
        </w:rPr>
        <w:t>zmluvy</w:t>
      </w:r>
    </w:p>
    <w:p w:rsidR="00593244" w:rsidRPr="00444830" w:rsidRDefault="00593244" w:rsidP="00593244">
      <w:pPr>
        <w:pStyle w:val="Default"/>
        <w:jc w:val="both"/>
      </w:pPr>
    </w:p>
    <w:p w:rsidR="0050028A" w:rsidRDefault="0050028A" w:rsidP="00EC2C9E">
      <w:pPr>
        <w:pStyle w:val="Default"/>
        <w:numPr>
          <w:ilvl w:val="0"/>
          <w:numId w:val="83"/>
        </w:numPr>
        <w:jc w:val="both"/>
      </w:pPr>
      <w:r w:rsidRPr="0050028A">
        <w:t xml:space="preserve">Žiadateľ je vyzvaný </w:t>
      </w:r>
      <w:r w:rsidR="00735457">
        <w:t>poskytovateľom</w:t>
      </w:r>
      <w:r w:rsidRPr="0050028A">
        <w:t xml:space="preserve"> k predloženiu všetkých originálov alebo úradne osvedčených kópii potvrdení, ktorými preukazuje splnenie podmienok pre poskytnutie dotácie podľa § 8a ods. 5 zákona o rozpočtových pravidlách. </w:t>
      </w:r>
      <w:r w:rsidR="008B65D4">
        <w:t>V prípade dotácie na nehnuteľnosť žiadateľ predloží právoplatné stavebné povolenie alebo potvrdenie stavebného úradu o ohlásení stavby.</w:t>
      </w:r>
    </w:p>
    <w:p w:rsidR="0050028A" w:rsidRDefault="0050028A" w:rsidP="00EC2C9E">
      <w:pPr>
        <w:pStyle w:val="Default"/>
        <w:numPr>
          <w:ilvl w:val="0"/>
          <w:numId w:val="83"/>
        </w:numPr>
        <w:jc w:val="both"/>
      </w:pPr>
      <w:r>
        <w:t xml:space="preserve">Žiadateľ môže byť vyzvaný </w:t>
      </w:r>
      <w:r w:rsidR="00735457">
        <w:t>poskytovateľom</w:t>
      </w:r>
      <w:r>
        <w:t xml:space="preserve"> </w:t>
      </w:r>
      <w:r w:rsidRPr="00D971E0">
        <w:t xml:space="preserve">k úprave rozpočtu v lehote </w:t>
      </w:r>
      <w:r w:rsidR="00C94B75">
        <w:t>30</w:t>
      </w:r>
      <w:r w:rsidR="00C94B75" w:rsidRPr="00D971E0">
        <w:t xml:space="preserve"> </w:t>
      </w:r>
      <w:r w:rsidRPr="00D971E0">
        <w:t>kalendárnych dní od vyzvania, pričom pri úprave rozpočtu platia tieto pravidlá:</w:t>
      </w:r>
    </w:p>
    <w:p w:rsidR="0050028A" w:rsidRPr="00FB5051" w:rsidRDefault="0050028A" w:rsidP="00EC2C9E">
      <w:pPr>
        <w:pStyle w:val="Odsekzoznamu"/>
        <w:numPr>
          <w:ilvl w:val="0"/>
          <w:numId w:val="8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051">
        <w:rPr>
          <w:rFonts w:ascii="Times New Roman" w:hAnsi="Times New Roman" w:cs="Times New Roman"/>
          <w:sz w:val="24"/>
          <w:szCs w:val="24"/>
        </w:rPr>
        <w:t xml:space="preserve">nie je prípustné doplniť rozpočet o nákladovú položku, ktorú projekt neobsahuje, </w:t>
      </w:r>
    </w:p>
    <w:p w:rsidR="0050028A" w:rsidRPr="00FB5051" w:rsidRDefault="0050028A" w:rsidP="00EC2C9E">
      <w:pPr>
        <w:pStyle w:val="Odsekzoznamu"/>
        <w:numPr>
          <w:ilvl w:val="0"/>
          <w:numId w:val="8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051">
        <w:rPr>
          <w:rFonts w:ascii="Times New Roman" w:hAnsi="Times New Roman" w:cs="Times New Roman"/>
          <w:sz w:val="24"/>
          <w:szCs w:val="24"/>
        </w:rPr>
        <w:t xml:space="preserve">nie je prípustné doplniť rozpočet o nákladovú položku, ktorá komisiou nebola schválená, </w:t>
      </w:r>
    </w:p>
    <w:p w:rsidR="0050028A" w:rsidRPr="00FB5051" w:rsidRDefault="0050028A" w:rsidP="00EC2C9E">
      <w:pPr>
        <w:pStyle w:val="Odsekzoznamu"/>
        <w:numPr>
          <w:ilvl w:val="0"/>
          <w:numId w:val="8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051">
        <w:rPr>
          <w:rFonts w:ascii="Times New Roman" w:hAnsi="Times New Roman" w:cs="Times New Roman"/>
          <w:sz w:val="24"/>
          <w:szCs w:val="24"/>
        </w:rPr>
        <w:lastRenderedPageBreak/>
        <w:t xml:space="preserve">nie je prípustné prekročiť výšku nákladovej položky uvedenú v rozpočte projektu </w:t>
      </w:r>
      <w:r w:rsidR="004C20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5051">
        <w:rPr>
          <w:rFonts w:ascii="Times New Roman" w:hAnsi="Times New Roman" w:cs="Times New Roman"/>
          <w:sz w:val="24"/>
          <w:szCs w:val="24"/>
        </w:rPr>
        <w:t>a výšku nákladovej položky upravenú komisiou,</w:t>
      </w:r>
      <w:r>
        <w:rPr>
          <w:rFonts w:ascii="Times New Roman" w:hAnsi="Times New Roman" w:cs="Times New Roman"/>
          <w:sz w:val="24"/>
          <w:szCs w:val="24"/>
        </w:rPr>
        <w:t xml:space="preserve"> to neplatí v prípade potreby úpravy formálnych nedostatkov v pôvodnom rozpočte na základe odporúčania </w:t>
      </w:r>
      <w:r w:rsidR="00735457">
        <w:rPr>
          <w:rFonts w:ascii="Times New Roman" w:hAnsi="Times New Roman" w:cs="Times New Roman"/>
          <w:sz w:val="24"/>
          <w:szCs w:val="24"/>
        </w:rPr>
        <w:t>poskytovateľa</w:t>
      </w:r>
      <w:r>
        <w:rPr>
          <w:rFonts w:ascii="Times New Roman" w:hAnsi="Times New Roman" w:cs="Times New Roman"/>
          <w:sz w:val="24"/>
          <w:szCs w:val="24"/>
        </w:rPr>
        <w:t xml:space="preserve"> pred zasadnutím komisie, </w:t>
      </w:r>
    </w:p>
    <w:p w:rsidR="0050028A" w:rsidRPr="00FB5051" w:rsidRDefault="0050028A" w:rsidP="00EC2C9E">
      <w:pPr>
        <w:pStyle w:val="Odsekzoznamu"/>
        <w:numPr>
          <w:ilvl w:val="0"/>
          <w:numId w:val="8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051">
        <w:rPr>
          <w:rFonts w:ascii="Times New Roman" w:hAnsi="Times New Roman" w:cs="Times New Roman"/>
          <w:sz w:val="24"/>
          <w:szCs w:val="24"/>
        </w:rPr>
        <w:t xml:space="preserve">je prípustné znížiť výšku vybranej schválenej nákladovej položky alebo vypustiť nákladovú položku, </w:t>
      </w:r>
    </w:p>
    <w:p w:rsidR="0050028A" w:rsidRPr="00FB5051" w:rsidRDefault="0050028A" w:rsidP="00EC2C9E">
      <w:pPr>
        <w:pStyle w:val="Odsekzoznamu"/>
        <w:numPr>
          <w:ilvl w:val="0"/>
          <w:numId w:val="8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051">
        <w:rPr>
          <w:rFonts w:ascii="Times New Roman" w:hAnsi="Times New Roman" w:cs="Times New Roman"/>
          <w:sz w:val="24"/>
          <w:szCs w:val="24"/>
        </w:rPr>
        <w:t xml:space="preserve">pri spolufinancovaní je potrebné uvádzať konkrétnu výdavkovú položku, konkretizovať účel použitia, </w:t>
      </w:r>
    </w:p>
    <w:p w:rsidR="0050028A" w:rsidRPr="00FB5051" w:rsidRDefault="0050028A" w:rsidP="00EC2C9E">
      <w:pPr>
        <w:pStyle w:val="Odsekzoznamu"/>
        <w:numPr>
          <w:ilvl w:val="0"/>
          <w:numId w:val="84"/>
        </w:numPr>
        <w:tabs>
          <w:tab w:val="left" w:pos="284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5051">
        <w:rPr>
          <w:rFonts w:ascii="Times New Roman" w:hAnsi="Times New Roman" w:cs="Times New Roman"/>
          <w:sz w:val="24"/>
          <w:szCs w:val="24"/>
        </w:rPr>
        <w:t xml:space="preserve">položky uvedené v rozpočte budú záväzné pri vyúčtovaní projektu. </w:t>
      </w:r>
    </w:p>
    <w:p w:rsidR="0050028A" w:rsidRDefault="0050028A" w:rsidP="0050028A">
      <w:pPr>
        <w:pStyle w:val="Default"/>
        <w:numPr>
          <w:ilvl w:val="0"/>
          <w:numId w:val="83"/>
        </w:numPr>
        <w:jc w:val="both"/>
      </w:pPr>
      <w:r w:rsidRPr="009577DB">
        <w:t xml:space="preserve">Ak žiadateľ </w:t>
      </w:r>
      <w:r>
        <w:t xml:space="preserve">nepredloží požadované </w:t>
      </w:r>
      <w:r w:rsidR="002B69A0">
        <w:t xml:space="preserve">dokumenty </w:t>
      </w:r>
      <w:r w:rsidR="00822A0F">
        <w:t xml:space="preserve">podľa odseku 1 </w:t>
      </w:r>
      <w:r w:rsidRPr="009577DB">
        <w:t xml:space="preserve">v určenej lehote alebo </w:t>
      </w:r>
      <w:r w:rsidR="00822A0F">
        <w:t xml:space="preserve">neupraví rozpočet podľa odseku 2 v určenej lehote alebo </w:t>
      </w:r>
      <w:r w:rsidRPr="009577DB">
        <w:t xml:space="preserve">ak tak urobí po márnom uplynutí lehoty, </w:t>
      </w:r>
      <w:r w:rsidR="002B69A0">
        <w:t xml:space="preserve">poskytovateľ </w:t>
      </w:r>
      <w:r>
        <w:t>s</w:t>
      </w:r>
      <w:r w:rsidRPr="009577DB">
        <w:t>i vyhradzuje právo neuzatvoriť so žiadateľom zmluvu o poskytnutí dotácie</w:t>
      </w:r>
      <w:r>
        <w:t xml:space="preserve"> (ďalej len „zmluva“)</w:t>
      </w:r>
      <w:r w:rsidRPr="009577DB">
        <w:t>.</w:t>
      </w:r>
    </w:p>
    <w:p w:rsidR="002B69A0" w:rsidRDefault="002B69A0" w:rsidP="002B69A0">
      <w:pPr>
        <w:pStyle w:val="Default"/>
        <w:numPr>
          <w:ilvl w:val="0"/>
          <w:numId w:val="83"/>
        </w:numPr>
        <w:jc w:val="both"/>
      </w:pPr>
      <w:r w:rsidRPr="009577DB">
        <w:t xml:space="preserve">Po </w:t>
      </w:r>
      <w:r w:rsidR="00D034E3">
        <w:t>predložení dokumentov podľa odseku 1 a 2</w:t>
      </w:r>
      <w:r>
        <w:t xml:space="preserve"> vyzve poskytovateľ </w:t>
      </w:r>
      <w:r w:rsidRPr="009577DB">
        <w:t>žiadateľ</w:t>
      </w:r>
      <w:r>
        <w:t>a</w:t>
      </w:r>
      <w:r w:rsidRPr="009577DB">
        <w:t xml:space="preserve"> </w:t>
      </w:r>
      <w:r>
        <w:t xml:space="preserve">na podpísanie </w:t>
      </w:r>
      <w:r w:rsidRPr="009577DB">
        <w:t>zmluvy</w:t>
      </w:r>
      <w:r>
        <w:t>.</w:t>
      </w:r>
    </w:p>
    <w:p w:rsidR="002B69A0" w:rsidRDefault="002B69A0" w:rsidP="002B69A0">
      <w:pPr>
        <w:pStyle w:val="Default"/>
        <w:numPr>
          <w:ilvl w:val="0"/>
          <w:numId w:val="83"/>
        </w:numPr>
        <w:jc w:val="both"/>
      </w:pPr>
      <w:r>
        <w:t xml:space="preserve">Poskytovateľ poukáže finančné prostriedky prijímateľovi dotácie (ďalej len „prijímateľ“) bezhotovostne </w:t>
      </w:r>
      <w:r w:rsidRPr="009577DB">
        <w:t xml:space="preserve">do </w:t>
      </w:r>
      <w:r>
        <w:t>15</w:t>
      </w:r>
      <w:r w:rsidRPr="009577DB">
        <w:t xml:space="preserve"> </w:t>
      </w:r>
      <w:r w:rsidR="00FC3D6B" w:rsidRPr="009577DB">
        <w:t xml:space="preserve"> </w:t>
      </w:r>
      <w:r w:rsidRPr="009577DB">
        <w:t xml:space="preserve">pracovných dní </w:t>
      </w:r>
      <w:r>
        <w:t>po nadobudnutí účinnosti zmluvy.</w:t>
      </w:r>
    </w:p>
    <w:p w:rsidR="00AB1C67" w:rsidRDefault="00AB1C67" w:rsidP="00EC2C9E">
      <w:pPr>
        <w:pStyle w:val="Default"/>
        <w:jc w:val="both"/>
        <w:rPr>
          <w:color w:val="auto"/>
        </w:rPr>
      </w:pPr>
    </w:p>
    <w:p w:rsidR="004C20D3" w:rsidRDefault="004C20D3" w:rsidP="00033FD1">
      <w:pPr>
        <w:pStyle w:val="Default"/>
        <w:keepNext/>
        <w:jc w:val="center"/>
        <w:rPr>
          <w:b/>
          <w:bCs/>
          <w:color w:val="auto"/>
        </w:rPr>
      </w:pPr>
    </w:p>
    <w:p w:rsidR="004C20D3" w:rsidRDefault="004C20D3" w:rsidP="00033FD1">
      <w:pPr>
        <w:pStyle w:val="Default"/>
        <w:keepNext/>
        <w:jc w:val="center"/>
        <w:rPr>
          <w:b/>
          <w:bCs/>
          <w:color w:val="auto"/>
        </w:rPr>
      </w:pPr>
    </w:p>
    <w:p w:rsidR="004C20D3" w:rsidRDefault="004C20D3" w:rsidP="00033FD1">
      <w:pPr>
        <w:pStyle w:val="Default"/>
        <w:keepNext/>
        <w:jc w:val="center"/>
        <w:rPr>
          <w:b/>
          <w:bCs/>
          <w:color w:val="auto"/>
        </w:rPr>
      </w:pPr>
    </w:p>
    <w:p w:rsidR="009B5CDB" w:rsidRPr="00444830" w:rsidRDefault="00B92566" w:rsidP="00033FD1">
      <w:pPr>
        <w:pStyle w:val="Default"/>
        <w:keepNext/>
        <w:jc w:val="center"/>
        <w:rPr>
          <w:color w:val="auto"/>
        </w:rPr>
      </w:pPr>
      <w:r w:rsidRPr="00444830">
        <w:rPr>
          <w:b/>
          <w:bCs/>
          <w:color w:val="auto"/>
        </w:rPr>
        <w:t xml:space="preserve">Čl. </w:t>
      </w:r>
      <w:r w:rsidR="006B19E3">
        <w:rPr>
          <w:b/>
          <w:bCs/>
          <w:color w:val="auto"/>
        </w:rPr>
        <w:t>8</w:t>
      </w:r>
    </w:p>
    <w:p w:rsidR="009B5CDB" w:rsidRPr="00444830" w:rsidRDefault="009B5CDB" w:rsidP="00033FD1">
      <w:pPr>
        <w:pStyle w:val="Default"/>
        <w:keepNext/>
        <w:jc w:val="center"/>
        <w:rPr>
          <w:color w:val="auto"/>
        </w:rPr>
      </w:pPr>
      <w:r w:rsidRPr="00444830">
        <w:rPr>
          <w:b/>
          <w:bCs/>
          <w:color w:val="auto"/>
        </w:rPr>
        <w:t>Účinnosť</w:t>
      </w:r>
    </w:p>
    <w:p w:rsidR="00E31E83" w:rsidRPr="00E31E83" w:rsidRDefault="00E31E83" w:rsidP="00F936A6">
      <w:pPr>
        <w:pStyle w:val="Default"/>
        <w:ind w:left="426" w:hanging="426"/>
        <w:jc w:val="both"/>
      </w:pPr>
    </w:p>
    <w:p w:rsidR="009B5CDB" w:rsidRPr="00C8504F" w:rsidRDefault="009B5CDB" w:rsidP="00670A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8504F">
        <w:rPr>
          <w:rFonts w:ascii="Times New Roman" w:hAnsi="Times New Roman" w:cs="Times New Roman"/>
          <w:sz w:val="24"/>
          <w:szCs w:val="24"/>
        </w:rPr>
        <w:t xml:space="preserve">Táto záväzná metodika nadobúda účinnosť </w:t>
      </w:r>
      <w:r w:rsidR="00751B8C">
        <w:rPr>
          <w:rFonts w:ascii="Times New Roman" w:hAnsi="Times New Roman" w:cs="Times New Roman"/>
          <w:sz w:val="24"/>
          <w:szCs w:val="24"/>
        </w:rPr>
        <w:t xml:space="preserve">dňom podpisu </w:t>
      </w:r>
      <w:r w:rsidR="00FC3D6B">
        <w:rPr>
          <w:rFonts w:ascii="Times New Roman" w:hAnsi="Times New Roman" w:cs="Times New Roman"/>
          <w:sz w:val="24"/>
          <w:szCs w:val="24"/>
        </w:rPr>
        <w:t>generálneho riaditeľa sekcie</w:t>
      </w:r>
      <w:r w:rsidR="00670A3A" w:rsidRPr="00670A3A">
        <w:rPr>
          <w:rFonts w:ascii="Times New Roman" w:hAnsi="Times New Roman" w:cs="Times New Roman"/>
          <w:sz w:val="24"/>
          <w:szCs w:val="24"/>
        </w:rPr>
        <w:t xml:space="preserve"> regionálneho rozvoja</w:t>
      </w:r>
      <w:r w:rsidR="00670A3A">
        <w:rPr>
          <w:rFonts w:ascii="Times New Roman" w:hAnsi="Times New Roman" w:cs="Times New Roman"/>
          <w:sz w:val="24"/>
          <w:szCs w:val="24"/>
        </w:rPr>
        <w:t xml:space="preserve"> </w:t>
      </w:r>
      <w:r w:rsidR="00670A3A" w:rsidRPr="00670A3A">
        <w:rPr>
          <w:rFonts w:ascii="Times New Roman" w:hAnsi="Times New Roman" w:cs="Times New Roman"/>
          <w:sz w:val="24"/>
          <w:szCs w:val="24"/>
        </w:rPr>
        <w:t>Úrad</w:t>
      </w:r>
      <w:r w:rsidR="00670A3A">
        <w:rPr>
          <w:rFonts w:ascii="Times New Roman" w:hAnsi="Times New Roman" w:cs="Times New Roman"/>
          <w:sz w:val="24"/>
          <w:szCs w:val="24"/>
        </w:rPr>
        <w:t>u</w:t>
      </w:r>
      <w:r w:rsidR="00670A3A" w:rsidRPr="00670A3A">
        <w:rPr>
          <w:rFonts w:ascii="Times New Roman" w:hAnsi="Times New Roman" w:cs="Times New Roman"/>
          <w:sz w:val="24"/>
          <w:szCs w:val="24"/>
        </w:rPr>
        <w:t xml:space="preserve"> podpredsedu vlády</w:t>
      </w:r>
      <w:r w:rsidR="00670A3A">
        <w:rPr>
          <w:rFonts w:ascii="Times New Roman" w:hAnsi="Times New Roman" w:cs="Times New Roman"/>
          <w:sz w:val="24"/>
          <w:szCs w:val="24"/>
        </w:rPr>
        <w:t xml:space="preserve"> </w:t>
      </w:r>
      <w:r w:rsidR="00670A3A" w:rsidRPr="00670A3A">
        <w:rPr>
          <w:rFonts w:ascii="Times New Roman" w:hAnsi="Times New Roman" w:cs="Times New Roman"/>
          <w:sz w:val="24"/>
          <w:szCs w:val="24"/>
        </w:rPr>
        <w:t xml:space="preserve">Slovenskej republiky pre investície </w:t>
      </w:r>
      <w:r w:rsidR="004C20D3">
        <w:rPr>
          <w:rFonts w:ascii="Times New Roman" w:hAnsi="Times New Roman" w:cs="Times New Roman"/>
          <w:sz w:val="24"/>
          <w:szCs w:val="24"/>
        </w:rPr>
        <w:t xml:space="preserve"> </w:t>
      </w:r>
      <w:r w:rsidR="00670A3A" w:rsidRPr="00670A3A">
        <w:rPr>
          <w:rFonts w:ascii="Times New Roman" w:hAnsi="Times New Roman" w:cs="Times New Roman"/>
          <w:sz w:val="24"/>
          <w:szCs w:val="24"/>
        </w:rPr>
        <w:t>a informatizáciu</w:t>
      </w:r>
      <w:r w:rsidR="008D570E" w:rsidRPr="00C8504F">
        <w:rPr>
          <w:rFonts w:ascii="Times New Roman" w:hAnsi="Times New Roman" w:cs="Times New Roman"/>
          <w:sz w:val="24"/>
          <w:szCs w:val="24"/>
        </w:rPr>
        <w:t>.</w:t>
      </w:r>
    </w:p>
    <w:p w:rsidR="009B5CDB" w:rsidRPr="00F936A6" w:rsidRDefault="009B5CDB" w:rsidP="00F936A6">
      <w:pPr>
        <w:pStyle w:val="Default"/>
        <w:ind w:left="426" w:hanging="426"/>
        <w:jc w:val="both"/>
        <w:rPr>
          <w:i/>
        </w:rPr>
      </w:pPr>
    </w:p>
    <w:p w:rsidR="009B5CDB" w:rsidRPr="001E5D9B" w:rsidRDefault="002B7306" w:rsidP="001E5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5D9B">
        <w:rPr>
          <w:rFonts w:ascii="Times New Roman" w:eastAsia="Calibri" w:hAnsi="Times New Roman" w:cs="Times New Roman"/>
          <w:color w:val="000000"/>
          <w:sz w:val="24"/>
          <w:szCs w:val="24"/>
        </w:rPr>
        <w:t>V Bratislave dňa</w:t>
      </w:r>
      <w:r w:rsidR="009B5CDB" w:rsidRPr="001E5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3D6B">
        <w:rPr>
          <w:rFonts w:ascii="Times New Roman" w:eastAsia="Calibri" w:hAnsi="Times New Roman" w:cs="Times New Roman"/>
          <w:color w:val="000000"/>
          <w:sz w:val="24"/>
          <w:szCs w:val="24"/>
        </w:rPr>
        <w:t>16.12.2020</w:t>
      </w:r>
    </w:p>
    <w:p w:rsidR="009B5CDB" w:rsidRPr="001E5D9B" w:rsidRDefault="009B5CDB" w:rsidP="001E5D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098E" w:rsidRDefault="0007098E" w:rsidP="00397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7201" w:rsidRPr="00444830" w:rsidRDefault="00670A3A" w:rsidP="00397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Schválil</w:t>
      </w:r>
      <w:r w:rsidR="00397201" w:rsidRPr="00444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07098E" w:rsidRDefault="0007098E" w:rsidP="00397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49DB" w:rsidRDefault="00C349DB" w:rsidP="00397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20D3" w:rsidRDefault="004C20D3" w:rsidP="00397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098E" w:rsidRPr="00444830" w:rsidRDefault="0007098E" w:rsidP="00397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7201" w:rsidRPr="00444830" w:rsidRDefault="00FC3D6B" w:rsidP="00EC2C9E">
      <w:pPr>
        <w:pStyle w:val="Bezriadkovania"/>
        <w:tabs>
          <w:tab w:val="center" w:pos="6804"/>
        </w:tabs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Matej Puzder, PhD.</w:t>
      </w:r>
    </w:p>
    <w:p w:rsidR="00397201" w:rsidRPr="00444830" w:rsidRDefault="00FC3D6B" w:rsidP="00EC2C9E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generálny riaditeľ</w:t>
      </w:r>
    </w:p>
    <w:p w:rsidR="00397201" w:rsidRPr="00444830" w:rsidRDefault="00397201" w:rsidP="00EC2C9E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4830">
        <w:rPr>
          <w:rFonts w:ascii="Times New Roman" w:eastAsia="Calibri" w:hAnsi="Times New Roman" w:cs="Times New Roman"/>
          <w:color w:val="000000"/>
          <w:sz w:val="24"/>
          <w:szCs w:val="24"/>
        </w:rPr>
        <w:t>sekcie regionálneho rozvoja</w:t>
      </w:r>
    </w:p>
    <w:p w:rsidR="00361E4B" w:rsidRPr="001E5D9B" w:rsidRDefault="00361E4B" w:rsidP="00361E4B">
      <w:pPr>
        <w:pStyle w:val="Bezriadkovania"/>
        <w:tabs>
          <w:tab w:val="center" w:pos="6804"/>
        </w:tabs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5D9B">
        <w:rPr>
          <w:rFonts w:ascii="Times New Roman" w:hAnsi="Times New Roman" w:cs="Times New Roman"/>
          <w:sz w:val="24"/>
          <w:szCs w:val="24"/>
        </w:rPr>
        <w:t xml:space="preserve">Úrad </w:t>
      </w:r>
      <w:r>
        <w:rPr>
          <w:rFonts w:ascii="Times New Roman" w:hAnsi="Times New Roman" w:cs="Times New Roman"/>
          <w:sz w:val="24"/>
          <w:szCs w:val="24"/>
        </w:rPr>
        <w:t xml:space="preserve">podpredsedu </w:t>
      </w:r>
      <w:r w:rsidRPr="001E5D9B">
        <w:rPr>
          <w:rFonts w:ascii="Times New Roman" w:hAnsi="Times New Roman" w:cs="Times New Roman"/>
          <w:sz w:val="24"/>
          <w:szCs w:val="24"/>
        </w:rPr>
        <w:t>vlády</w:t>
      </w:r>
    </w:p>
    <w:p w:rsidR="00361E4B" w:rsidRPr="009B6A29" w:rsidRDefault="00361E4B" w:rsidP="00361E4B">
      <w:pPr>
        <w:pStyle w:val="Bezriadkovania"/>
        <w:tabs>
          <w:tab w:val="center" w:pos="6804"/>
        </w:tabs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5D9B">
        <w:rPr>
          <w:rFonts w:ascii="Times New Roman" w:hAnsi="Times New Roman" w:cs="Times New Roman"/>
          <w:sz w:val="24"/>
          <w:szCs w:val="24"/>
        </w:rPr>
        <w:t>Slovenskej republiky</w:t>
      </w:r>
      <w:r>
        <w:rPr>
          <w:rFonts w:ascii="Times New Roman" w:hAnsi="Times New Roman" w:cs="Times New Roman"/>
          <w:sz w:val="24"/>
          <w:szCs w:val="24"/>
        </w:rPr>
        <w:t xml:space="preserve"> pre investície a informatizáciu</w:t>
      </w:r>
    </w:p>
    <w:sectPr w:rsidR="00361E4B" w:rsidRPr="009B6A29" w:rsidSect="00E30E74">
      <w:footerReference w:type="default" r:id="rId9"/>
      <w:pgSz w:w="11906" w:h="16838"/>
      <w:pgMar w:top="1134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4B" w:rsidRDefault="006D594B" w:rsidP="00C90173">
      <w:pPr>
        <w:spacing w:after="0" w:line="240" w:lineRule="auto"/>
      </w:pPr>
      <w:r>
        <w:separator/>
      </w:r>
    </w:p>
  </w:endnote>
  <w:endnote w:type="continuationSeparator" w:id="0">
    <w:p w:rsidR="006D594B" w:rsidRDefault="006D594B" w:rsidP="00C9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21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065D" w:rsidRPr="00764050" w:rsidRDefault="008A065D">
        <w:pPr>
          <w:pStyle w:val="Pta"/>
          <w:jc w:val="right"/>
          <w:rPr>
            <w:rFonts w:ascii="Times New Roman" w:hAnsi="Times New Roman" w:cs="Times New Roman"/>
          </w:rPr>
        </w:pPr>
        <w:r w:rsidRPr="00764050">
          <w:rPr>
            <w:rFonts w:ascii="Times New Roman" w:hAnsi="Times New Roman" w:cs="Times New Roman"/>
          </w:rPr>
          <w:fldChar w:fldCharType="begin"/>
        </w:r>
        <w:r w:rsidRPr="00764050">
          <w:rPr>
            <w:rFonts w:ascii="Times New Roman" w:hAnsi="Times New Roman" w:cs="Times New Roman"/>
          </w:rPr>
          <w:instrText>PAGE   \* MERGEFORMAT</w:instrText>
        </w:r>
        <w:r w:rsidRPr="00764050">
          <w:rPr>
            <w:rFonts w:ascii="Times New Roman" w:hAnsi="Times New Roman" w:cs="Times New Roman"/>
          </w:rPr>
          <w:fldChar w:fldCharType="separate"/>
        </w:r>
        <w:r w:rsidR="00881EDC">
          <w:rPr>
            <w:rFonts w:ascii="Times New Roman" w:hAnsi="Times New Roman" w:cs="Times New Roman"/>
            <w:noProof/>
          </w:rPr>
          <w:t>8</w:t>
        </w:r>
        <w:r w:rsidRPr="0076405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4B" w:rsidRDefault="006D594B" w:rsidP="00C90173">
      <w:pPr>
        <w:spacing w:after="0" w:line="240" w:lineRule="auto"/>
      </w:pPr>
      <w:r>
        <w:separator/>
      </w:r>
    </w:p>
  </w:footnote>
  <w:footnote w:type="continuationSeparator" w:id="0">
    <w:p w:rsidR="006D594B" w:rsidRDefault="006D594B" w:rsidP="00C90173">
      <w:pPr>
        <w:spacing w:after="0" w:line="240" w:lineRule="auto"/>
      </w:pPr>
      <w:r>
        <w:continuationSeparator/>
      </w:r>
    </w:p>
  </w:footnote>
  <w:footnote w:id="1">
    <w:p w:rsidR="00AA1340" w:rsidRDefault="00AA1340" w:rsidP="00AA1340">
      <w:pPr>
        <w:pStyle w:val="Textpoznmkypodiarou"/>
      </w:pPr>
      <w:r>
        <w:rPr>
          <w:rStyle w:val="Odkaznapoznmkupodiarou"/>
        </w:rPr>
        <w:footnoteRef/>
      </w:r>
      <w:r w:rsidRPr="008039F7">
        <w:t>Akákoľvek</w:t>
      </w:r>
      <w:r>
        <w:t xml:space="preserve"> </w:t>
      </w:r>
      <w:r w:rsidRPr="008039F7">
        <w:t>činnosť</w:t>
      </w:r>
      <w:r>
        <w:t xml:space="preserve"> </w:t>
      </w:r>
      <w:r w:rsidRPr="008039F7">
        <w:t>pozostávajúca</w:t>
      </w:r>
      <w:r>
        <w:t xml:space="preserve"> </w:t>
      </w:r>
      <w:r w:rsidRPr="008039F7">
        <w:t>z</w:t>
      </w:r>
      <w:r>
        <w:t> </w:t>
      </w:r>
      <w:r w:rsidRPr="008039F7">
        <w:t>ponuky</w:t>
      </w:r>
      <w:r>
        <w:t xml:space="preserve"> tovarov </w:t>
      </w:r>
      <w:r w:rsidRPr="008039F7">
        <w:t>alebo</w:t>
      </w:r>
      <w:r>
        <w:t xml:space="preserve"> </w:t>
      </w:r>
      <w:r w:rsidRPr="008039F7">
        <w:t>služieb</w:t>
      </w:r>
      <w:r>
        <w:t xml:space="preserve"> </w:t>
      </w:r>
      <w:r w:rsidRPr="008039F7">
        <w:t>na</w:t>
      </w:r>
      <w:r>
        <w:t xml:space="preserve"> </w:t>
      </w:r>
      <w:r w:rsidRPr="008039F7">
        <w:t>danom</w:t>
      </w:r>
      <w:r>
        <w:t xml:space="preserve"> </w:t>
      </w:r>
      <w:r w:rsidRPr="008039F7">
        <w:t>trhu.</w:t>
      </w:r>
      <w:r>
        <w:t xml:space="preserve"> </w:t>
      </w:r>
      <w:r w:rsidRPr="008039F7">
        <w:t>Hospodárska</w:t>
      </w:r>
      <w:r>
        <w:t xml:space="preserve"> </w:t>
      </w:r>
      <w:r w:rsidRPr="008039F7">
        <w:t>povaha</w:t>
      </w:r>
      <w:r>
        <w:t xml:space="preserve"> </w:t>
      </w:r>
      <w:r w:rsidRPr="008039F7">
        <w:t>činnosti</w:t>
      </w:r>
      <w:r>
        <w:t xml:space="preserve"> </w:t>
      </w:r>
      <w:r w:rsidRPr="008039F7">
        <w:t>ako</w:t>
      </w:r>
      <w:r>
        <w:t xml:space="preserve"> </w:t>
      </w:r>
      <w:r w:rsidRPr="008039F7">
        <w:t>takej</w:t>
      </w:r>
      <w:r>
        <w:t xml:space="preserve"> </w:t>
      </w:r>
      <w:r w:rsidRPr="008039F7">
        <w:t>nezávisí</w:t>
      </w:r>
      <w:r>
        <w:t xml:space="preserve"> </w:t>
      </w:r>
      <w:r w:rsidRPr="008039F7">
        <w:t>od</w:t>
      </w:r>
      <w:r>
        <w:t xml:space="preserve"> </w:t>
      </w:r>
      <w:r w:rsidRPr="008039F7">
        <w:t>toho,</w:t>
      </w:r>
      <w:r>
        <w:t xml:space="preserve"> </w:t>
      </w:r>
      <w:r w:rsidRPr="008039F7">
        <w:t>či</w:t>
      </w:r>
      <w:r>
        <w:t xml:space="preserve"> </w:t>
      </w:r>
      <w:r w:rsidRPr="008039F7">
        <w:t>táto</w:t>
      </w:r>
      <w:r>
        <w:t xml:space="preserve"> </w:t>
      </w:r>
      <w:r w:rsidRPr="008039F7">
        <w:t>činnosť</w:t>
      </w:r>
      <w:r>
        <w:t xml:space="preserve"> </w:t>
      </w:r>
      <w:r w:rsidRPr="008039F7">
        <w:t>tvorí</w:t>
      </w:r>
      <w:r>
        <w:t xml:space="preserve"> </w:t>
      </w:r>
      <w:r w:rsidRPr="008039F7">
        <w:t>zisk.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31"/>
    <w:multiLevelType w:val="hybridMultilevel"/>
    <w:tmpl w:val="375E697E"/>
    <w:lvl w:ilvl="0" w:tplc="041B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23429E5"/>
    <w:multiLevelType w:val="hybridMultilevel"/>
    <w:tmpl w:val="C116DF6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EA1"/>
    <w:multiLevelType w:val="hybridMultilevel"/>
    <w:tmpl w:val="D6D437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1048"/>
    <w:multiLevelType w:val="hybridMultilevel"/>
    <w:tmpl w:val="246E1A8A"/>
    <w:lvl w:ilvl="0" w:tplc="9286B9F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E1A97"/>
    <w:multiLevelType w:val="hybridMultilevel"/>
    <w:tmpl w:val="9972543E"/>
    <w:lvl w:ilvl="0" w:tplc="D458DD7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1741A"/>
    <w:multiLevelType w:val="hybridMultilevel"/>
    <w:tmpl w:val="A008CF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9C0C91"/>
    <w:multiLevelType w:val="hybridMultilevel"/>
    <w:tmpl w:val="7BD661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34434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72BC5"/>
    <w:multiLevelType w:val="hybridMultilevel"/>
    <w:tmpl w:val="DC1CC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5567B"/>
    <w:multiLevelType w:val="multilevel"/>
    <w:tmpl w:val="85D0204E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09BB7E45"/>
    <w:multiLevelType w:val="hybridMultilevel"/>
    <w:tmpl w:val="0C765ADA"/>
    <w:lvl w:ilvl="0" w:tplc="CBAABA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E2571"/>
    <w:multiLevelType w:val="hybridMultilevel"/>
    <w:tmpl w:val="FE18A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22355"/>
    <w:multiLevelType w:val="hybridMultilevel"/>
    <w:tmpl w:val="60B466F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F747F9F"/>
    <w:multiLevelType w:val="multilevel"/>
    <w:tmpl w:val="7F00AF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102D3BF2"/>
    <w:multiLevelType w:val="hybridMultilevel"/>
    <w:tmpl w:val="77F8DE02"/>
    <w:lvl w:ilvl="0" w:tplc="B3287C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8620AA"/>
    <w:multiLevelType w:val="hybridMultilevel"/>
    <w:tmpl w:val="6EB6C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8C2343A">
      <w:start w:val="1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5664D"/>
    <w:multiLevelType w:val="hybridMultilevel"/>
    <w:tmpl w:val="BF6071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A29C9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A73B6"/>
    <w:multiLevelType w:val="hybridMultilevel"/>
    <w:tmpl w:val="CD108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655FB"/>
    <w:multiLevelType w:val="hybridMultilevel"/>
    <w:tmpl w:val="8934035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78C2343A">
      <w:start w:val="10"/>
      <w:numFmt w:val="bullet"/>
      <w:lvlText w:val="-"/>
      <w:lvlJc w:val="left"/>
      <w:pPr>
        <w:ind w:left="3228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54C2DC8"/>
    <w:multiLevelType w:val="hybridMultilevel"/>
    <w:tmpl w:val="2EBC32E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78C2343A">
      <w:start w:val="10"/>
      <w:numFmt w:val="bullet"/>
      <w:lvlText w:val="-"/>
      <w:lvlJc w:val="left"/>
      <w:pPr>
        <w:ind w:left="3228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56B5657"/>
    <w:multiLevelType w:val="hybridMultilevel"/>
    <w:tmpl w:val="1562B49C"/>
    <w:lvl w:ilvl="0" w:tplc="6908F85A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292B4F"/>
    <w:multiLevelType w:val="multilevel"/>
    <w:tmpl w:val="8E5285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1821590B"/>
    <w:multiLevelType w:val="hybridMultilevel"/>
    <w:tmpl w:val="74E03A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F1AE0"/>
    <w:multiLevelType w:val="hybridMultilevel"/>
    <w:tmpl w:val="24A8CB62"/>
    <w:lvl w:ilvl="0" w:tplc="ECF290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F0A09"/>
    <w:multiLevelType w:val="hybridMultilevel"/>
    <w:tmpl w:val="4A26E9EC"/>
    <w:lvl w:ilvl="0" w:tplc="69185FB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2B0856"/>
    <w:multiLevelType w:val="hybridMultilevel"/>
    <w:tmpl w:val="1D546DBA"/>
    <w:lvl w:ilvl="0" w:tplc="5F16603A">
      <w:start w:val="1"/>
      <w:numFmt w:val="lowerLetter"/>
      <w:lvlText w:val="%1)"/>
      <w:lvlJc w:val="left"/>
      <w:pPr>
        <w:ind w:left="420" w:hanging="360"/>
      </w:pPr>
      <w:rPr>
        <w:rFonts w:ascii="Times New Roman" w:eastAsia="Calibri" w:hAnsi="Times New Roman" w:cs="Times New Roman"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232323E0"/>
    <w:multiLevelType w:val="hybridMultilevel"/>
    <w:tmpl w:val="00E4A324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44C30FE"/>
    <w:multiLevelType w:val="hybridMultilevel"/>
    <w:tmpl w:val="58425F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E3CF3"/>
    <w:multiLevelType w:val="hybridMultilevel"/>
    <w:tmpl w:val="EAE62C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C52C93"/>
    <w:multiLevelType w:val="hybridMultilevel"/>
    <w:tmpl w:val="430C8D54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4A22AF"/>
    <w:multiLevelType w:val="hybridMultilevel"/>
    <w:tmpl w:val="81F626C2"/>
    <w:lvl w:ilvl="0" w:tplc="963AC8C2">
      <w:start w:val="19"/>
      <w:numFmt w:val="decimal"/>
      <w:lvlText w:val="/%1/"/>
      <w:lvlJc w:val="left"/>
      <w:pPr>
        <w:ind w:left="11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6A66B7"/>
    <w:multiLevelType w:val="hybridMultilevel"/>
    <w:tmpl w:val="762C101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72E5368"/>
    <w:multiLevelType w:val="hybridMultilevel"/>
    <w:tmpl w:val="640EF22C"/>
    <w:lvl w:ilvl="0" w:tplc="ECF290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3C5300"/>
    <w:multiLevelType w:val="multilevel"/>
    <w:tmpl w:val="DD44009A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5" w15:restartNumberingAfterBreak="0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170F86"/>
    <w:multiLevelType w:val="hybridMultilevel"/>
    <w:tmpl w:val="885E03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9831AD"/>
    <w:multiLevelType w:val="hybridMultilevel"/>
    <w:tmpl w:val="022A7F2C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C8F2202"/>
    <w:multiLevelType w:val="hybridMultilevel"/>
    <w:tmpl w:val="BFA6EDF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F977E2A"/>
    <w:multiLevelType w:val="hybridMultilevel"/>
    <w:tmpl w:val="3222B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0D2503"/>
    <w:multiLevelType w:val="hybridMultilevel"/>
    <w:tmpl w:val="4D9852D0"/>
    <w:lvl w:ilvl="0" w:tplc="46E06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C079D5"/>
    <w:multiLevelType w:val="hybridMultilevel"/>
    <w:tmpl w:val="883A941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2" w15:restartNumberingAfterBreak="0">
    <w:nsid w:val="34804BBE"/>
    <w:multiLevelType w:val="hybridMultilevel"/>
    <w:tmpl w:val="16A0370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AE24FE"/>
    <w:multiLevelType w:val="hybridMultilevel"/>
    <w:tmpl w:val="BFEC366C"/>
    <w:lvl w:ilvl="0" w:tplc="C36A606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36C96EF1"/>
    <w:multiLevelType w:val="hybridMultilevel"/>
    <w:tmpl w:val="52A600EA"/>
    <w:lvl w:ilvl="0" w:tplc="50BA7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3B5827"/>
    <w:multiLevelType w:val="hybridMultilevel"/>
    <w:tmpl w:val="D02CA6BA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3C4720B0"/>
    <w:multiLevelType w:val="hybridMultilevel"/>
    <w:tmpl w:val="2CCE3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C10162"/>
    <w:multiLevelType w:val="hybridMultilevel"/>
    <w:tmpl w:val="FDD6A2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241D5D"/>
    <w:multiLevelType w:val="hybridMultilevel"/>
    <w:tmpl w:val="D9063E3A"/>
    <w:lvl w:ilvl="0" w:tplc="C36A606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3FCB072C"/>
    <w:multiLevelType w:val="hybridMultilevel"/>
    <w:tmpl w:val="B22E44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6D6058"/>
    <w:multiLevelType w:val="multilevel"/>
    <w:tmpl w:val="A75607F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2" w15:restartNumberingAfterBreak="0">
    <w:nsid w:val="40F95D36"/>
    <w:multiLevelType w:val="multilevel"/>
    <w:tmpl w:val="32CC2B02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 w:hint="default"/>
        <w:sz w:val="24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067"/>
        </w:tabs>
        <w:ind w:left="1067" w:hanging="357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925"/>
        </w:tabs>
        <w:ind w:left="925" w:hanging="357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3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19C3C59"/>
    <w:multiLevelType w:val="hybridMultilevel"/>
    <w:tmpl w:val="A9BAC5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236515C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38D4533"/>
    <w:multiLevelType w:val="hybridMultilevel"/>
    <w:tmpl w:val="E29036A0"/>
    <w:lvl w:ilvl="0" w:tplc="C1FC5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9570A0"/>
    <w:multiLevelType w:val="hybridMultilevel"/>
    <w:tmpl w:val="F42E3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184392"/>
    <w:multiLevelType w:val="hybridMultilevel"/>
    <w:tmpl w:val="26F4C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" w15:restartNumberingAfterBreak="0">
    <w:nsid w:val="4AAF67A7"/>
    <w:multiLevelType w:val="hybridMultilevel"/>
    <w:tmpl w:val="5FC8F9BA"/>
    <w:lvl w:ilvl="0" w:tplc="041B001B">
      <w:start w:val="1"/>
      <w:numFmt w:val="lowerRoman"/>
      <w:lvlText w:val="%1."/>
      <w:lvlJc w:val="righ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4C022978"/>
    <w:multiLevelType w:val="hybridMultilevel"/>
    <w:tmpl w:val="24A8CB62"/>
    <w:lvl w:ilvl="0" w:tplc="ECF290FA">
      <w:start w:val="1"/>
      <w:numFmt w:val="lowerRoman"/>
      <w:lvlText w:val="%1."/>
      <w:lvlJc w:val="left"/>
      <w:pPr>
        <w:ind w:left="110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2" w15:restartNumberingAfterBreak="0">
    <w:nsid w:val="4F4D7548"/>
    <w:multiLevelType w:val="hybridMultilevel"/>
    <w:tmpl w:val="4A8C6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7B6BDD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847902"/>
    <w:multiLevelType w:val="hybridMultilevel"/>
    <w:tmpl w:val="FC5CFC5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30D57EB"/>
    <w:multiLevelType w:val="hybridMultilevel"/>
    <w:tmpl w:val="4928DE2E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55CD5106"/>
    <w:multiLevelType w:val="hybridMultilevel"/>
    <w:tmpl w:val="3440F67A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62D353D"/>
    <w:multiLevelType w:val="hybridMultilevel"/>
    <w:tmpl w:val="1AD48F4E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8" w15:restartNumberingAfterBreak="0">
    <w:nsid w:val="56A00C82"/>
    <w:multiLevelType w:val="hybridMultilevel"/>
    <w:tmpl w:val="F89040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BA70C4"/>
    <w:multiLevelType w:val="hybridMultilevel"/>
    <w:tmpl w:val="1218790A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0" w15:restartNumberingAfterBreak="0">
    <w:nsid w:val="57546D77"/>
    <w:multiLevelType w:val="hybridMultilevel"/>
    <w:tmpl w:val="666CB7E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8377F30"/>
    <w:multiLevelType w:val="hybridMultilevel"/>
    <w:tmpl w:val="5B78934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8E92517"/>
    <w:multiLevelType w:val="hybridMultilevel"/>
    <w:tmpl w:val="2A3233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9B3C66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E2E4DBE"/>
    <w:multiLevelType w:val="hybridMultilevel"/>
    <w:tmpl w:val="2728A5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9E75AE"/>
    <w:multiLevelType w:val="hybridMultilevel"/>
    <w:tmpl w:val="BCFA4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25750B"/>
    <w:multiLevelType w:val="hybridMultilevel"/>
    <w:tmpl w:val="D562A4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294146C"/>
    <w:multiLevelType w:val="hybridMultilevel"/>
    <w:tmpl w:val="54023C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030186"/>
    <w:multiLevelType w:val="hybridMultilevel"/>
    <w:tmpl w:val="6EB6CA9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78C2343A">
      <w:start w:val="1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82C1FE1"/>
    <w:multiLevelType w:val="hybridMultilevel"/>
    <w:tmpl w:val="6738603A"/>
    <w:lvl w:ilvl="0" w:tplc="041B001B">
      <w:start w:val="1"/>
      <w:numFmt w:val="lowerRoman"/>
      <w:lvlText w:val="%1."/>
      <w:lvlJc w:val="righ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" w15:restartNumberingAfterBreak="0">
    <w:nsid w:val="68625398"/>
    <w:multiLevelType w:val="hybridMultilevel"/>
    <w:tmpl w:val="40F8D8F0"/>
    <w:lvl w:ilvl="0" w:tplc="46442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6577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6D6904"/>
    <w:multiLevelType w:val="hybridMultilevel"/>
    <w:tmpl w:val="390840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86D69D8"/>
    <w:multiLevelType w:val="multilevel"/>
    <w:tmpl w:val="9D8C9A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3" w15:restartNumberingAfterBreak="0">
    <w:nsid w:val="6F696494"/>
    <w:multiLevelType w:val="hybridMultilevel"/>
    <w:tmpl w:val="B1CA19B6"/>
    <w:lvl w:ilvl="0" w:tplc="D2B0531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457DC"/>
    <w:multiLevelType w:val="hybridMultilevel"/>
    <w:tmpl w:val="AFA62104"/>
    <w:lvl w:ilvl="0" w:tplc="041B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78C2343A">
      <w:start w:val="10"/>
      <w:numFmt w:val="bullet"/>
      <w:lvlText w:val="-"/>
      <w:lvlJc w:val="left"/>
      <w:pPr>
        <w:ind w:left="2804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176195A"/>
    <w:multiLevelType w:val="multilevel"/>
    <w:tmpl w:val="9D8C9A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6" w15:restartNumberingAfterBreak="0">
    <w:nsid w:val="72033062"/>
    <w:multiLevelType w:val="hybridMultilevel"/>
    <w:tmpl w:val="2F5A1DC2"/>
    <w:lvl w:ilvl="0" w:tplc="EC3662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771329"/>
    <w:multiLevelType w:val="hybridMultilevel"/>
    <w:tmpl w:val="762C101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6C64E32"/>
    <w:multiLevelType w:val="hybridMultilevel"/>
    <w:tmpl w:val="3D44E65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78C2343A">
      <w:start w:val="10"/>
      <w:numFmt w:val="bullet"/>
      <w:lvlText w:val="-"/>
      <w:lvlJc w:val="left"/>
      <w:pPr>
        <w:ind w:left="2804" w:hanging="360"/>
      </w:pPr>
      <w:rPr>
        <w:rFonts w:ascii="Times New Roman" w:eastAsiaTheme="minorHAns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7845054"/>
    <w:multiLevelType w:val="hybridMultilevel"/>
    <w:tmpl w:val="104EBD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2E617E"/>
    <w:multiLevelType w:val="hybridMultilevel"/>
    <w:tmpl w:val="0E0EA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9304D1"/>
    <w:multiLevelType w:val="hybridMultilevel"/>
    <w:tmpl w:val="B5AE5A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99C2D0D"/>
    <w:multiLevelType w:val="hybridMultilevel"/>
    <w:tmpl w:val="ED6CF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544900"/>
    <w:multiLevelType w:val="hybridMultilevel"/>
    <w:tmpl w:val="81B44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5F1354"/>
    <w:multiLevelType w:val="hybridMultilevel"/>
    <w:tmpl w:val="6DFA81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CDD7BF1"/>
    <w:multiLevelType w:val="hybridMultilevel"/>
    <w:tmpl w:val="46E29DA2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6" w15:restartNumberingAfterBreak="0">
    <w:nsid w:val="7E5303C5"/>
    <w:multiLevelType w:val="hybridMultilevel"/>
    <w:tmpl w:val="79D45950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7" w15:restartNumberingAfterBreak="0">
    <w:nsid w:val="7ECB035E"/>
    <w:multiLevelType w:val="hybridMultilevel"/>
    <w:tmpl w:val="A356C5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61711D"/>
    <w:multiLevelType w:val="hybridMultilevel"/>
    <w:tmpl w:val="800A950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6"/>
  </w:num>
  <w:num w:numId="2">
    <w:abstractNumId w:val="92"/>
  </w:num>
  <w:num w:numId="3">
    <w:abstractNumId w:val="90"/>
  </w:num>
  <w:num w:numId="4">
    <w:abstractNumId w:val="72"/>
  </w:num>
  <w:num w:numId="5">
    <w:abstractNumId w:val="58"/>
  </w:num>
  <w:num w:numId="6">
    <w:abstractNumId w:val="97"/>
  </w:num>
  <w:num w:numId="7">
    <w:abstractNumId w:val="86"/>
  </w:num>
  <w:num w:numId="8">
    <w:abstractNumId w:val="71"/>
  </w:num>
  <w:num w:numId="9">
    <w:abstractNumId w:val="89"/>
  </w:num>
  <w:num w:numId="10">
    <w:abstractNumId w:val="32"/>
  </w:num>
  <w:num w:numId="11">
    <w:abstractNumId w:val="16"/>
  </w:num>
  <w:num w:numId="12">
    <w:abstractNumId w:val="87"/>
  </w:num>
  <w:num w:numId="13">
    <w:abstractNumId w:val="35"/>
  </w:num>
  <w:num w:numId="14">
    <w:abstractNumId w:val="14"/>
  </w:num>
  <w:num w:numId="15">
    <w:abstractNumId w:val="55"/>
  </w:num>
  <w:num w:numId="16">
    <w:abstractNumId w:val="56"/>
  </w:num>
  <w:num w:numId="17">
    <w:abstractNumId w:val="49"/>
  </w:num>
  <w:num w:numId="18">
    <w:abstractNumId w:val="30"/>
  </w:num>
  <w:num w:numId="19">
    <w:abstractNumId w:val="74"/>
  </w:num>
  <w:num w:numId="20">
    <w:abstractNumId w:val="28"/>
  </w:num>
  <w:num w:numId="21">
    <w:abstractNumId w:val="18"/>
  </w:num>
  <w:num w:numId="22">
    <w:abstractNumId w:val="22"/>
  </w:num>
  <w:num w:numId="23">
    <w:abstractNumId w:val="93"/>
  </w:num>
  <w:num w:numId="24">
    <w:abstractNumId w:val="1"/>
  </w:num>
  <w:num w:numId="25">
    <w:abstractNumId w:val="11"/>
  </w:num>
  <w:num w:numId="26">
    <w:abstractNumId w:val="62"/>
  </w:num>
  <w:num w:numId="27">
    <w:abstractNumId w:val="15"/>
  </w:num>
  <w:num w:numId="28">
    <w:abstractNumId w:val="36"/>
  </w:num>
  <w:num w:numId="29">
    <w:abstractNumId w:val="6"/>
  </w:num>
  <w:num w:numId="30">
    <w:abstractNumId w:val="82"/>
  </w:num>
  <w:num w:numId="31">
    <w:abstractNumId w:val="9"/>
  </w:num>
  <w:num w:numId="32">
    <w:abstractNumId w:val="13"/>
  </w:num>
  <w:num w:numId="33">
    <w:abstractNumId w:val="77"/>
  </w:num>
  <w:num w:numId="34">
    <w:abstractNumId w:val="2"/>
  </w:num>
  <w:num w:numId="35">
    <w:abstractNumId w:val="23"/>
  </w:num>
  <w:num w:numId="36">
    <w:abstractNumId w:val="57"/>
  </w:num>
  <w:num w:numId="37">
    <w:abstractNumId w:val="68"/>
  </w:num>
  <w:num w:numId="38">
    <w:abstractNumId w:val="8"/>
  </w:num>
  <w:num w:numId="39">
    <w:abstractNumId w:val="80"/>
  </w:num>
  <w:num w:numId="40">
    <w:abstractNumId w:val="59"/>
  </w:num>
  <w:num w:numId="41">
    <w:abstractNumId w:val="75"/>
  </w:num>
  <w:num w:numId="42">
    <w:abstractNumId w:val="48"/>
  </w:num>
  <w:num w:numId="43">
    <w:abstractNumId w:val="64"/>
  </w:num>
  <w:num w:numId="44">
    <w:abstractNumId w:val="65"/>
  </w:num>
  <w:num w:numId="45">
    <w:abstractNumId w:val="43"/>
  </w:num>
  <w:num w:numId="46">
    <w:abstractNumId w:val="69"/>
  </w:num>
  <w:num w:numId="47">
    <w:abstractNumId w:val="0"/>
  </w:num>
  <w:num w:numId="48">
    <w:abstractNumId w:val="67"/>
  </w:num>
  <w:num w:numId="49">
    <w:abstractNumId w:val="95"/>
  </w:num>
  <w:num w:numId="50">
    <w:abstractNumId w:val="5"/>
  </w:num>
  <w:num w:numId="51">
    <w:abstractNumId w:val="91"/>
  </w:num>
  <w:num w:numId="52">
    <w:abstractNumId w:val="41"/>
  </w:num>
  <w:num w:numId="53">
    <w:abstractNumId w:val="85"/>
  </w:num>
  <w:num w:numId="54">
    <w:abstractNumId w:val="52"/>
  </w:num>
  <w:num w:numId="55">
    <w:abstractNumId w:val="10"/>
  </w:num>
  <w:num w:numId="56">
    <w:abstractNumId w:val="39"/>
  </w:num>
  <w:num w:numId="57">
    <w:abstractNumId w:val="50"/>
  </w:num>
  <w:num w:numId="58">
    <w:abstractNumId w:val="26"/>
  </w:num>
  <w:num w:numId="59">
    <w:abstractNumId w:val="21"/>
  </w:num>
  <w:num w:numId="60">
    <w:abstractNumId w:val="4"/>
  </w:num>
  <w:num w:numId="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</w:num>
  <w:num w:numId="63">
    <w:abstractNumId w:val="94"/>
  </w:num>
  <w:num w:numId="64">
    <w:abstractNumId w:val="34"/>
  </w:num>
  <w:num w:numId="65">
    <w:abstractNumId w:val="84"/>
  </w:num>
  <w:num w:numId="66">
    <w:abstractNumId w:val="61"/>
  </w:num>
  <w:num w:numId="67">
    <w:abstractNumId w:val="33"/>
  </w:num>
  <w:num w:numId="68">
    <w:abstractNumId w:val="24"/>
  </w:num>
  <w:num w:numId="69">
    <w:abstractNumId w:val="3"/>
  </w:num>
  <w:num w:numId="70">
    <w:abstractNumId w:val="53"/>
  </w:num>
  <w:num w:numId="71">
    <w:abstractNumId w:val="7"/>
  </w:num>
  <w:num w:numId="72">
    <w:abstractNumId w:val="63"/>
  </w:num>
  <w:num w:numId="73">
    <w:abstractNumId w:val="17"/>
  </w:num>
  <w:num w:numId="74">
    <w:abstractNumId w:val="96"/>
  </w:num>
  <w:num w:numId="75">
    <w:abstractNumId w:val="73"/>
  </w:num>
  <w:num w:numId="76">
    <w:abstractNumId w:val="51"/>
  </w:num>
  <w:num w:numId="77">
    <w:abstractNumId w:val="19"/>
  </w:num>
  <w:num w:numId="78">
    <w:abstractNumId w:val="78"/>
  </w:num>
  <w:num w:numId="79">
    <w:abstractNumId w:val="54"/>
  </w:num>
  <w:num w:numId="80">
    <w:abstractNumId w:val="45"/>
  </w:num>
  <w:num w:numId="81">
    <w:abstractNumId w:val="47"/>
  </w:num>
  <w:num w:numId="82">
    <w:abstractNumId w:val="31"/>
  </w:num>
  <w:num w:numId="83">
    <w:abstractNumId w:val="40"/>
  </w:num>
  <w:num w:numId="84">
    <w:abstractNumId w:val="98"/>
  </w:num>
  <w:num w:numId="85">
    <w:abstractNumId w:val="81"/>
  </w:num>
  <w:num w:numId="86">
    <w:abstractNumId w:val="76"/>
  </w:num>
  <w:num w:numId="87">
    <w:abstractNumId w:val="38"/>
  </w:num>
  <w:num w:numId="88">
    <w:abstractNumId w:val="37"/>
  </w:num>
  <w:num w:numId="89">
    <w:abstractNumId w:val="42"/>
  </w:num>
  <w:num w:numId="90">
    <w:abstractNumId w:val="70"/>
  </w:num>
  <w:num w:numId="91">
    <w:abstractNumId w:val="66"/>
  </w:num>
  <w:num w:numId="92">
    <w:abstractNumId w:val="29"/>
  </w:num>
  <w:num w:numId="93">
    <w:abstractNumId w:val="79"/>
  </w:num>
  <w:num w:numId="94">
    <w:abstractNumId w:val="12"/>
  </w:num>
  <w:num w:numId="95">
    <w:abstractNumId w:val="25"/>
  </w:num>
  <w:num w:numId="96">
    <w:abstractNumId w:val="60"/>
  </w:num>
  <w:num w:numId="97">
    <w:abstractNumId w:val="27"/>
  </w:num>
  <w:num w:numId="98">
    <w:abstractNumId w:val="83"/>
  </w:num>
  <w:num w:numId="99">
    <w:abstractNumId w:val="20"/>
  </w:num>
  <w:num w:numId="100">
    <w:abstractNumId w:val="4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4"/>
    <w:rsid w:val="0000167F"/>
    <w:rsid w:val="00003A69"/>
    <w:rsid w:val="00010206"/>
    <w:rsid w:val="0001064A"/>
    <w:rsid w:val="00011486"/>
    <w:rsid w:val="0001623B"/>
    <w:rsid w:val="00020CF5"/>
    <w:rsid w:val="00025402"/>
    <w:rsid w:val="0003050C"/>
    <w:rsid w:val="00033FD1"/>
    <w:rsid w:val="00035AEA"/>
    <w:rsid w:val="00037083"/>
    <w:rsid w:val="00037C80"/>
    <w:rsid w:val="0005045C"/>
    <w:rsid w:val="00051087"/>
    <w:rsid w:val="00051C94"/>
    <w:rsid w:val="00054384"/>
    <w:rsid w:val="000560B4"/>
    <w:rsid w:val="00056E6D"/>
    <w:rsid w:val="00060FA2"/>
    <w:rsid w:val="00061266"/>
    <w:rsid w:val="0006518C"/>
    <w:rsid w:val="00065AE0"/>
    <w:rsid w:val="00066A1C"/>
    <w:rsid w:val="0007098E"/>
    <w:rsid w:val="00073893"/>
    <w:rsid w:val="00074271"/>
    <w:rsid w:val="00075F18"/>
    <w:rsid w:val="00090F80"/>
    <w:rsid w:val="000917FA"/>
    <w:rsid w:val="00092C4C"/>
    <w:rsid w:val="00092D49"/>
    <w:rsid w:val="00094220"/>
    <w:rsid w:val="000971C5"/>
    <w:rsid w:val="00097A9E"/>
    <w:rsid w:val="000A01AA"/>
    <w:rsid w:val="000A5A53"/>
    <w:rsid w:val="000A5C73"/>
    <w:rsid w:val="000B047A"/>
    <w:rsid w:val="000B1BE9"/>
    <w:rsid w:val="000B3715"/>
    <w:rsid w:val="000B4F76"/>
    <w:rsid w:val="000B76A7"/>
    <w:rsid w:val="000C1F08"/>
    <w:rsid w:val="000C42E4"/>
    <w:rsid w:val="000C6495"/>
    <w:rsid w:val="000C74A8"/>
    <w:rsid w:val="000D0139"/>
    <w:rsid w:val="000D3418"/>
    <w:rsid w:val="000E451E"/>
    <w:rsid w:val="000E5D59"/>
    <w:rsid w:val="000E67B5"/>
    <w:rsid w:val="000F0A70"/>
    <w:rsid w:val="000F1634"/>
    <w:rsid w:val="000F3A57"/>
    <w:rsid w:val="000F7C5D"/>
    <w:rsid w:val="001022F5"/>
    <w:rsid w:val="001027F0"/>
    <w:rsid w:val="0011536C"/>
    <w:rsid w:val="001167BA"/>
    <w:rsid w:val="00120687"/>
    <w:rsid w:val="00120C1F"/>
    <w:rsid w:val="00123F82"/>
    <w:rsid w:val="001259C9"/>
    <w:rsid w:val="0012669C"/>
    <w:rsid w:val="00126821"/>
    <w:rsid w:val="00142C80"/>
    <w:rsid w:val="00144352"/>
    <w:rsid w:val="001503FB"/>
    <w:rsid w:val="0015076C"/>
    <w:rsid w:val="00150FEE"/>
    <w:rsid w:val="0015139A"/>
    <w:rsid w:val="001550A3"/>
    <w:rsid w:val="00157AFD"/>
    <w:rsid w:val="001602D5"/>
    <w:rsid w:val="0016335B"/>
    <w:rsid w:val="00164A34"/>
    <w:rsid w:val="00165972"/>
    <w:rsid w:val="001730D8"/>
    <w:rsid w:val="00174C12"/>
    <w:rsid w:val="0019055D"/>
    <w:rsid w:val="001947BC"/>
    <w:rsid w:val="00195E88"/>
    <w:rsid w:val="001A28EC"/>
    <w:rsid w:val="001A2C89"/>
    <w:rsid w:val="001A3A66"/>
    <w:rsid w:val="001B246C"/>
    <w:rsid w:val="001B4E11"/>
    <w:rsid w:val="001B641B"/>
    <w:rsid w:val="001C0D1F"/>
    <w:rsid w:val="001C16B9"/>
    <w:rsid w:val="001C42ED"/>
    <w:rsid w:val="001C7682"/>
    <w:rsid w:val="001C7808"/>
    <w:rsid w:val="001D1013"/>
    <w:rsid w:val="001D1AE1"/>
    <w:rsid w:val="001D2202"/>
    <w:rsid w:val="001E0B0F"/>
    <w:rsid w:val="001E0EA1"/>
    <w:rsid w:val="001E5D9B"/>
    <w:rsid w:val="001E5F24"/>
    <w:rsid w:val="001F055B"/>
    <w:rsid w:val="001F36C9"/>
    <w:rsid w:val="001F6FE7"/>
    <w:rsid w:val="00207BB6"/>
    <w:rsid w:val="00207D20"/>
    <w:rsid w:val="00213CC0"/>
    <w:rsid w:val="002158E5"/>
    <w:rsid w:val="00217B82"/>
    <w:rsid w:val="002263B8"/>
    <w:rsid w:val="00232FF5"/>
    <w:rsid w:val="002427DA"/>
    <w:rsid w:val="00243B07"/>
    <w:rsid w:val="002446E4"/>
    <w:rsid w:val="002449CB"/>
    <w:rsid w:val="00247516"/>
    <w:rsid w:val="00251062"/>
    <w:rsid w:val="00253449"/>
    <w:rsid w:val="00255383"/>
    <w:rsid w:val="002607BF"/>
    <w:rsid w:val="0026278B"/>
    <w:rsid w:val="00264A86"/>
    <w:rsid w:val="002704ED"/>
    <w:rsid w:val="00270509"/>
    <w:rsid w:val="00274125"/>
    <w:rsid w:val="00276014"/>
    <w:rsid w:val="00277916"/>
    <w:rsid w:val="00283EAD"/>
    <w:rsid w:val="002852C9"/>
    <w:rsid w:val="002858E3"/>
    <w:rsid w:val="00287BC2"/>
    <w:rsid w:val="002A0F1E"/>
    <w:rsid w:val="002B663D"/>
    <w:rsid w:val="002B69A0"/>
    <w:rsid w:val="002B7306"/>
    <w:rsid w:val="002C2216"/>
    <w:rsid w:val="002C5A7B"/>
    <w:rsid w:val="002C69D1"/>
    <w:rsid w:val="002D0559"/>
    <w:rsid w:val="002D3BDC"/>
    <w:rsid w:val="002D49F1"/>
    <w:rsid w:val="002D4A85"/>
    <w:rsid w:val="002D5C83"/>
    <w:rsid w:val="002E0B2A"/>
    <w:rsid w:val="002E3D8F"/>
    <w:rsid w:val="002E6FAA"/>
    <w:rsid w:val="002F123E"/>
    <w:rsid w:val="002F1C18"/>
    <w:rsid w:val="002F213E"/>
    <w:rsid w:val="002F5377"/>
    <w:rsid w:val="002F549E"/>
    <w:rsid w:val="002F54F7"/>
    <w:rsid w:val="002F58A4"/>
    <w:rsid w:val="002F7227"/>
    <w:rsid w:val="003006A6"/>
    <w:rsid w:val="00300766"/>
    <w:rsid w:val="00300E9B"/>
    <w:rsid w:val="003078A6"/>
    <w:rsid w:val="0031445B"/>
    <w:rsid w:val="00314EA8"/>
    <w:rsid w:val="00317790"/>
    <w:rsid w:val="00317B1B"/>
    <w:rsid w:val="00324CE4"/>
    <w:rsid w:val="00331DFC"/>
    <w:rsid w:val="003335F6"/>
    <w:rsid w:val="00333CD4"/>
    <w:rsid w:val="0033586E"/>
    <w:rsid w:val="00342372"/>
    <w:rsid w:val="00354B84"/>
    <w:rsid w:val="003611D3"/>
    <w:rsid w:val="00361E4B"/>
    <w:rsid w:val="00365BDC"/>
    <w:rsid w:val="00365D3D"/>
    <w:rsid w:val="00365F25"/>
    <w:rsid w:val="0036623A"/>
    <w:rsid w:val="00374678"/>
    <w:rsid w:val="0037542C"/>
    <w:rsid w:val="003762B8"/>
    <w:rsid w:val="00377339"/>
    <w:rsid w:val="0038088A"/>
    <w:rsid w:val="00383DE1"/>
    <w:rsid w:val="0039299F"/>
    <w:rsid w:val="0039573C"/>
    <w:rsid w:val="00396812"/>
    <w:rsid w:val="00397201"/>
    <w:rsid w:val="00397678"/>
    <w:rsid w:val="003A08C5"/>
    <w:rsid w:val="003A0F03"/>
    <w:rsid w:val="003A275E"/>
    <w:rsid w:val="003B119A"/>
    <w:rsid w:val="003B1CB5"/>
    <w:rsid w:val="003B1E5D"/>
    <w:rsid w:val="003B24AB"/>
    <w:rsid w:val="003B2B55"/>
    <w:rsid w:val="003B3C32"/>
    <w:rsid w:val="003B624B"/>
    <w:rsid w:val="003B672B"/>
    <w:rsid w:val="003B70EF"/>
    <w:rsid w:val="003B712E"/>
    <w:rsid w:val="003B7AE5"/>
    <w:rsid w:val="003B7F6C"/>
    <w:rsid w:val="003C33A7"/>
    <w:rsid w:val="003C3F2D"/>
    <w:rsid w:val="003C55E1"/>
    <w:rsid w:val="003D05A5"/>
    <w:rsid w:val="003D1464"/>
    <w:rsid w:val="003D2D36"/>
    <w:rsid w:val="003D3844"/>
    <w:rsid w:val="003D733F"/>
    <w:rsid w:val="003E64E8"/>
    <w:rsid w:val="003F0A70"/>
    <w:rsid w:val="003F1C90"/>
    <w:rsid w:val="003F7B6E"/>
    <w:rsid w:val="00406B54"/>
    <w:rsid w:val="0041135C"/>
    <w:rsid w:val="004128CF"/>
    <w:rsid w:val="00422565"/>
    <w:rsid w:val="00424678"/>
    <w:rsid w:val="004321BF"/>
    <w:rsid w:val="00435C44"/>
    <w:rsid w:val="00437F59"/>
    <w:rsid w:val="00443D34"/>
    <w:rsid w:val="00444830"/>
    <w:rsid w:val="004449A9"/>
    <w:rsid w:val="00444FAA"/>
    <w:rsid w:val="00453209"/>
    <w:rsid w:val="004548D7"/>
    <w:rsid w:val="00456778"/>
    <w:rsid w:val="004606FB"/>
    <w:rsid w:val="00475F4A"/>
    <w:rsid w:val="00481FE8"/>
    <w:rsid w:val="00490160"/>
    <w:rsid w:val="0049266B"/>
    <w:rsid w:val="004A2085"/>
    <w:rsid w:val="004A236F"/>
    <w:rsid w:val="004A23DB"/>
    <w:rsid w:val="004A47F5"/>
    <w:rsid w:val="004A51B9"/>
    <w:rsid w:val="004A61E0"/>
    <w:rsid w:val="004B0299"/>
    <w:rsid w:val="004B1D4E"/>
    <w:rsid w:val="004B3CE7"/>
    <w:rsid w:val="004B3D2A"/>
    <w:rsid w:val="004B4298"/>
    <w:rsid w:val="004C20D3"/>
    <w:rsid w:val="004C2C4D"/>
    <w:rsid w:val="004C31A9"/>
    <w:rsid w:val="004C4BFE"/>
    <w:rsid w:val="004C4F79"/>
    <w:rsid w:val="004C4FEC"/>
    <w:rsid w:val="004C5995"/>
    <w:rsid w:val="004C61DF"/>
    <w:rsid w:val="004D0495"/>
    <w:rsid w:val="004D1038"/>
    <w:rsid w:val="004D1A04"/>
    <w:rsid w:val="004D51A9"/>
    <w:rsid w:val="004D6001"/>
    <w:rsid w:val="004D66F7"/>
    <w:rsid w:val="004E2A4A"/>
    <w:rsid w:val="004E2ED1"/>
    <w:rsid w:val="004E6A99"/>
    <w:rsid w:val="004E6E66"/>
    <w:rsid w:val="004E7827"/>
    <w:rsid w:val="004F023B"/>
    <w:rsid w:val="004F5FAF"/>
    <w:rsid w:val="004F6A24"/>
    <w:rsid w:val="0050028A"/>
    <w:rsid w:val="005028C4"/>
    <w:rsid w:val="00502A8E"/>
    <w:rsid w:val="00510E98"/>
    <w:rsid w:val="00510F37"/>
    <w:rsid w:val="00513E56"/>
    <w:rsid w:val="00513F55"/>
    <w:rsid w:val="00517624"/>
    <w:rsid w:val="00517F05"/>
    <w:rsid w:val="00521266"/>
    <w:rsid w:val="00524A04"/>
    <w:rsid w:val="005306CE"/>
    <w:rsid w:val="00531A6A"/>
    <w:rsid w:val="00537DCC"/>
    <w:rsid w:val="005415D1"/>
    <w:rsid w:val="00550094"/>
    <w:rsid w:val="00560762"/>
    <w:rsid w:val="00560BD3"/>
    <w:rsid w:val="00560C66"/>
    <w:rsid w:val="0056365B"/>
    <w:rsid w:val="00566CE2"/>
    <w:rsid w:val="005724D4"/>
    <w:rsid w:val="00575666"/>
    <w:rsid w:val="00576524"/>
    <w:rsid w:val="00583710"/>
    <w:rsid w:val="00586942"/>
    <w:rsid w:val="0059142C"/>
    <w:rsid w:val="0059267F"/>
    <w:rsid w:val="00593244"/>
    <w:rsid w:val="00594FE1"/>
    <w:rsid w:val="005A25FD"/>
    <w:rsid w:val="005A4506"/>
    <w:rsid w:val="005B05DC"/>
    <w:rsid w:val="005B158B"/>
    <w:rsid w:val="005B2020"/>
    <w:rsid w:val="005B2B5F"/>
    <w:rsid w:val="005B33A7"/>
    <w:rsid w:val="005B3ED5"/>
    <w:rsid w:val="005B724E"/>
    <w:rsid w:val="005C5ACB"/>
    <w:rsid w:val="005C602D"/>
    <w:rsid w:val="005C6DB1"/>
    <w:rsid w:val="005C70AF"/>
    <w:rsid w:val="005D2254"/>
    <w:rsid w:val="005D5791"/>
    <w:rsid w:val="005D5A37"/>
    <w:rsid w:val="005D632E"/>
    <w:rsid w:val="005E41FE"/>
    <w:rsid w:val="005E4523"/>
    <w:rsid w:val="005E4865"/>
    <w:rsid w:val="005F298E"/>
    <w:rsid w:val="00611685"/>
    <w:rsid w:val="006117C5"/>
    <w:rsid w:val="006125C1"/>
    <w:rsid w:val="00613F75"/>
    <w:rsid w:val="006171D7"/>
    <w:rsid w:val="0062078B"/>
    <w:rsid w:val="00620F39"/>
    <w:rsid w:val="00621124"/>
    <w:rsid w:val="006216B3"/>
    <w:rsid w:val="00623785"/>
    <w:rsid w:val="00625C6D"/>
    <w:rsid w:val="00627EA2"/>
    <w:rsid w:val="00633C3A"/>
    <w:rsid w:val="0063532E"/>
    <w:rsid w:val="00635E60"/>
    <w:rsid w:val="00637C8B"/>
    <w:rsid w:val="0064570D"/>
    <w:rsid w:val="0065184C"/>
    <w:rsid w:val="00652168"/>
    <w:rsid w:val="00652924"/>
    <w:rsid w:val="0066217E"/>
    <w:rsid w:val="006623C6"/>
    <w:rsid w:val="0066423F"/>
    <w:rsid w:val="006665F0"/>
    <w:rsid w:val="00667A05"/>
    <w:rsid w:val="00667F2A"/>
    <w:rsid w:val="00670A3A"/>
    <w:rsid w:val="00683916"/>
    <w:rsid w:val="00692F97"/>
    <w:rsid w:val="006948CE"/>
    <w:rsid w:val="006961A8"/>
    <w:rsid w:val="006A0C46"/>
    <w:rsid w:val="006A0CA4"/>
    <w:rsid w:val="006A38AB"/>
    <w:rsid w:val="006B19E3"/>
    <w:rsid w:val="006B5053"/>
    <w:rsid w:val="006C06C3"/>
    <w:rsid w:val="006C21C2"/>
    <w:rsid w:val="006C2F35"/>
    <w:rsid w:val="006C676D"/>
    <w:rsid w:val="006D0826"/>
    <w:rsid w:val="006D21F7"/>
    <w:rsid w:val="006D3C06"/>
    <w:rsid w:val="006D594B"/>
    <w:rsid w:val="006D5A1E"/>
    <w:rsid w:val="006E042E"/>
    <w:rsid w:val="006E0672"/>
    <w:rsid w:val="006E5EAA"/>
    <w:rsid w:val="006E7E26"/>
    <w:rsid w:val="006F2E6A"/>
    <w:rsid w:val="00702468"/>
    <w:rsid w:val="007125D8"/>
    <w:rsid w:val="00720748"/>
    <w:rsid w:val="00721089"/>
    <w:rsid w:val="00722092"/>
    <w:rsid w:val="0072220C"/>
    <w:rsid w:val="00724582"/>
    <w:rsid w:val="0072726A"/>
    <w:rsid w:val="007316CF"/>
    <w:rsid w:val="00735457"/>
    <w:rsid w:val="007366AA"/>
    <w:rsid w:val="00737089"/>
    <w:rsid w:val="007408E3"/>
    <w:rsid w:val="007425F8"/>
    <w:rsid w:val="00744045"/>
    <w:rsid w:val="007440C6"/>
    <w:rsid w:val="007476AF"/>
    <w:rsid w:val="00751679"/>
    <w:rsid w:val="00751B8C"/>
    <w:rsid w:val="007520CA"/>
    <w:rsid w:val="00753A4C"/>
    <w:rsid w:val="0075406D"/>
    <w:rsid w:val="00754415"/>
    <w:rsid w:val="00764050"/>
    <w:rsid w:val="00764894"/>
    <w:rsid w:val="00766F24"/>
    <w:rsid w:val="0076702E"/>
    <w:rsid w:val="00770C1B"/>
    <w:rsid w:val="00771037"/>
    <w:rsid w:val="00771D6A"/>
    <w:rsid w:val="007734BC"/>
    <w:rsid w:val="00774997"/>
    <w:rsid w:val="00774B03"/>
    <w:rsid w:val="00774F97"/>
    <w:rsid w:val="0077586F"/>
    <w:rsid w:val="00775E8D"/>
    <w:rsid w:val="007774D0"/>
    <w:rsid w:val="00782471"/>
    <w:rsid w:val="00785646"/>
    <w:rsid w:val="00796955"/>
    <w:rsid w:val="007A4ABB"/>
    <w:rsid w:val="007A678A"/>
    <w:rsid w:val="007B07F9"/>
    <w:rsid w:val="007B207D"/>
    <w:rsid w:val="007B3252"/>
    <w:rsid w:val="007B6894"/>
    <w:rsid w:val="007C323C"/>
    <w:rsid w:val="007C4195"/>
    <w:rsid w:val="007C4D76"/>
    <w:rsid w:val="007D4268"/>
    <w:rsid w:val="007D569F"/>
    <w:rsid w:val="007D59D5"/>
    <w:rsid w:val="007D60B7"/>
    <w:rsid w:val="007D6B6D"/>
    <w:rsid w:val="007E170C"/>
    <w:rsid w:val="007E6A24"/>
    <w:rsid w:val="007F189D"/>
    <w:rsid w:val="007F1FE3"/>
    <w:rsid w:val="007F3389"/>
    <w:rsid w:val="007F365E"/>
    <w:rsid w:val="007F3F5D"/>
    <w:rsid w:val="007F6495"/>
    <w:rsid w:val="007F6B36"/>
    <w:rsid w:val="007F7A2E"/>
    <w:rsid w:val="008037EF"/>
    <w:rsid w:val="008063E1"/>
    <w:rsid w:val="0081193A"/>
    <w:rsid w:val="008216A2"/>
    <w:rsid w:val="00822A0F"/>
    <w:rsid w:val="008236D3"/>
    <w:rsid w:val="008309F1"/>
    <w:rsid w:val="00832552"/>
    <w:rsid w:val="00842F3B"/>
    <w:rsid w:val="008473E6"/>
    <w:rsid w:val="00850C8C"/>
    <w:rsid w:val="00851926"/>
    <w:rsid w:val="00857292"/>
    <w:rsid w:val="008608CF"/>
    <w:rsid w:val="00862A63"/>
    <w:rsid w:val="00864F26"/>
    <w:rsid w:val="00870C02"/>
    <w:rsid w:val="008725B3"/>
    <w:rsid w:val="00876AAA"/>
    <w:rsid w:val="00880EB0"/>
    <w:rsid w:val="00881EDC"/>
    <w:rsid w:val="00882B03"/>
    <w:rsid w:val="00882D68"/>
    <w:rsid w:val="008835DB"/>
    <w:rsid w:val="00895E52"/>
    <w:rsid w:val="00896960"/>
    <w:rsid w:val="00897DF5"/>
    <w:rsid w:val="008A065D"/>
    <w:rsid w:val="008A07F9"/>
    <w:rsid w:val="008A3416"/>
    <w:rsid w:val="008A4D0B"/>
    <w:rsid w:val="008A6E0F"/>
    <w:rsid w:val="008B373A"/>
    <w:rsid w:val="008B4BF8"/>
    <w:rsid w:val="008B65D4"/>
    <w:rsid w:val="008C2BCC"/>
    <w:rsid w:val="008C3013"/>
    <w:rsid w:val="008C39E9"/>
    <w:rsid w:val="008C6524"/>
    <w:rsid w:val="008D1989"/>
    <w:rsid w:val="008D570E"/>
    <w:rsid w:val="008D5F9A"/>
    <w:rsid w:val="008D7C35"/>
    <w:rsid w:val="008E191A"/>
    <w:rsid w:val="008F0368"/>
    <w:rsid w:val="008F772B"/>
    <w:rsid w:val="00900AF9"/>
    <w:rsid w:val="009038AE"/>
    <w:rsid w:val="00904CBC"/>
    <w:rsid w:val="00910EDC"/>
    <w:rsid w:val="0091449A"/>
    <w:rsid w:val="0091459B"/>
    <w:rsid w:val="00915F5C"/>
    <w:rsid w:val="0092100C"/>
    <w:rsid w:val="00927FBC"/>
    <w:rsid w:val="00934308"/>
    <w:rsid w:val="00936D35"/>
    <w:rsid w:val="00940EB8"/>
    <w:rsid w:val="009526C4"/>
    <w:rsid w:val="00964F79"/>
    <w:rsid w:val="009669D4"/>
    <w:rsid w:val="009749BE"/>
    <w:rsid w:val="00977409"/>
    <w:rsid w:val="00977944"/>
    <w:rsid w:val="00980B13"/>
    <w:rsid w:val="009821E1"/>
    <w:rsid w:val="00987539"/>
    <w:rsid w:val="0098765D"/>
    <w:rsid w:val="00990287"/>
    <w:rsid w:val="00992B04"/>
    <w:rsid w:val="00992CC8"/>
    <w:rsid w:val="0099351B"/>
    <w:rsid w:val="00993A7D"/>
    <w:rsid w:val="00996F4B"/>
    <w:rsid w:val="00997917"/>
    <w:rsid w:val="009A51E6"/>
    <w:rsid w:val="009A652F"/>
    <w:rsid w:val="009A70D2"/>
    <w:rsid w:val="009B1361"/>
    <w:rsid w:val="009B27DE"/>
    <w:rsid w:val="009B46D6"/>
    <w:rsid w:val="009B5CDB"/>
    <w:rsid w:val="009B61CA"/>
    <w:rsid w:val="009B6A29"/>
    <w:rsid w:val="009B7024"/>
    <w:rsid w:val="009C16F8"/>
    <w:rsid w:val="009C34D8"/>
    <w:rsid w:val="009C51DB"/>
    <w:rsid w:val="009C7AF2"/>
    <w:rsid w:val="009D1AF8"/>
    <w:rsid w:val="009D6B67"/>
    <w:rsid w:val="009E36A8"/>
    <w:rsid w:val="009F04F4"/>
    <w:rsid w:val="00A0439F"/>
    <w:rsid w:val="00A05BF5"/>
    <w:rsid w:val="00A05F22"/>
    <w:rsid w:val="00A07C83"/>
    <w:rsid w:val="00A13839"/>
    <w:rsid w:val="00A14958"/>
    <w:rsid w:val="00A16C6B"/>
    <w:rsid w:val="00A23200"/>
    <w:rsid w:val="00A27D94"/>
    <w:rsid w:val="00A329A3"/>
    <w:rsid w:val="00A345AC"/>
    <w:rsid w:val="00A35E4C"/>
    <w:rsid w:val="00A378A1"/>
    <w:rsid w:val="00A47968"/>
    <w:rsid w:val="00A50D88"/>
    <w:rsid w:val="00A53C56"/>
    <w:rsid w:val="00A53F11"/>
    <w:rsid w:val="00A5440E"/>
    <w:rsid w:val="00A56712"/>
    <w:rsid w:val="00A57AD5"/>
    <w:rsid w:val="00A64D3E"/>
    <w:rsid w:val="00A661EC"/>
    <w:rsid w:val="00A664C8"/>
    <w:rsid w:val="00A67805"/>
    <w:rsid w:val="00A67AED"/>
    <w:rsid w:val="00A73C76"/>
    <w:rsid w:val="00A869F9"/>
    <w:rsid w:val="00A94E68"/>
    <w:rsid w:val="00AA02F7"/>
    <w:rsid w:val="00AA043E"/>
    <w:rsid w:val="00AA1340"/>
    <w:rsid w:val="00AA62AF"/>
    <w:rsid w:val="00AB04AB"/>
    <w:rsid w:val="00AB0929"/>
    <w:rsid w:val="00AB1C67"/>
    <w:rsid w:val="00AC023D"/>
    <w:rsid w:val="00AC3823"/>
    <w:rsid w:val="00AC4293"/>
    <w:rsid w:val="00AC494E"/>
    <w:rsid w:val="00AC7AAE"/>
    <w:rsid w:val="00AC7FAF"/>
    <w:rsid w:val="00AD33BA"/>
    <w:rsid w:val="00AD3C10"/>
    <w:rsid w:val="00AE0ED5"/>
    <w:rsid w:val="00AE1590"/>
    <w:rsid w:val="00AE3632"/>
    <w:rsid w:val="00AF02A5"/>
    <w:rsid w:val="00AF5635"/>
    <w:rsid w:val="00AF60B3"/>
    <w:rsid w:val="00B0419E"/>
    <w:rsid w:val="00B10083"/>
    <w:rsid w:val="00B157C9"/>
    <w:rsid w:val="00B17C93"/>
    <w:rsid w:val="00B245CE"/>
    <w:rsid w:val="00B300C0"/>
    <w:rsid w:val="00B301CD"/>
    <w:rsid w:val="00B30A1E"/>
    <w:rsid w:val="00B33228"/>
    <w:rsid w:val="00B353D7"/>
    <w:rsid w:val="00B37EBF"/>
    <w:rsid w:val="00B42F96"/>
    <w:rsid w:val="00B51310"/>
    <w:rsid w:val="00B524B9"/>
    <w:rsid w:val="00B52935"/>
    <w:rsid w:val="00B5346D"/>
    <w:rsid w:val="00B56346"/>
    <w:rsid w:val="00B61C0B"/>
    <w:rsid w:val="00B64915"/>
    <w:rsid w:val="00B6678D"/>
    <w:rsid w:val="00B6790C"/>
    <w:rsid w:val="00B70D16"/>
    <w:rsid w:val="00B73018"/>
    <w:rsid w:val="00B7434D"/>
    <w:rsid w:val="00B748E1"/>
    <w:rsid w:val="00B75392"/>
    <w:rsid w:val="00B7544F"/>
    <w:rsid w:val="00B77543"/>
    <w:rsid w:val="00B80222"/>
    <w:rsid w:val="00B8561B"/>
    <w:rsid w:val="00B90941"/>
    <w:rsid w:val="00B920F3"/>
    <w:rsid w:val="00B92566"/>
    <w:rsid w:val="00B9476B"/>
    <w:rsid w:val="00B95E50"/>
    <w:rsid w:val="00BA229F"/>
    <w:rsid w:val="00BA2CB2"/>
    <w:rsid w:val="00BA4BF2"/>
    <w:rsid w:val="00BA547B"/>
    <w:rsid w:val="00BA75F3"/>
    <w:rsid w:val="00BB0C11"/>
    <w:rsid w:val="00BB3C3A"/>
    <w:rsid w:val="00BB4715"/>
    <w:rsid w:val="00BB64FF"/>
    <w:rsid w:val="00BC08FA"/>
    <w:rsid w:val="00BC3A56"/>
    <w:rsid w:val="00BC4318"/>
    <w:rsid w:val="00BC476E"/>
    <w:rsid w:val="00BC51C8"/>
    <w:rsid w:val="00BD1554"/>
    <w:rsid w:val="00BD6F87"/>
    <w:rsid w:val="00BD76D0"/>
    <w:rsid w:val="00BE27D4"/>
    <w:rsid w:val="00BE4078"/>
    <w:rsid w:val="00BE5317"/>
    <w:rsid w:val="00BF374D"/>
    <w:rsid w:val="00BF4377"/>
    <w:rsid w:val="00BF582B"/>
    <w:rsid w:val="00C023AB"/>
    <w:rsid w:val="00C2385C"/>
    <w:rsid w:val="00C30D24"/>
    <w:rsid w:val="00C318F6"/>
    <w:rsid w:val="00C349DB"/>
    <w:rsid w:val="00C405A5"/>
    <w:rsid w:val="00C42CA5"/>
    <w:rsid w:val="00C42FE2"/>
    <w:rsid w:val="00C525AA"/>
    <w:rsid w:val="00C53A81"/>
    <w:rsid w:val="00C55D3F"/>
    <w:rsid w:val="00C619F5"/>
    <w:rsid w:val="00C61EB3"/>
    <w:rsid w:val="00C62CFC"/>
    <w:rsid w:val="00C638DA"/>
    <w:rsid w:val="00C66C68"/>
    <w:rsid w:val="00C66F32"/>
    <w:rsid w:val="00C711E2"/>
    <w:rsid w:val="00C7133E"/>
    <w:rsid w:val="00C72BC3"/>
    <w:rsid w:val="00C73C33"/>
    <w:rsid w:val="00C7596C"/>
    <w:rsid w:val="00C770CB"/>
    <w:rsid w:val="00C84CFE"/>
    <w:rsid w:val="00C8504F"/>
    <w:rsid w:val="00C856DA"/>
    <w:rsid w:val="00C90173"/>
    <w:rsid w:val="00C94B75"/>
    <w:rsid w:val="00C94C0D"/>
    <w:rsid w:val="00CA4CD4"/>
    <w:rsid w:val="00CA52B0"/>
    <w:rsid w:val="00CA5E66"/>
    <w:rsid w:val="00CA619A"/>
    <w:rsid w:val="00CA6468"/>
    <w:rsid w:val="00CB247F"/>
    <w:rsid w:val="00CB28C4"/>
    <w:rsid w:val="00CB4090"/>
    <w:rsid w:val="00CB7241"/>
    <w:rsid w:val="00CC01DC"/>
    <w:rsid w:val="00CC1A2C"/>
    <w:rsid w:val="00CD2106"/>
    <w:rsid w:val="00CD44F2"/>
    <w:rsid w:val="00CD6F8E"/>
    <w:rsid w:val="00CE07D4"/>
    <w:rsid w:val="00CE0FD8"/>
    <w:rsid w:val="00CE23AF"/>
    <w:rsid w:val="00CE345C"/>
    <w:rsid w:val="00CE518C"/>
    <w:rsid w:val="00CF141B"/>
    <w:rsid w:val="00CF1F15"/>
    <w:rsid w:val="00CF3FB2"/>
    <w:rsid w:val="00CF5357"/>
    <w:rsid w:val="00CF700D"/>
    <w:rsid w:val="00D004CB"/>
    <w:rsid w:val="00D034E3"/>
    <w:rsid w:val="00D1055C"/>
    <w:rsid w:val="00D15E8A"/>
    <w:rsid w:val="00D1612F"/>
    <w:rsid w:val="00D17563"/>
    <w:rsid w:val="00D20AE2"/>
    <w:rsid w:val="00D2265A"/>
    <w:rsid w:val="00D26C28"/>
    <w:rsid w:val="00D30CEA"/>
    <w:rsid w:val="00D30D00"/>
    <w:rsid w:val="00D40059"/>
    <w:rsid w:val="00D4265F"/>
    <w:rsid w:val="00D47E9A"/>
    <w:rsid w:val="00D52F26"/>
    <w:rsid w:val="00D55A3B"/>
    <w:rsid w:val="00D56D15"/>
    <w:rsid w:val="00D61714"/>
    <w:rsid w:val="00D626A4"/>
    <w:rsid w:val="00D6431A"/>
    <w:rsid w:val="00D6798B"/>
    <w:rsid w:val="00D67B62"/>
    <w:rsid w:val="00D71D95"/>
    <w:rsid w:val="00D74CFF"/>
    <w:rsid w:val="00D750BF"/>
    <w:rsid w:val="00D7578C"/>
    <w:rsid w:val="00D84958"/>
    <w:rsid w:val="00DA1691"/>
    <w:rsid w:val="00DA303D"/>
    <w:rsid w:val="00DA3869"/>
    <w:rsid w:val="00DB541F"/>
    <w:rsid w:val="00DB5B88"/>
    <w:rsid w:val="00DB6451"/>
    <w:rsid w:val="00DC177D"/>
    <w:rsid w:val="00DC1EC4"/>
    <w:rsid w:val="00DD431B"/>
    <w:rsid w:val="00DD66D3"/>
    <w:rsid w:val="00DD6FB1"/>
    <w:rsid w:val="00DD70EF"/>
    <w:rsid w:val="00DE2289"/>
    <w:rsid w:val="00DE26EF"/>
    <w:rsid w:val="00DE3392"/>
    <w:rsid w:val="00DF0A94"/>
    <w:rsid w:val="00DF5C4E"/>
    <w:rsid w:val="00E045B3"/>
    <w:rsid w:val="00E0668F"/>
    <w:rsid w:val="00E11218"/>
    <w:rsid w:val="00E12E75"/>
    <w:rsid w:val="00E1745E"/>
    <w:rsid w:val="00E17929"/>
    <w:rsid w:val="00E25AAD"/>
    <w:rsid w:val="00E25FFC"/>
    <w:rsid w:val="00E268A2"/>
    <w:rsid w:val="00E27AAE"/>
    <w:rsid w:val="00E30E74"/>
    <w:rsid w:val="00E30F1E"/>
    <w:rsid w:val="00E31E83"/>
    <w:rsid w:val="00E33E0C"/>
    <w:rsid w:val="00E418D8"/>
    <w:rsid w:val="00E612A9"/>
    <w:rsid w:val="00E61833"/>
    <w:rsid w:val="00E62162"/>
    <w:rsid w:val="00E62726"/>
    <w:rsid w:val="00E64FA1"/>
    <w:rsid w:val="00E7091F"/>
    <w:rsid w:val="00E774F5"/>
    <w:rsid w:val="00E83314"/>
    <w:rsid w:val="00E86305"/>
    <w:rsid w:val="00E93ADD"/>
    <w:rsid w:val="00E9553E"/>
    <w:rsid w:val="00EA1EDD"/>
    <w:rsid w:val="00EB4038"/>
    <w:rsid w:val="00EC237C"/>
    <w:rsid w:val="00EC2BB4"/>
    <w:rsid w:val="00EC2C9E"/>
    <w:rsid w:val="00EC4586"/>
    <w:rsid w:val="00EC4DE0"/>
    <w:rsid w:val="00EC5880"/>
    <w:rsid w:val="00EC61EF"/>
    <w:rsid w:val="00EC6670"/>
    <w:rsid w:val="00ED6531"/>
    <w:rsid w:val="00EE3691"/>
    <w:rsid w:val="00EE4E34"/>
    <w:rsid w:val="00EE5B97"/>
    <w:rsid w:val="00EE5D81"/>
    <w:rsid w:val="00EF02E1"/>
    <w:rsid w:val="00EF0C97"/>
    <w:rsid w:val="00EF0CB9"/>
    <w:rsid w:val="00EF2CBF"/>
    <w:rsid w:val="00EF3B82"/>
    <w:rsid w:val="00EF533A"/>
    <w:rsid w:val="00F03383"/>
    <w:rsid w:val="00F12A15"/>
    <w:rsid w:val="00F12A3A"/>
    <w:rsid w:val="00F12C00"/>
    <w:rsid w:val="00F1543E"/>
    <w:rsid w:val="00F162BF"/>
    <w:rsid w:val="00F17019"/>
    <w:rsid w:val="00F17B23"/>
    <w:rsid w:val="00F2048C"/>
    <w:rsid w:val="00F23190"/>
    <w:rsid w:val="00F25DFC"/>
    <w:rsid w:val="00F279C9"/>
    <w:rsid w:val="00F31A4E"/>
    <w:rsid w:val="00F31F45"/>
    <w:rsid w:val="00F413AF"/>
    <w:rsid w:val="00F42C36"/>
    <w:rsid w:val="00F47133"/>
    <w:rsid w:val="00F52BEF"/>
    <w:rsid w:val="00F5478D"/>
    <w:rsid w:val="00F63FF3"/>
    <w:rsid w:val="00F66805"/>
    <w:rsid w:val="00F71787"/>
    <w:rsid w:val="00F71D4E"/>
    <w:rsid w:val="00F80F81"/>
    <w:rsid w:val="00F81BB0"/>
    <w:rsid w:val="00F844CB"/>
    <w:rsid w:val="00F859F3"/>
    <w:rsid w:val="00F85CB4"/>
    <w:rsid w:val="00F9068D"/>
    <w:rsid w:val="00F90F8A"/>
    <w:rsid w:val="00F9138A"/>
    <w:rsid w:val="00F925E7"/>
    <w:rsid w:val="00F93624"/>
    <w:rsid w:val="00F936A6"/>
    <w:rsid w:val="00F93E32"/>
    <w:rsid w:val="00FA05AB"/>
    <w:rsid w:val="00FA3591"/>
    <w:rsid w:val="00FA6ECF"/>
    <w:rsid w:val="00FA76AB"/>
    <w:rsid w:val="00FB484A"/>
    <w:rsid w:val="00FB5503"/>
    <w:rsid w:val="00FB5CA6"/>
    <w:rsid w:val="00FB7A51"/>
    <w:rsid w:val="00FC0A8A"/>
    <w:rsid w:val="00FC3D6B"/>
    <w:rsid w:val="00FC64D5"/>
    <w:rsid w:val="00FD2D4C"/>
    <w:rsid w:val="00FD71B2"/>
    <w:rsid w:val="00FE0C3D"/>
    <w:rsid w:val="00FE4ECE"/>
    <w:rsid w:val="00FE69F5"/>
    <w:rsid w:val="00FE6E0B"/>
    <w:rsid w:val="00FE72AA"/>
    <w:rsid w:val="00FF0ADA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92D49"/>
    <w:pPr>
      <w:keepNext/>
      <w:numPr>
        <w:numId w:val="40"/>
      </w:numPr>
      <w:spacing w:before="240" w:after="240" w:line="240" w:lineRule="auto"/>
      <w:jc w:val="both"/>
      <w:outlineLvl w:val="0"/>
    </w:pPr>
    <w:rPr>
      <w:rFonts w:ascii="Times New Roman" w:eastAsiaTheme="minorEastAsia" w:hAnsi="Times New Roman" w:cs="Times New Roman"/>
      <w:b/>
      <w:smallCaps/>
      <w:sz w:val="24"/>
      <w:szCs w:val="20"/>
      <w:lang w:val="en-GB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092D49"/>
    <w:pPr>
      <w:keepNext/>
      <w:numPr>
        <w:ilvl w:val="1"/>
        <w:numId w:val="40"/>
      </w:numPr>
      <w:spacing w:after="240" w:line="240" w:lineRule="auto"/>
      <w:jc w:val="both"/>
      <w:outlineLvl w:val="1"/>
    </w:pPr>
    <w:rPr>
      <w:rFonts w:ascii="Times New Roman" w:eastAsiaTheme="minorEastAsia" w:hAnsi="Times New Roman" w:cs="Times New Roman"/>
      <w:b/>
      <w:sz w:val="24"/>
      <w:szCs w:val="20"/>
      <w:lang w:val="en-GB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92D49"/>
    <w:pPr>
      <w:keepNext/>
      <w:numPr>
        <w:ilvl w:val="2"/>
        <w:numId w:val="40"/>
      </w:numPr>
      <w:spacing w:after="240" w:line="240" w:lineRule="auto"/>
      <w:jc w:val="both"/>
      <w:outlineLvl w:val="2"/>
    </w:pPr>
    <w:rPr>
      <w:rFonts w:ascii="Times New Roman" w:eastAsiaTheme="minorEastAsia" w:hAnsi="Times New Roman" w:cs="Times New Roman"/>
      <w:i/>
      <w:sz w:val="24"/>
      <w:szCs w:val="20"/>
      <w:lang w:val="en-GB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092D49"/>
    <w:pPr>
      <w:keepNext/>
      <w:numPr>
        <w:ilvl w:val="3"/>
        <w:numId w:val="40"/>
      </w:numPr>
      <w:spacing w:after="240" w:line="240" w:lineRule="auto"/>
      <w:jc w:val="both"/>
      <w:outlineLvl w:val="3"/>
    </w:pPr>
    <w:rPr>
      <w:rFonts w:ascii="Times New Roman" w:eastAsiaTheme="minorEastAsia" w:hAnsi="Times New Roman" w:cs="Times New Roman"/>
      <w:sz w:val="24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51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6A38A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A38A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901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9017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017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0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766"/>
  </w:style>
  <w:style w:type="paragraph" w:styleId="Pta">
    <w:name w:val="footer"/>
    <w:basedOn w:val="Normlny"/>
    <w:link w:val="PtaChar"/>
    <w:uiPriority w:val="99"/>
    <w:unhideWhenUsed/>
    <w:rsid w:val="0030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766"/>
  </w:style>
  <w:style w:type="paragraph" w:styleId="Textbubliny">
    <w:name w:val="Balloon Text"/>
    <w:basedOn w:val="Normlny"/>
    <w:link w:val="TextbublinyChar"/>
    <w:uiPriority w:val="99"/>
    <w:semiHidden/>
    <w:unhideWhenUsed/>
    <w:rsid w:val="001B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E1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73C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C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C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C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C33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092D49"/>
    <w:rPr>
      <w:rFonts w:ascii="Times New Roman" w:eastAsiaTheme="minorEastAsia" w:hAnsi="Times New Roman" w:cs="Times New Roman"/>
      <w:b/>
      <w:smallCaps/>
      <w:sz w:val="24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92D49"/>
    <w:rPr>
      <w:rFonts w:ascii="Times New Roman" w:eastAsiaTheme="minorEastAsia" w:hAnsi="Times New Roman" w:cs="Times New Roman"/>
      <w:b/>
      <w:sz w:val="24"/>
      <w:szCs w:val="20"/>
      <w:lang w:val="en-GB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92D49"/>
    <w:rPr>
      <w:rFonts w:ascii="Times New Roman" w:eastAsiaTheme="minorEastAsia" w:hAnsi="Times New Roman" w:cs="Times New Roman"/>
      <w:i/>
      <w:sz w:val="24"/>
      <w:szCs w:val="20"/>
      <w:lang w:val="en-GB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92D49"/>
    <w:rPr>
      <w:rFonts w:ascii="Times New Roman" w:eastAsiaTheme="minorEastAsia" w:hAnsi="Times New Roman" w:cs="Times New Roman"/>
      <w:sz w:val="24"/>
      <w:szCs w:val="20"/>
      <w:lang w:val="en-GB" w:eastAsia="sk-SK"/>
    </w:rPr>
  </w:style>
  <w:style w:type="paragraph" w:customStyle="1" w:styleId="odsek">
    <w:name w:val="odsek"/>
    <w:basedOn w:val="Normlny"/>
    <w:rsid w:val="000B4F76"/>
    <w:pPr>
      <w:numPr>
        <w:ilvl w:val="1"/>
        <w:numId w:val="54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0B4F76"/>
    <w:pPr>
      <w:numPr>
        <w:numId w:val="54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4E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58E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58E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858E3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A1EDD"/>
    <w:rPr>
      <w:color w:val="0563C1" w:themeColor="hyperlink"/>
      <w:u w:val="single"/>
    </w:rPr>
  </w:style>
  <w:style w:type="character" w:styleId="Jemnzvraznenie">
    <w:name w:val="Subtle Emphasis"/>
    <w:basedOn w:val="Predvolenpsmoodseku"/>
    <w:uiPriority w:val="19"/>
    <w:qFormat/>
    <w:rsid w:val="000B1BE9"/>
    <w:rPr>
      <w:i/>
      <w:iCs/>
      <w:color w:val="404040" w:themeColor="text1" w:themeTint="BF"/>
    </w:rPr>
  </w:style>
  <w:style w:type="paragraph" w:styleId="Revzia">
    <w:name w:val="Revision"/>
    <w:hidden/>
    <w:uiPriority w:val="99"/>
    <w:semiHidden/>
    <w:rsid w:val="00EF0CB9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D6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6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9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9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1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7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65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66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7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88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63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53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47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46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42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25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1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97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37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84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66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11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6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67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16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98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12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65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92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5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2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52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84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epremier.gov.sk/podatel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5EFF-787F-4E55-8BA5-DC676DD9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3618</Words>
  <Characters>20624</Characters>
  <Application>Microsoft Office Word</Application>
  <DocSecurity>0</DocSecurity>
  <Lines>171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2019-12-12T13:27:00Z</dcterms:created>
  <dcterms:modified xsi:type="dcterms:W3CDTF">2019-12-12T14:43:00Z</dcterms:modified>
</cp:coreProperties>
</file>