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xlsx" ContentType="application/vnd.openxmlformats-officedocument.spreadsheetml.sheet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ukasmriekousvetl"/>
        <w:tblW w:w="10065" w:type="dxa"/>
        <w:tblLayout w:type="fixed"/>
        <w:tblLook w:val="01E0" w:firstRow="1" w:lastRow="1" w:firstColumn="1" w:lastColumn="1" w:noHBand="0" w:noVBand="0"/>
      </w:tblPr>
      <w:tblGrid>
        <w:gridCol w:w="3968"/>
        <w:gridCol w:w="2282"/>
        <w:gridCol w:w="1978"/>
        <w:gridCol w:w="1837"/>
      </w:tblGrid>
      <w:tr w:rsidR="00E84390" w:rsidRPr="00F77A83" w14:paraId="1185C68F" w14:textId="77777777" w:rsidTr="00E84390">
        <w:tc>
          <w:tcPr>
            <w:tcW w:w="10065" w:type="dxa"/>
            <w:gridSpan w:val="4"/>
          </w:tcPr>
          <w:p w14:paraId="31A25548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  <w:r w:rsidRPr="00F77A83">
              <w:rPr>
                <w:rFonts w:ascii="Tahoma" w:hAnsi="Tahoma" w:cs="Tahoma"/>
              </w:rPr>
              <w:tab/>
            </w:r>
          </w:p>
          <w:p w14:paraId="3BAE7956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2F71BB73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3930F123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259F94B2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7618475A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1C764DF8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199E9C1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8A94F9B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25FB384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C76BBDD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4211D478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  <w:t>Detailný návrh riešenia (DNR)</w:t>
            </w:r>
          </w:p>
          <w:p w14:paraId="4110C880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</w:pPr>
          </w:p>
          <w:p w14:paraId="3BE8A639" w14:textId="4F4B5101" w:rsidR="00E84390" w:rsidRPr="00F77A83" w:rsidRDefault="00F64834" w:rsidP="00B73779">
            <w:pPr>
              <w:pStyle w:val="Normlnywebov"/>
              <w:numPr>
                <w:ilvl w:val="0"/>
                <w:numId w:val="46"/>
              </w:numPr>
              <w:spacing w:before="0" w:beforeAutospacing="0" w:after="0" w:afterAutospacing="0" w:line="240" w:lineRule="atLeast"/>
              <w:ind w:left="319" w:firstLine="0"/>
              <w:rPr>
                <w:rFonts w:ascii="Tahoma" w:hAnsi="Tahoma" w:cs="Tahoma"/>
                <w:b/>
                <w:bCs/>
                <w:szCs w:val="28"/>
                <w:lang w:val="sk-SK"/>
              </w:rPr>
            </w:pP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Časť 1: Detailný návrh riešenia pre Funkčné</w:t>
            </w:r>
            <w:r w:rsidR="000C09D1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a nefunkčné</w:t>
            </w:r>
            <w:r w:rsidR="00E84390" w:rsidRPr="00F77A83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</w:t>
            </w: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požiadavky</w:t>
            </w:r>
          </w:p>
          <w:p w14:paraId="673DBCBC" w14:textId="0A31A62D" w:rsidR="00E84390" w:rsidRPr="00F77A83" w:rsidRDefault="00F64834" w:rsidP="00B73779">
            <w:pPr>
              <w:pStyle w:val="Normlnywebov"/>
              <w:numPr>
                <w:ilvl w:val="0"/>
                <w:numId w:val="46"/>
              </w:numPr>
              <w:spacing w:before="0" w:beforeAutospacing="0" w:after="0" w:afterAutospacing="0" w:line="240" w:lineRule="atLeast"/>
              <w:ind w:left="319" w:firstLine="0"/>
              <w:rPr>
                <w:rFonts w:ascii="Tahoma" w:hAnsi="Tahoma" w:cs="Tahoma"/>
                <w:b/>
                <w:bCs/>
                <w:szCs w:val="28"/>
                <w:lang w:val="sk-SK"/>
              </w:rPr>
            </w:pP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Časť 2: Detailný návrh riešenia pre Technické</w:t>
            </w:r>
            <w:r w:rsidR="00E84390" w:rsidRPr="00F77A83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</w:t>
            </w: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požiadavky</w:t>
            </w:r>
          </w:p>
          <w:p w14:paraId="79F359EC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07CDB3EA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proofErr w:type="spellStart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Nápoveda</w:t>
            </w:r>
            <w:proofErr w:type="spellEnd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:</w:t>
            </w:r>
          </w:p>
          <w:p w14:paraId="797BD12D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Základom pre zdetailizovanie informácii v tomto dokumente, sú vstupy z PRÍPRAVNEJ a INICIALIZAČNEJ FÁZY:</w:t>
            </w:r>
          </w:p>
          <w:p w14:paraId="1E149BE4" w14:textId="77777777" w:rsidR="00E84390" w:rsidRPr="00F77A83" w:rsidRDefault="00E84390" w:rsidP="00B73779">
            <w:pPr>
              <w:pStyle w:val="Normlnywebov"/>
              <w:numPr>
                <w:ilvl w:val="0"/>
                <w:numId w:val="45"/>
              </w:numPr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PROJEKTOVÝ ZÁMER</w:t>
            </w:r>
          </w:p>
          <w:p w14:paraId="17AD4D14" w14:textId="77777777" w:rsidR="00E84390" w:rsidRPr="00F77A83" w:rsidRDefault="00E84390" w:rsidP="00B73779">
            <w:pPr>
              <w:pStyle w:val="Normlnywebov"/>
              <w:numPr>
                <w:ilvl w:val="0"/>
                <w:numId w:val="45"/>
              </w:numPr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PROJEKTOVÝ PRÍSTUP (s prílohou: RÁMCOVÝ NÁVRH RIEŠENIA - RNR)</w:t>
            </w:r>
          </w:p>
          <w:p w14:paraId="6E72A42C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</w:p>
          <w:p w14:paraId="3F1116C2" w14:textId="259A5306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Cieľom tohto dokumentu je vytvoriť popis</w:t>
            </w:r>
            <w:r w:rsid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detailného návrhu riešenia – </w:t>
            </w:r>
            <w:proofErr w:type="spellStart"/>
            <w:r w:rsid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t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.j</w:t>
            </w:r>
            <w:proofErr w:type="spellEnd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navrhnutie, ako budú jednot</w:t>
            </w:r>
            <w:r w:rsidR="00397548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livé funkcionality realizované 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(dodané) vo finálnom riešení.</w:t>
            </w:r>
          </w:p>
          <w:p w14:paraId="0DA2E42D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</w:p>
          <w:p w14:paraId="3D1841B4" w14:textId="2C6FD9C2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V rámci projektového riadenia</w:t>
            </w:r>
            <w:r w:rsidR="00971F2D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(podľa Výnosu o štandardoch 55/2014</w:t>
            </w:r>
            <w:r w:rsidR="00397548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, Prílohy č.4</w:t>
            </w:r>
            <w:r w:rsidR="00971F2D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)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, môže byť tento dokument označený aj ako DETAILNÁ FUNKČNÁ ŠPECIFIKÁCIA (DFŠ)</w:t>
            </w:r>
          </w:p>
          <w:p w14:paraId="669D686F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Cs/>
                <w:sz w:val="28"/>
                <w:szCs w:val="28"/>
                <w:lang w:val="sk-SK"/>
              </w:rPr>
            </w:pPr>
          </w:p>
          <w:p w14:paraId="3FBC668E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sz w:val="28"/>
                <w:szCs w:val="28"/>
                <w:lang w:val="sk-SK"/>
              </w:rPr>
              <w:br/>
            </w:r>
            <w:r w:rsidRPr="00F77A83">
              <w:rPr>
                <w:rFonts w:ascii="Tahoma" w:hAnsi="Tahoma" w:cs="Tahoma"/>
                <w:b/>
                <w:color w:val="0070C0"/>
                <w:sz w:val="28"/>
                <w:szCs w:val="28"/>
                <w:lang w:val="sk-SK"/>
              </w:rPr>
              <w:t>&lt;Názov projektu&gt;</w:t>
            </w:r>
          </w:p>
          <w:p w14:paraId="39B73592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</w:rPr>
            </w:pPr>
          </w:p>
          <w:p w14:paraId="448EEFAA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</w:rPr>
            </w:pPr>
          </w:p>
          <w:p w14:paraId="3A8D2D7E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5517015B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E9BDDF1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C9E573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ind w:left="851" w:hanging="851"/>
              <w:rPr>
                <w:rFonts w:ascii="Tahoma" w:hAnsi="Tahoma" w:cs="Tahoma"/>
              </w:rPr>
            </w:pPr>
          </w:p>
        </w:tc>
      </w:tr>
      <w:tr w:rsidR="00E84390" w:rsidRPr="00F77A83" w14:paraId="6BD61DC5" w14:textId="77777777" w:rsidTr="00E84390">
        <w:tc>
          <w:tcPr>
            <w:tcW w:w="3968" w:type="dxa"/>
          </w:tcPr>
          <w:p w14:paraId="541F181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Verzia dokumentu:</w:t>
            </w:r>
          </w:p>
        </w:tc>
        <w:tc>
          <w:tcPr>
            <w:tcW w:w="6097" w:type="dxa"/>
            <w:gridSpan w:val="3"/>
          </w:tcPr>
          <w:p w14:paraId="47ED0B44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</w:p>
        </w:tc>
      </w:tr>
      <w:tr w:rsidR="00E84390" w:rsidRPr="00F77A83" w14:paraId="04DD9A11" w14:textId="77777777" w:rsidTr="00E84390">
        <w:tc>
          <w:tcPr>
            <w:tcW w:w="3968" w:type="dxa"/>
          </w:tcPr>
          <w:p w14:paraId="1041084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Projektový manažér - objednávateľa:</w:t>
            </w:r>
          </w:p>
        </w:tc>
        <w:tc>
          <w:tcPr>
            <w:tcW w:w="6097" w:type="dxa"/>
            <w:gridSpan w:val="3"/>
          </w:tcPr>
          <w:p w14:paraId="29E6587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(meno a priezvisko PM)</w:t>
            </w:r>
          </w:p>
        </w:tc>
      </w:tr>
      <w:tr w:rsidR="00E84390" w:rsidRPr="00F77A83" w14:paraId="24949086" w14:textId="77777777" w:rsidTr="00E84390">
        <w:tc>
          <w:tcPr>
            <w:tcW w:w="3968" w:type="dxa"/>
          </w:tcPr>
          <w:p w14:paraId="446C2BCF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Projektový manažér - dodávateľa:</w:t>
            </w:r>
          </w:p>
        </w:tc>
        <w:tc>
          <w:tcPr>
            <w:tcW w:w="6097" w:type="dxa"/>
            <w:gridSpan w:val="3"/>
          </w:tcPr>
          <w:p w14:paraId="04D96F6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(a názov dodávateľa)</w:t>
            </w:r>
          </w:p>
        </w:tc>
      </w:tr>
      <w:tr w:rsidR="00E84390" w:rsidRPr="00F77A83" w14:paraId="41562DFC" w14:textId="77777777" w:rsidTr="00E84390">
        <w:tc>
          <w:tcPr>
            <w:tcW w:w="3968" w:type="dxa"/>
          </w:tcPr>
          <w:p w14:paraId="72793C0B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Predseda Riadiaceho výboru projektu:</w:t>
            </w:r>
          </w:p>
        </w:tc>
        <w:tc>
          <w:tcPr>
            <w:tcW w:w="6097" w:type="dxa"/>
            <w:gridSpan w:val="3"/>
          </w:tcPr>
          <w:p w14:paraId="30016A42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(meno a priezvisko predsedu RV)</w:t>
            </w:r>
          </w:p>
        </w:tc>
      </w:tr>
      <w:tr w:rsidR="00E84390" w:rsidRPr="00F77A83" w14:paraId="53141180" w14:textId="77777777" w:rsidTr="00E84390">
        <w:tc>
          <w:tcPr>
            <w:tcW w:w="3968" w:type="dxa"/>
          </w:tcPr>
          <w:p w14:paraId="222EE56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Vypracoval:</w:t>
            </w:r>
          </w:p>
        </w:tc>
        <w:tc>
          <w:tcPr>
            <w:tcW w:w="2282" w:type="dxa"/>
          </w:tcPr>
          <w:p w14:paraId="7C2282FE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jc w:val="center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5308326C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7C8345A7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jc w:val="center"/>
              <w:rPr>
                <w:rFonts w:ascii="Tahoma" w:hAnsi="Tahoma" w:cs="Tahoma"/>
                <w:color w:val="0070C0"/>
                <w:sz w:val="16"/>
              </w:rPr>
            </w:pPr>
          </w:p>
        </w:tc>
      </w:tr>
      <w:tr w:rsidR="00E84390" w:rsidRPr="00F77A83" w14:paraId="64602A03" w14:textId="77777777" w:rsidTr="00E84390">
        <w:tc>
          <w:tcPr>
            <w:tcW w:w="3968" w:type="dxa"/>
          </w:tcPr>
          <w:p w14:paraId="43F042D4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Posúdil:</w:t>
            </w:r>
          </w:p>
        </w:tc>
        <w:tc>
          <w:tcPr>
            <w:tcW w:w="2282" w:type="dxa"/>
          </w:tcPr>
          <w:p w14:paraId="734084FF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0D3B1D8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2FE7A2E0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</w:tr>
      <w:tr w:rsidR="00E84390" w:rsidRPr="00F77A83" w14:paraId="56B18DE2" w14:textId="77777777" w:rsidTr="00E84390">
        <w:tc>
          <w:tcPr>
            <w:tcW w:w="3968" w:type="dxa"/>
          </w:tcPr>
          <w:p w14:paraId="5838AF99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Schválil:</w:t>
            </w:r>
          </w:p>
        </w:tc>
        <w:tc>
          <w:tcPr>
            <w:tcW w:w="2282" w:type="dxa"/>
          </w:tcPr>
          <w:p w14:paraId="11B559C0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7540D41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53148EA7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</w:tr>
    </w:tbl>
    <w:p w14:paraId="749D028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bCs/>
        </w:rPr>
        <w:sectPr w:rsidR="00E84390" w:rsidRPr="00F77A83" w:rsidSect="00E84390">
          <w:headerReference w:type="default" r:id="rId8"/>
          <w:headerReference w:type="first" r:id="rId9"/>
          <w:pgSz w:w="11900" w:h="16820" w:code="9"/>
          <w:pgMar w:top="1417" w:right="849" w:bottom="1417" w:left="993" w:header="993" w:footer="708" w:gutter="0"/>
          <w:cols w:space="708"/>
          <w:docGrid w:linePitch="326"/>
        </w:sectPr>
      </w:pPr>
    </w:p>
    <w:p w14:paraId="4677A0D5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8"/>
          <w:szCs w:val="18"/>
        </w:rPr>
      </w:pPr>
      <w:r w:rsidRPr="00F77A83">
        <w:rPr>
          <w:rFonts w:ascii="Tahoma" w:hAnsi="Tahoma" w:cs="Tahoma"/>
          <w:sz w:val="18"/>
          <w:szCs w:val="18"/>
        </w:rPr>
        <w:lastRenderedPageBreak/>
        <w:t>OBSAH:</w:t>
      </w:r>
    </w:p>
    <w:p w14:paraId="7661DB7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8"/>
          <w:szCs w:val="18"/>
        </w:rPr>
      </w:pPr>
    </w:p>
    <w:sdt>
      <w:sdtPr>
        <w:rPr>
          <w:rFonts w:ascii="Tahoma" w:hAnsi="Tahoma" w:cs="Tahoma"/>
          <w:sz w:val="16"/>
          <w:szCs w:val="16"/>
        </w:rPr>
        <w:id w:val="-1317641955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20"/>
          <w:szCs w:val="20"/>
        </w:rPr>
      </w:sdtEndPr>
      <w:sdtContent>
        <w:p w14:paraId="2177D72A" w14:textId="77777777" w:rsidR="00D30C10" w:rsidRPr="00D30C10" w:rsidRDefault="00AE660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r w:rsidRPr="00D30C10">
            <w:rPr>
              <w:rFonts w:ascii="Tahoma" w:hAnsi="Tahoma" w:cs="Tahoma"/>
              <w:sz w:val="16"/>
              <w:szCs w:val="16"/>
            </w:rPr>
            <w:fldChar w:fldCharType="begin"/>
          </w:r>
          <w:r w:rsidRPr="00D30C10">
            <w:rPr>
              <w:rFonts w:ascii="Tahoma" w:hAnsi="Tahoma" w:cs="Tahoma"/>
              <w:sz w:val="16"/>
              <w:szCs w:val="16"/>
            </w:rPr>
            <w:instrText xml:space="preserve"> TOC \o "1-4" \h \z \u </w:instrText>
          </w:r>
          <w:r w:rsidRPr="00D30C10">
            <w:rPr>
              <w:rFonts w:ascii="Tahoma" w:hAnsi="Tahoma" w:cs="Tahoma"/>
              <w:sz w:val="16"/>
              <w:szCs w:val="16"/>
            </w:rPr>
            <w:fldChar w:fldCharType="separate"/>
          </w:r>
          <w:hyperlink w:anchor="_Toc4061883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Úvod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D86346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3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Identifikácia a určenie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09564ED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Zmenový list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E4DCE90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Referencie na dokumenty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9FA2487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Skratky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C58546B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Slovník pojmov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3AB4CA3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3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Manažérske zhrnutie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DA7D2CB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3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Časť 1: Funkčná špecifikácia a detailný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A4E9DD2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Zámer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5096697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Cieľ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4B19EE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navrhovaného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D28C022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Merateľné a výkonnostné ukazovatele (KPI)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F5F9A24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Akceptačné kritériá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1A91CFC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Katalóg požiadaviek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FC9DB72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4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Funkčná špecifikácia (BREQ) a detailný návrh riešenia: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DF46D77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3.5.1.1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Procesné požiadavky (funkčnosť, automatizácia v procese/aktivite)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187241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3.5.1.2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Užívateľské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E4038D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3.5.1.3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Reportingové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690D31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3.5.1.4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kapacitu a výkon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42BE9E4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3.5.1.5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bezpečnosť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3B8A88B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3.5.1.6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prevádzku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26B8BB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3.5.1.7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Legislatívne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89CEC7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3.5.1.8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...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7CE70E6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5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Technická špecifikácia (BREQ) a detailný návrh riešenia: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CE01C4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3.5.2.1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architektúru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26B0B7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3.5.2.2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Infraštruktúru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65647A0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3.5.2.3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komunikácie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706BB96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3.5.2.4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bezpečnosť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574A14" w14:textId="77777777" w:rsidR="00D30C10" w:rsidRPr="00D30C10" w:rsidRDefault="004646B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3.5.2.5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...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C199EA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Procesy podporované navrhovaným riešením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13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93A65C5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TOBE biznis proces (End-To-End)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13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05F2682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procesných aktivít (RACI tabuľka).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D553173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Kapacitné požiadavky (obsadenie) na biznis proces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856FC04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Kapacitné požiadavky na 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0F0D61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funkcionality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8119AE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7" w:history="1">
            <w:r w:rsidR="00D30C10" w:rsidRPr="00D30C10">
              <w:rPr>
                <w:rStyle w:val="Hypertextovprepojenie"/>
                <w:rFonts w:eastAsia="Times New Roman" w:cs="Tahoma"/>
                <w:noProof/>
                <w:sz w:val="16"/>
                <w:szCs w:val="16"/>
                <w:lang w:eastAsia="en-US"/>
              </w:rPr>
              <w:t>5.1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BC30113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6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Používateľské funkcie (ovládané používateľom alebo nastavením parametrov)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30D2014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6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Aplikačné funkcie vykonávané na pozadí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946194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Funkcie na komunikáciu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703B17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Funkcie zabezpečované softvérom tretích strán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897C769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5.1.5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(ďalšie)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C9C9C2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dátových entít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4DDD50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Diagram prípadov použitia (use case)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3004A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UML Sequence diagramy a Diagram tried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82E61AA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Konceptuálny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665940B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Logický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1ED494D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Fyzický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2210F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číselníkov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0F1FFFE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8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Dizajn obrazoviek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F67D74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Identifikácia vlastníka dizajnu koncových služieb (UX)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1379E3C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Pomenovanie vlastníka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DBE4E7F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Kontakt na vlastníka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8D62AC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Špecifikácia potrieb koncového používateľa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B345A4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mapy stránky (príp. toky používateľov)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277458F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Scenáre testovania a návrh prototypov (priebežné formatívne testovanie)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4B43F8A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Scenáre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F65AA3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prototypov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3000052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Report formatívneho testovania použiteľnosti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2193337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6.6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vizuálov obrazoviek, podporených E2E procesom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21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CE8E42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6.6.1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menu a obrazoviek (popis)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21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346C8B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9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Časť 2: Technická špecifikácia a detailný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C34DFEB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9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Technická infraštruktúra (architektúra riešenia)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37F28E3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AS-IS architektúra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0508998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TO-BE architektúra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CBB733E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Komunikačná (sieťová) infraštruktúra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410870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Servery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ED6E47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Klient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2AC7F79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EA30B16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0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Vládny Cloud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FED4BCB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0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Využitie Vládneho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D818DE0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využívanie cloudových služieb privátneho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2CB021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používanie cloudových služieb verejného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36DAF17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používanie cloudových služieb komunitného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1E2DBAC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1238EA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0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Dôvody nepoužitia Vládneho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11E4445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Technické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12DEE0D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Bezpečnostné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A121A2D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Dostupnosť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38305B2" w14:textId="77777777" w:rsidR="00D30C10" w:rsidRPr="00D30C10" w:rsidRDefault="004646B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1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Integrita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47E2CDF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1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architektúra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8C2B20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architektúra (popis a grafické zobrazenie)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75F225E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Softvérové licencie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B675C0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vývojového a testovacieho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DCFF52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produkčného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DFBDD8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26EB5DA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1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Zálohovanie, archivácia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C4320F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pre zálohovanie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653B8F5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pre archiváciu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EB861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A8305B4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2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Rozhrania, integrácie a využívanie spoločných komponentov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F7EA7D4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 popis existujúcich (ASIS) rozhraní (ak existujú)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8F936E6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navrhovaných (TOBE)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BBBE8F3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funkcionality rozhraní a modelu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2E4927D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funkčných modulov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5D48194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procesov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7BDF23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existujúcich (ASIS) integrácií (ak existujú)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F2C096D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navrhovaných (TOBE) integrácií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772478E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11.8.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bezpečnosti (Metodika CSIRT)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62FEBD3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11.9.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pravidlá práce vo vývojom prostredí pripájaných systémov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776E44E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11.10.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pravidlá práce pre testovacie prostredia pripájaných systémov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7215856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46801C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3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Konverzie dát, migrácia dát, dátový model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CAD73BD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Logický a fyzický dátový model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53DCAAA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konverzií základných dátových typov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94ADA7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Postup vykonania konverzie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8D6CDF6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Overenie konverzií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3A83E98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Postup vykonania migrácie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761A1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Overenie migrácie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D3F27E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0ABB91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4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Zabezpečenie dostupnosti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9CA83D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na dostupnosť systému/IS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92FB01D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na obnovu systému (Disaster Recovery)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583EB15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Capacity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0DE2DFE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Availability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69726F0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Latency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FBDB1D4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B5C20C1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4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Bezpečnosť, authority manažment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61670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Zásady bezpečnosti (fyzická a sieťová bezpečnosť, zabezpečenie OS)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BB9518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Zabezpečenie komunikácie a integrity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F7887EC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Riadenie prístupu (Audit trails – sledovanie logovania do systému)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033C34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Definovanie používateľských rolí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D297E12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Metodika manažmentu používateľov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D63096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312BF3C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5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Testovanie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13F4B58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rozsahu a spôsobu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3A540C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testovacích prípadov (scenárov)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B72B7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konfigurácia testovacieho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A0B9600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Sumatívne testovanie benchmarking používateľského rozhrania (UX)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9865E10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2D33A0C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6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Školenia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C66949B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Zoznam, obsah školení, cieľová skupina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65FEBA3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vykonania školení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DF70DB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Dokumentácia ku školeniam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F95495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E2E957E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6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Harmonogram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29F9E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Fázy projektu a časový harmonogram – konsolidovaný prehľad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653224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6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Analýzy a Dizajnu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2416865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6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Implementácie a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24EB1F2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7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Nasadenia a Post-Implementačnej podpory – príprava a nasadenie do prevádzky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00D8726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7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Ukončenie projektu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206AEEC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7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Závislosti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5715FB6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Závislosti (projektové/medziprojektové)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71AA00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939686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7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Dokumentácia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10241F6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A9457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Inštalačná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DA0067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Konfiguračná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4E4F1A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Integračná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33D70A3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Používateľská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716EF0A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Prevádzkový popis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5DD139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Bezpečnostný projekt (podľa Metodiky zabezpečenia)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D459A90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Iné dokumenty (štandardy / metodiky / pokyny 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247792D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produktu a celého riešenia z pohľadu nasadenia do produkčného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B009EA6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inštaláciu (úvodnú aj opakovanú)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1D2FDFB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prevádzku a administráciu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6663817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servis a údržbu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A827CC8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19.8.5.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používanie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AF9FEDE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19.8.6.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diagnostiku (konfiguračná príručka)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3B347F0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9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19.8.7.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obnovu v prípade výpadku alebo havárie (Disaster recovery plan / havarijný plán)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FDBB25C" w14:textId="77777777" w:rsidR="00D30C10" w:rsidRPr="00D30C10" w:rsidRDefault="004646B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9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19.8.8.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potreby, napr. Príručka pre školenie)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A5623AD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na Štúdiu uskutočniteľnosti a na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5A37CC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- P_01_a_I_01_PRILOHA_1b_FUNKCNA_SPECIFIKACIA_katalog poziadaviek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BF71C2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- I_03_PRILOHA_2_TECHNICKA_SPECIFIKACIA_katalog poziadaviek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200355F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Tabuľka - Zmenené požiadavky oproti schválenej ŠÚ (zdôvodnenie)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D0C6D9B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Tabuľka - Zrušené požiadavky oproti schválenej ŠÚ (zdôvodnenie)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0D5A2F6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Otvorené otázky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D96E11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6604C95" w14:textId="77777777" w:rsidR="00D30C10" w:rsidRPr="00D30C10" w:rsidRDefault="004646B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Prílohy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766B1C5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tabuliek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BE8A8A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Detailná špecifikácia hardvéru (ak je súčasťou dodávky aplikácie)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DD59DE9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detailná špecifikácia prerekvizít pre inštaláciu vývojového, testovacieho, produkčného prostredia a cloud)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717BBF3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Schémy zapojení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4923DFB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Popisy montáže dodávaného hardvéru a zariadení (ak sú súčasťou dodávky aplikácie)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960A4D2" w14:textId="77777777" w:rsidR="00D30C10" w:rsidRPr="00D30C10" w:rsidRDefault="004646B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1CD27D6" w14:textId="77777777" w:rsidR="00E84390" w:rsidRPr="00F77A83" w:rsidRDefault="00AE6609" w:rsidP="00D30C10">
          <w:pPr>
            <w:pStyle w:val="Obsah1"/>
            <w:spacing w:before="0" w:after="0"/>
          </w:pPr>
          <w:r w:rsidRPr="00D30C10">
            <w:rPr>
              <w:rFonts w:ascii="Tahoma" w:hAnsi="Tahoma" w:cs="Tahoma"/>
              <w:sz w:val="16"/>
              <w:szCs w:val="16"/>
            </w:rPr>
            <w:fldChar w:fldCharType="end"/>
          </w:r>
        </w:p>
      </w:sdtContent>
    </w:sdt>
    <w:p w14:paraId="667E2CF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1909D4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73EEB5E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7C594E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61EEDD2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23A6FC95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5834AAAE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</w:rPr>
      </w:pPr>
      <w:r w:rsidRPr="00F77A83">
        <w:rPr>
          <w:rFonts w:ascii="Tahoma" w:hAnsi="Tahoma" w:cs="Tahoma"/>
        </w:rPr>
        <w:br w:type="page"/>
      </w:r>
    </w:p>
    <w:p w14:paraId="7784CB25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0" w:name="_Toc40618832"/>
      <w:r w:rsidRPr="00F77A83">
        <w:rPr>
          <w:caps/>
        </w:rPr>
        <w:lastRenderedPageBreak/>
        <w:t>Úvod</w:t>
      </w:r>
      <w:bookmarkEnd w:id="0"/>
      <w:r w:rsidRPr="00F77A83">
        <w:rPr>
          <w:caps/>
        </w:rPr>
        <w:tab/>
      </w:r>
    </w:p>
    <w:p w14:paraId="3C7246E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0716B42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nasledujúce body:</w:t>
      </w:r>
    </w:p>
    <w:p w14:paraId="0D0A2AC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5A175893" w14:textId="77777777" w:rsidR="00E84390" w:rsidRPr="00F77A83" w:rsidRDefault="00E84390" w:rsidP="00E73D49">
      <w:pPr>
        <w:pStyle w:val="Nadpis2"/>
        <w:ind w:left="851" w:hanging="709"/>
      </w:pPr>
      <w:bookmarkStart w:id="1" w:name="_Toc40618833"/>
      <w:r w:rsidRPr="00F77A83">
        <w:t>Identifikácia a určenie</w:t>
      </w:r>
      <w:bookmarkEnd w:id="1"/>
    </w:p>
    <w:p w14:paraId="4CADE228" w14:textId="77777777" w:rsidR="00E84390" w:rsidRPr="00F77A83" w:rsidRDefault="00E84390" w:rsidP="002736E3">
      <w:pPr>
        <w:pStyle w:val="Nadpis3"/>
        <w:ind w:left="851" w:hanging="567"/>
      </w:pPr>
      <w:bookmarkStart w:id="2" w:name="_Toc40618834"/>
      <w:r w:rsidRPr="00F77A83">
        <w:t>Zmenový list</w:t>
      </w:r>
      <w:bookmarkEnd w:id="2"/>
    </w:p>
    <w:p w14:paraId="45CA01CE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2"/>
        <w:gridCol w:w="1846"/>
        <w:gridCol w:w="1310"/>
        <w:gridCol w:w="2396"/>
        <w:gridCol w:w="1974"/>
      </w:tblGrid>
      <w:tr w:rsidR="00E84390" w:rsidRPr="00F77A83" w14:paraId="3ED2D38B" w14:textId="77777777" w:rsidTr="00E84390">
        <w:tc>
          <w:tcPr>
            <w:tcW w:w="1562" w:type="dxa"/>
            <w:shd w:val="clear" w:color="auto" w:fill="D9D9D9"/>
            <w:tcMar>
              <w:top w:w="57" w:type="dxa"/>
              <w:bottom w:w="57" w:type="dxa"/>
            </w:tcMar>
          </w:tcPr>
          <w:p w14:paraId="71B41D8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Verzia</w:t>
            </w:r>
          </w:p>
        </w:tc>
        <w:tc>
          <w:tcPr>
            <w:tcW w:w="1846" w:type="dxa"/>
            <w:shd w:val="clear" w:color="auto" w:fill="D9D9D9"/>
            <w:tcMar>
              <w:top w:w="57" w:type="dxa"/>
              <w:bottom w:w="57" w:type="dxa"/>
            </w:tcMar>
          </w:tcPr>
          <w:p w14:paraId="25DE31F1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Dátum</w:t>
            </w:r>
          </w:p>
        </w:tc>
        <w:tc>
          <w:tcPr>
            <w:tcW w:w="1310" w:type="dxa"/>
            <w:shd w:val="clear" w:color="auto" w:fill="D9D9D9"/>
            <w:tcMar>
              <w:top w:w="57" w:type="dxa"/>
              <w:bottom w:w="57" w:type="dxa"/>
            </w:tcMar>
          </w:tcPr>
          <w:p w14:paraId="582EB94D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Autor</w:t>
            </w:r>
          </w:p>
        </w:tc>
        <w:tc>
          <w:tcPr>
            <w:tcW w:w="2396" w:type="dxa"/>
            <w:shd w:val="clear" w:color="auto" w:fill="D9D9D9"/>
            <w:tcMar>
              <w:top w:w="57" w:type="dxa"/>
              <w:bottom w:w="57" w:type="dxa"/>
            </w:tcMar>
          </w:tcPr>
          <w:p w14:paraId="13879525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Dôvod zmeny</w:t>
            </w:r>
          </w:p>
        </w:tc>
        <w:tc>
          <w:tcPr>
            <w:tcW w:w="1974" w:type="dxa"/>
            <w:shd w:val="clear" w:color="auto" w:fill="D9D9D9"/>
            <w:tcMar>
              <w:top w:w="57" w:type="dxa"/>
              <w:bottom w:w="57" w:type="dxa"/>
            </w:tcMar>
          </w:tcPr>
          <w:p w14:paraId="53715B92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Kapitola, Bod</w:t>
            </w:r>
          </w:p>
        </w:tc>
      </w:tr>
      <w:tr w:rsidR="00E84390" w:rsidRPr="00F77A83" w14:paraId="45C96325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390A5DBA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0.1</w:t>
            </w: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5DBA876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Doplň dátum</w:t>
            </w: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57EA5F2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XY</w:t>
            </w: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55512C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2637CD3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  <w:tr w:rsidR="00E84390" w:rsidRPr="00F77A83" w14:paraId="05FB2835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59ED4EF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0.2</w:t>
            </w: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7FFA5ED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Doplň dátum</w:t>
            </w: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431588D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XY</w:t>
            </w: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2C3084F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5C6ABDAB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  <w:tr w:rsidR="00E84390" w:rsidRPr="00F77A83" w14:paraId="03C8B0DE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0F423F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7B9D925E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6705089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4727B78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59B805F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4535DE9C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3EA9D5B9" w14:textId="77777777" w:rsidR="00E84390" w:rsidRPr="00F77A83" w:rsidRDefault="00E84390" w:rsidP="002736E3">
      <w:pPr>
        <w:pStyle w:val="Nadpis3"/>
        <w:ind w:left="851" w:hanging="567"/>
      </w:pPr>
      <w:bookmarkStart w:id="3" w:name="_Toc40618835"/>
      <w:r w:rsidRPr="00F77A83">
        <w:t>Referencie na dokumenty</w:t>
      </w:r>
      <w:bookmarkEnd w:id="3"/>
    </w:p>
    <w:p w14:paraId="1478E5E3" w14:textId="77777777" w:rsidR="00E84390" w:rsidRPr="00F77A83" w:rsidRDefault="00E84390" w:rsidP="00F77A83">
      <w:pPr>
        <w:ind w:left="851" w:hanging="851"/>
      </w:pPr>
    </w:p>
    <w:tbl>
      <w:tblPr>
        <w:tblStyle w:val="Mriekatabuky"/>
        <w:tblW w:w="9100" w:type="dxa"/>
        <w:tblInd w:w="-159" w:type="dxa"/>
        <w:tblLayout w:type="fixed"/>
        <w:tblLook w:val="04A0" w:firstRow="1" w:lastRow="0" w:firstColumn="1" w:lastColumn="0" w:noHBand="0" w:noVBand="1"/>
      </w:tblPr>
      <w:tblGrid>
        <w:gridCol w:w="1576"/>
        <w:gridCol w:w="7524"/>
      </w:tblGrid>
      <w:tr w:rsidR="00E84390" w:rsidRPr="00F77A83" w14:paraId="01C02984" w14:textId="77777777" w:rsidTr="00E84390">
        <w:trPr>
          <w:trHeight w:val="412"/>
        </w:trPr>
        <w:tc>
          <w:tcPr>
            <w:tcW w:w="1576" w:type="dxa"/>
            <w:shd w:val="clear" w:color="auto" w:fill="E7E6E6" w:themeFill="background2"/>
          </w:tcPr>
          <w:p w14:paraId="7D17FA7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Identifikácia</w:t>
            </w:r>
          </w:p>
        </w:tc>
        <w:tc>
          <w:tcPr>
            <w:tcW w:w="7524" w:type="dxa"/>
            <w:shd w:val="clear" w:color="auto" w:fill="E7E6E6" w:themeFill="background2"/>
          </w:tcPr>
          <w:p w14:paraId="1BF0D8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 dokumentu</w:t>
            </w:r>
          </w:p>
        </w:tc>
      </w:tr>
      <w:tr w:rsidR="00E84390" w:rsidRPr="00F77A83" w14:paraId="6DD6D73A" w14:textId="77777777" w:rsidTr="00E84390">
        <w:trPr>
          <w:trHeight w:val="284"/>
        </w:trPr>
        <w:tc>
          <w:tcPr>
            <w:tcW w:w="1576" w:type="dxa"/>
          </w:tcPr>
          <w:p w14:paraId="44055FC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1D374EC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2ADC96AD" w14:textId="77777777" w:rsidTr="00E84390">
        <w:trPr>
          <w:trHeight w:val="284"/>
        </w:trPr>
        <w:tc>
          <w:tcPr>
            <w:tcW w:w="1576" w:type="dxa"/>
          </w:tcPr>
          <w:p w14:paraId="660BB43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6A0DB4C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62E74394" w14:textId="77777777" w:rsidTr="00E84390">
        <w:trPr>
          <w:trHeight w:val="284"/>
        </w:trPr>
        <w:tc>
          <w:tcPr>
            <w:tcW w:w="1576" w:type="dxa"/>
          </w:tcPr>
          <w:p w14:paraId="6B8D2BA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21D0D0C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5D186F50" w14:textId="77777777" w:rsidR="00E84390" w:rsidRPr="00F77A83" w:rsidRDefault="00E84390" w:rsidP="002736E3">
      <w:pPr>
        <w:pStyle w:val="Nadpis3"/>
        <w:ind w:left="851" w:hanging="567"/>
      </w:pPr>
      <w:bookmarkStart w:id="4" w:name="_Toc40618836"/>
      <w:r w:rsidRPr="00F77A83">
        <w:t>Skratky</w:t>
      </w:r>
      <w:bookmarkEnd w:id="4"/>
    </w:p>
    <w:p w14:paraId="0D733525" w14:textId="77777777" w:rsidR="00E84390" w:rsidRPr="00F77A83" w:rsidRDefault="00E84390" w:rsidP="00F77A83">
      <w:pPr>
        <w:ind w:left="851" w:hanging="851"/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900"/>
      </w:tblGrid>
      <w:tr w:rsidR="00E84390" w:rsidRPr="00F77A83" w14:paraId="5E458386" w14:textId="77777777" w:rsidTr="00E84390">
        <w:trPr>
          <w:trHeight w:val="412"/>
          <w:tblHeader/>
        </w:trPr>
        <w:tc>
          <w:tcPr>
            <w:tcW w:w="1188" w:type="dxa"/>
            <w:shd w:val="clear" w:color="auto" w:fill="E7E6E6" w:themeFill="background2"/>
          </w:tcPr>
          <w:p w14:paraId="17CA813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Skratka</w:t>
            </w:r>
          </w:p>
        </w:tc>
        <w:tc>
          <w:tcPr>
            <w:tcW w:w="7900" w:type="dxa"/>
            <w:shd w:val="clear" w:color="auto" w:fill="E7E6E6" w:themeFill="background2"/>
          </w:tcPr>
          <w:p w14:paraId="4ECB09D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Vysvetlenie</w:t>
            </w:r>
          </w:p>
        </w:tc>
      </w:tr>
      <w:tr w:rsidR="00E84390" w:rsidRPr="00F77A83" w14:paraId="054966FA" w14:textId="77777777" w:rsidTr="00E84390">
        <w:trPr>
          <w:trHeight w:val="284"/>
        </w:trPr>
        <w:tc>
          <w:tcPr>
            <w:tcW w:w="1188" w:type="dxa"/>
          </w:tcPr>
          <w:p w14:paraId="2BD3A6A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71AC97D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A782BD2" w14:textId="77777777" w:rsidTr="00E84390">
        <w:trPr>
          <w:trHeight w:val="284"/>
        </w:trPr>
        <w:tc>
          <w:tcPr>
            <w:tcW w:w="1188" w:type="dxa"/>
          </w:tcPr>
          <w:p w14:paraId="6C0038E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5F938C3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5C5A9B05" w14:textId="77777777" w:rsidTr="00E84390">
        <w:trPr>
          <w:trHeight w:val="284"/>
        </w:trPr>
        <w:tc>
          <w:tcPr>
            <w:tcW w:w="1188" w:type="dxa"/>
          </w:tcPr>
          <w:p w14:paraId="2F35F67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443C677A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1AF9F7A5" w14:textId="77777777" w:rsidR="00E84390" w:rsidRPr="00F77A83" w:rsidRDefault="00E84390" w:rsidP="00F77A83">
      <w:pPr>
        <w:pStyle w:val="Nadpis3"/>
        <w:numPr>
          <w:ilvl w:val="0"/>
          <w:numId w:val="0"/>
        </w:numPr>
        <w:ind w:left="851" w:hanging="851"/>
      </w:pPr>
    </w:p>
    <w:p w14:paraId="029E2CD8" w14:textId="77777777" w:rsidR="00E84390" w:rsidRPr="00F77A83" w:rsidRDefault="00E84390" w:rsidP="002736E3">
      <w:pPr>
        <w:pStyle w:val="Nadpis3"/>
        <w:ind w:left="851" w:hanging="567"/>
      </w:pPr>
      <w:bookmarkStart w:id="5" w:name="_Toc40618837"/>
      <w:r w:rsidRPr="00F77A83">
        <w:t>Slovník pojmov</w:t>
      </w:r>
      <w:bookmarkEnd w:id="5"/>
    </w:p>
    <w:p w14:paraId="092AFAEB" w14:textId="77777777" w:rsidR="00E84390" w:rsidRPr="00F77A83" w:rsidRDefault="00E84390" w:rsidP="00F77A83">
      <w:pPr>
        <w:ind w:left="851" w:hanging="851"/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900"/>
      </w:tblGrid>
      <w:tr w:rsidR="00E84390" w:rsidRPr="00F77A83" w14:paraId="3B1A1A1C" w14:textId="77777777" w:rsidTr="00E84390">
        <w:trPr>
          <w:trHeight w:val="412"/>
          <w:tblHeader/>
        </w:trPr>
        <w:tc>
          <w:tcPr>
            <w:tcW w:w="1188" w:type="dxa"/>
            <w:shd w:val="clear" w:color="auto" w:fill="E7E6E6" w:themeFill="background2"/>
          </w:tcPr>
          <w:p w14:paraId="50E8AF7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Pojem</w:t>
            </w:r>
          </w:p>
        </w:tc>
        <w:tc>
          <w:tcPr>
            <w:tcW w:w="7900" w:type="dxa"/>
            <w:shd w:val="clear" w:color="auto" w:fill="E7E6E6" w:themeFill="background2"/>
          </w:tcPr>
          <w:p w14:paraId="099F30A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Vysvetlenie</w:t>
            </w:r>
          </w:p>
        </w:tc>
      </w:tr>
      <w:tr w:rsidR="00E84390" w:rsidRPr="00F77A83" w14:paraId="2550EB02" w14:textId="77777777" w:rsidTr="00E84390">
        <w:trPr>
          <w:trHeight w:val="284"/>
        </w:trPr>
        <w:tc>
          <w:tcPr>
            <w:tcW w:w="1188" w:type="dxa"/>
          </w:tcPr>
          <w:p w14:paraId="73687AC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0A3B705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4CBE502" w14:textId="77777777" w:rsidTr="00E84390">
        <w:trPr>
          <w:trHeight w:val="284"/>
        </w:trPr>
        <w:tc>
          <w:tcPr>
            <w:tcW w:w="1188" w:type="dxa"/>
          </w:tcPr>
          <w:p w14:paraId="2C5470D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3E78A12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C99B329" w14:textId="77777777" w:rsidTr="00E84390">
        <w:trPr>
          <w:trHeight w:val="284"/>
        </w:trPr>
        <w:tc>
          <w:tcPr>
            <w:tcW w:w="1188" w:type="dxa"/>
          </w:tcPr>
          <w:p w14:paraId="0D1D574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39A9A7D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6F7AF89E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5BA0C599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6" w:name="_Toc40618838"/>
      <w:r w:rsidRPr="00F77A83">
        <w:rPr>
          <w:caps/>
        </w:rPr>
        <w:t>Manažérske zhrnutie</w:t>
      </w:r>
      <w:bookmarkEnd w:id="6"/>
    </w:p>
    <w:p w14:paraId="41C976B1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nasledujúce body:</w:t>
      </w:r>
    </w:p>
    <w:p w14:paraId="68DB44A8" w14:textId="77777777" w:rsidR="00E84390" w:rsidRPr="00F77A83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Manažétske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zhrnutie – stručný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hihlevel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popis cieľov a riešenia</w:t>
      </w:r>
    </w:p>
    <w:p w14:paraId="3EE5D180" w14:textId="77777777" w:rsidR="00E84390" w:rsidRPr="00F77A83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Zhrnutie, čo do rozsahu diela patrí</w:t>
      </w:r>
    </w:p>
    <w:p w14:paraId="78FCE175" w14:textId="7108A749" w:rsidR="00DB0892" w:rsidRPr="00DB0892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Zhrnutie, čo do rozsahu diela nepatrí</w:t>
      </w:r>
    </w:p>
    <w:p w14:paraId="74067F65" w14:textId="77777777" w:rsid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38524AD7" w14:textId="77777777" w:rsid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1862385F" w14:textId="19A5EDF8" w:rsid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  <w:r w:rsidRPr="00DB0892">
        <w:rPr>
          <w:rFonts w:ascii="Tahoma" w:hAnsi="Tahoma" w:cs="Tahoma"/>
          <w:b/>
          <w:color w:val="0070C0"/>
          <w:sz w:val="16"/>
          <w:szCs w:val="16"/>
        </w:rPr>
        <w:t>Podmienkou dodania a akceptácie diela je preukázateľnosť súladu s legislatívou:</w:t>
      </w:r>
    </w:p>
    <w:p w14:paraId="0DA6F12E" w14:textId="77777777" w:rsidR="00DB0892" w:rsidRP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tbl>
      <w:tblPr>
        <w:tblW w:w="93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5"/>
      </w:tblGrid>
      <w:tr w:rsidR="00DB0892" w:rsidRPr="00DB0892" w14:paraId="7ED6AD90" w14:textId="77777777" w:rsidTr="00DB0892">
        <w:trPr>
          <w:trHeight w:val="2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A5A8CC0" w14:textId="664224C3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70C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70C0"/>
                <w:sz w:val="13"/>
                <w:szCs w:val="16"/>
              </w:rPr>
              <w:t>NÁZOV DOKUMENTU</w:t>
            </w:r>
          </w:p>
        </w:tc>
      </w:tr>
      <w:tr w:rsidR="00DB0892" w:rsidRPr="00DB0892" w14:paraId="3F9EB65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CCD6B6C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PRIRUČKY OPII</w:t>
            </w:r>
          </w:p>
        </w:tc>
      </w:tr>
      <w:tr w:rsidR="00DB0892" w:rsidRPr="00DB0892" w14:paraId="2320CE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955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Príručka žiadateľa OPII</w:t>
            </w:r>
          </w:p>
        </w:tc>
      </w:tr>
      <w:tr w:rsidR="00DB0892" w:rsidRPr="00DB0892" w14:paraId="76F3BB8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38B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Príručka pre prijímateľa OPII (vrátane jej príloh)</w:t>
            </w:r>
          </w:p>
        </w:tc>
      </w:tr>
      <w:tr w:rsidR="00DB0892" w:rsidRPr="00DB0892" w14:paraId="4F71B69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8F05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k oprávnenosti výdavkov OPII (vrátane jej príloh)</w:t>
            </w:r>
          </w:p>
        </w:tc>
      </w:tr>
      <w:tr w:rsidR="00DB0892" w:rsidRPr="00DB0892" w14:paraId="7E36876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925B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Manuál pre informovanie a komunikáciu (vrátane jej príloh)</w:t>
            </w:r>
          </w:p>
        </w:tc>
      </w:tr>
      <w:tr w:rsidR="00DB0892" w:rsidRPr="00DB0892" w14:paraId="57C32AC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1653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Dizajn manuál OPII (vrátane jej príloh)</w:t>
            </w:r>
          </w:p>
        </w:tc>
      </w:tr>
      <w:tr w:rsidR="00DB0892" w:rsidRPr="00DB0892" w14:paraId="178B47F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9F61" w14:textId="6CFFE7BC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Zmluva o po</w:t>
            </w:r>
            <w:r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s</w:t>
            </w: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kytnutí NFP</w:t>
            </w:r>
          </w:p>
        </w:tc>
      </w:tr>
      <w:tr w:rsidR="00DB0892" w:rsidRPr="00DB0892" w14:paraId="0E740D0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E48E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k tvorbe analýz výdavkov a príjmov (CBA)</w:t>
            </w:r>
          </w:p>
        </w:tc>
      </w:tr>
      <w:tr w:rsidR="00DB0892" w:rsidRPr="00DB0892" w14:paraId="3909040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9F89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pre realizáciu VO v rámci OPII pre zákazky zadávané od 18.04.2016 (vrátane jej príloh)</w:t>
            </w:r>
          </w:p>
        </w:tc>
      </w:tr>
      <w:tr w:rsidR="00DB0892" w:rsidRPr="00DB0892" w14:paraId="58C788E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9EBDE9A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ŠTANDARDY pre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eGOVERNMENT</w:t>
            </w:r>
            <w:proofErr w:type="spellEnd"/>
          </w:p>
        </w:tc>
      </w:tr>
      <w:tr w:rsidR="00DB0892" w:rsidRPr="00DB0892" w14:paraId="1CB8008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8A7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 ITVS č. 95/2019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5C3FD84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B92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lastRenderedPageBreak/>
              <w:t>Zákon o 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č. 305/2013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 elektronickej podobe výkonu pôsobnosti orgánov verejnej moci</w:t>
            </w:r>
          </w:p>
        </w:tc>
      </w:tr>
      <w:tr w:rsidR="00DB0892" w:rsidRPr="00DB0892" w14:paraId="3C0FF07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7CA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úradu podpredsedu vlády SR pre investície a informatizáciu č. 85/2020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riadení projektov</w:t>
            </w:r>
          </w:p>
        </w:tc>
      </w:tr>
      <w:tr w:rsidR="00DB0892" w:rsidRPr="00DB0892" w14:paraId="13832527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620B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úradu podpredsedu vlády SR pre investície a informatizáciu č. 78/2020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štandardoch pre informačné technológie verejnej správy</w:t>
            </w:r>
          </w:p>
        </w:tc>
      </w:tr>
      <w:tr w:rsidR="00DB0892" w:rsidRPr="00DB0892" w14:paraId="7209496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04E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Výnos č.55/2014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štandardoch pre ISVS v znení neskorších predpisov, výnosov a opatrení UPVII</w:t>
            </w:r>
          </w:p>
        </w:tc>
      </w:tr>
      <w:tr w:rsidR="00DB0892" w:rsidRPr="00DB0892" w14:paraId="6C6089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3B6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proti byrokracii č. 177/22018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niektorých opatreniach na znižovanie administratívnej záťaže využívaním ISVS</w:t>
            </w:r>
          </w:p>
        </w:tc>
      </w:tr>
      <w:tr w:rsidR="00DB0892" w:rsidRPr="00DB0892" w14:paraId="14502F8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5ED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 ochrane osobných údajov č. 18/2018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. </w:t>
            </w:r>
          </w:p>
        </w:tc>
      </w:tr>
      <w:tr w:rsidR="00DB0892" w:rsidRPr="00DB0892" w14:paraId="78A9CAA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654B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nariadeniu (GDPR) k spracúvaniu osobných údajov (prostredníctvom web stránok) v súlade s požiadavkami Nariadenia Rady EÚ č. 2016/679 z 27. apríla 2016 o ochrane fyzických osôb pri spracúvaní osobných údajov a o voľnom pohybe takýchto údajov</w:t>
            </w:r>
          </w:p>
        </w:tc>
      </w:tr>
      <w:tr w:rsidR="00DB0892" w:rsidRPr="00DB0892" w14:paraId="479EF46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814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438/2019 o výkone ustanovení zákona o e-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eDesk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modul)</w:t>
            </w:r>
          </w:p>
        </w:tc>
      </w:tr>
      <w:tr w:rsidR="00DB0892" w:rsidRPr="00DB0892" w14:paraId="718E1D3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FAE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331/2018 Z. z., o zaručenej konverzii</w:t>
            </w:r>
          </w:p>
        </w:tc>
      </w:tr>
      <w:tr w:rsidR="00DB0892" w:rsidRPr="00DB0892" w14:paraId="3B28F7A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3C3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č. 29/2017 Z. z., o alternatívnom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autentifikátore</w:t>
            </w:r>
            <w:proofErr w:type="spellEnd"/>
          </w:p>
        </w:tc>
      </w:tr>
      <w:tr w:rsidR="00DB0892" w:rsidRPr="00DB0892" w14:paraId="07A38F4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58AC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85/2018 Z. z., o spôsobe vyhotovenia listinného rovnopisu elektronického úradného dokumentu</w:t>
            </w:r>
          </w:p>
        </w:tc>
      </w:tr>
      <w:tr w:rsidR="00DB0892" w:rsidRPr="00DB0892" w14:paraId="4261604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A97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25/2014 Z. z., o IOM</w:t>
            </w:r>
          </w:p>
        </w:tc>
      </w:tr>
      <w:tr w:rsidR="00DB0892" w:rsidRPr="00DB0892" w14:paraId="090743D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CB724B0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KYBERNETICKÚ a INFORMAČNÚ BEZPEČNOSŤ</w:t>
            </w:r>
          </w:p>
        </w:tc>
      </w:tr>
      <w:tr w:rsidR="00DB0892" w:rsidRPr="00DB0892" w14:paraId="70E085A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4E2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 Kybernetickej bezpečnosti č. 69/2018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4265FB2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8D8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 Kritickej infraštruktúre č. 45/2011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759FC5E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379F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Trestný zákon č. 300/2005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(trestné činy páchané pomocou elektronických prostriedkov a v elektronickom prostredí)</w:t>
            </w:r>
          </w:p>
        </w:tc>
      </w:tr>
      <w:tr w:rsidR="00DB0892" w:rsidRPr="00DB0892" w14:paraId="4A1B5B1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DB0E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elektronických komunikáciách č. 351/2011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(ochrana súkromia a osobných údajov, ochrana sietí a zariadení)</w:t>
            </w:r>
          </w:p>
        </w:tc>
      </w:tr>
      <w:tr w:rsidR="00DB0892" w:rsidRPr="00DB0892" w14:paraId="42B2459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35C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EiDAS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- Zákon o dôveryhodných službách (elektronický podpis) č. 272/2016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dôveryhodných službách pre elektronické transakcie na vnútornom trhu</w:t>
            </w:r>
          </w:p>
        </w:tc>
      </w:tr>
      <w:tr w:rsidR="00DB0892" w:rsidRPr="00DB0892" w14:paraId="34BBF30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A43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166/2018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 podrobnostiach o technickom, technologickom a personálnom vybavení jednotky pre riešenie kybernetických bezpečnostných incidentov </w:t>
            </w:r>
          </w:p>
        </w:tc>
      </w:tr>
      <w:tr w:rsidR="00DB0892" w:rsidRPr="00DB0892" w14:paraId="1237786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E7E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164/2018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ktorou sa určujú identifikačné kritériá prevádzkovanej služby (kritériá základnej služby)</w:t>
            </w:r>
          </w:p>
        </w:tc>
      </w:tr>
      <w:tr w:rsidR="00DB0892" w:rsidRPr="00DB0892" w14:paraId="516377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12A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362/2018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ktorou sa ustanovuje obsah bezpečnostných opatrení, obsah a štruktúra bezpečnostnej dokumentácie a rozsah všeobecných bezpečnostných opatrení </w:t>
            </w:r>
          </w:p>
        </w:tc>
      </w:tr>
      <w:tr w:rsidR="00DB0892" w:rsidRPr="00DB0892" w14:paraId="1C1452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BF3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436/2019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 audite kybernetickej bezpečnosti a znalostnom štandarde audítora</w:t>
            </w:r>
          </w:p>
        </w:tc>
      </w:tr>
      <w:tr w:rsidR="00DB0892" w:rsidRPr="00DB0892" w14:paraId="481CBA4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C1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Smernica č. 7/2019 o riešení Bezpečnostných incidentov Vládnou jednotkou CSIRT</w:t>
            </w:r>
          </w:p>
        </w:tc>
      </w:tr>
      <w:tr w:rsidR="00DB0892" w:rsidRPr="00DB0892" w14:paraId="6394FBB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153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Metodika pre Systematické zabezpečenie organizácií verejnej správy v oblasti informačnej bezpečnosti (CSIRT)</w:t>
            </w:r>
          </w:p>
        </w:tc>
      </w:tr>
      <w:tr w:rsidR="00DB0892" w:rsidRPr="00DB0892" w14:paraId="7C5A141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58A0E79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VLÁDNY CLOUD</w:t>
            </w:r>
          </w:p>
        </w:tc>
      </w:tr>
      <w:tr w:rsidR="00DB0892" w:rsidRPr="00DB0892" w14:paraId="156AF4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ACC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Katalóg služieb a požiadavky na realizáciu služieb Vládneho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Cloudu</w:t>
            </w:r>
            <w:proofErr w:type="spellEnd"/>
          </w:p>
        </w:tc>
      </w:tr>
      <w:tr w:rsidR="00DB0892" w:rsidRPr="00DB0892" w14:paraId="5E46689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B8ABE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 xml:space="preserve">Metodické usmernenie pre proces zaradenia </w:t>
            </w:r>
            <w:proofErr w:type="spellStart"/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cloudovej</w:t>
            </w:r>
            <w:proofErr w:type="spellEnd"/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 xml:space="preserve"> služby do katalógu č. 4542/2019/oSAEG-1</w:t>
            </w:r>
          </w:p>
        </w:tc>
      </w:tr>
      <w:tr w:rsidR="00DB0892" w:rsidRPr="00DB0892" w14:paraId="3C34A15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6A92A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Usmernenie na aktualizáciu plánu migrácie IKT rezortu do dátového centra štátu</w:t>
            </w:r>
          </w:p>
        </w:tc>
      </w:tr>
      <w:tr w:rsidR="00DB0892" w:rsidRPr="00DB0892" w14:paraId="73F4A99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A1DCAAA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  <w:t>ŠTANDARDY pre RIADENIE PROJEKTU a PROGRAMU</w:t>
            </w:r>
          </w:p>
        </w:tc>
      </w:tr>
      <w:tr w:rsidR="00DB0892" w:rsidRPr="00DB0892" w14:paraId="192DE8A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94F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k spracovaniu: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 xml:space="preserve">_Štúdie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uskutočniteľnost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(ŠÚ)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_Finančnej analýzy projektu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_Analýzy nákladov a prínosov projektu (CBA)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_Finančnej analýzy žiadateľa o NFP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 xml:space="preserve">_Celkových nákladov na vlastníctvo v programovom období 2014 – 2020 </w:t>
            </w:r>
          </w:p>
        </w:tc>
      </w:tr>
      <w:tr w:rsidR="00DB0892" w:rsidRPr="00DB0892" w14:paraId="4FD3585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EEE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UPVII č. 3425/2019/oPK-1 na rozpočtovanie nákupu IT v rámci medzirezortného programu 0EK Informačné technológie financované zo štátneho rozpočtu</w:t>
            </w:r>
          </w:p>
        </w:tc>
      </w:tr>
      <w:tr w:rsidR="00DB0892" w:rsidRPr="00DB0892" w14:paraId="370BAA3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3F05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o postupe pri príprave investícií a koncesií podliehajúcich hodnoteniu MFSR</w:t>
            </w:r>
          </w:p>
        </w:tc>
      </w:tr>
      <w:tr w:rsidR="00DB0892" w:rsidRPr="00DB0892" w14:paraId="3977D22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BC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Rámec na hodnotenie verejných investičných projektov v SR</w:t>
            </w:r>
          </w:p>
        </w:tc>
      </w:tr>
      <w:tr w:rsidR="00DB0892" w:rsidRPr="00DB0892" w14:paraId="1A287C6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D00E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Použivatelská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priručka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</w:p>
        </w:tc>
      </w:tr>
      <w:tr w:rsidR="00DB0892" w:rsidRPr="00DB0892" w14:paraId="1E31557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7B0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Použivatelská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príručka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Confluence</w:t>
            </w:r>
            <w:proofErr w:type="spellEnd"/>
          </w:p>
        </w:tc>
      </w:tr>
      <w:tr w:rsidR="00DB0892" w:rsidRPr="00DB0892" w14:paraId="138B5C1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B09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Informatizácia 2.0 - revízia výdavkov</w:t>
            </w:r>
          </w:p>
        </w:tc>
      </w:tr>
      <w:tr w:rsidR="00DB0892" w:rsidRPr="00DB0892" w14:paraId="313C13F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58798D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  <w:t>ŠTANDARDY pre RIADENIE ARCHITEKTÚRY</w:t>
            </w:r>
          </w:p>
        </w:tc>
      </w:tr>
      <w:tr w:rsidR="00DB0892" w:rsidRPr="00DB0892" w14:paraId="7FCFFB0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498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Používateľská príručka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č. 3642/2018/oSAEG-1</w:t>
            </w:r>
          </w:p>
        </w:tc>
      </w:tr>
      <w:tr w:rsidR="00DB0892" w:rsidRPr="00DB0892" w14:paraId="60CCB59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7D0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Metodický pokyn ÚPVII č. 514/2017-313 z 10.1.2017 na aktualizáciu obsahu centrálneho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systému verejnej správy povinnými osobami v znení neskorších predpisov</w:t>
            </w:r>
          </w:p>
        </w:tc>
      </w:tr>
      <w:tr w:rsidR="00DB0892" w:rsidRPr="00DB0892" w14:paraId="60246DA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03E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k Výnosu MFSR zo 4. marca 2014 č. 55/2014-173 Z. z. o štandardoch pre ISVS</w:t>
            </w:r>
          </w:p>
        </w:tc>
      </w:tr>
      <w:tr w:rsidR="00DB0892" w:rsidRPr="00DB0892" w14:paraId="794D0F0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AD1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Dodatok č. 1 k Metodickému pokynu k Výnosu MFSR zo 4. marca 2014 č. 55/2014 - 173 Z. z. o štandardoch ISVS v znení opatrenia UPVII č. 11/2018 z 12. marca 2018 </w:t>
            </w:r>
          </w:p>
        </w:tc>
      </w:tr>
      <w:tr w:rsidR="00DB0892" w:rsidRPr="00DB0892" w14:paraId="40C31B7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E732" w14:textId="77777777" w:rsidR="00DB0892" w:rsidRPr="00DB0892" w:rsidRDefault="004646BA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hyperlink r:id="rId10" w:history="1"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Metodické usmernenie č. 5651/2019/oSAEG-1 z 20.09.2019 na odpočet plnenia NKIVS orgánmi riadenia</w:t>
              </w:r>
            </w:hyperlink>
          </w:p>
        </w:tc>
      </w:tr>
      <w:tr w:rsidR="00DB0892" w:rsidRPr="00DB0892" w14:paraId="69207F6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935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Pravidlá publikovania elektronických služieb do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multikanálového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prostredia verejnej správy 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(Číslo: 3204/2018/oAeG-1)</w:t>
            </w:r>
          </w:p>
        </w:tc>
      </w:tr>
      <w:tr w:rsidR="00DB0892" w:rsidRPr="00DB0892" w14:paraId="5C9736A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C3E790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KVALITU ÚDAJOV</w:t>
            </w:r>
          </w:p>
        </w:tc>
      </w:tr>
      <w:tr w:rsidR="00DB0892" w:rsidRPr="00DB0892" w14:paraId="660E11C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BA5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umernenie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o postupe zaraďovania referenčných údajov do zoznamu referenčných údajov vo väzbe na referenčné registre  (č. 3639/2019/oDK-1)</w:t>
            </w:r>
          </w:p>
        </w:tc>
      </w:tr>
      <w:tr w:rsidR="00DB0892" w:rsidRPr="00DB0892" w14:paraId="141FCAC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5417" w14:textId="77777777" w:rsidR="00DB0892" w:rsidRPr="00DB0892" w:rsidRDefault="004646BA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hyperlink r:id="rId11" w:history="1"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Zákon o e-</w:t>
              </w:r>
              <w:proofErr w:type="spellStart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Governmente</w:t>
              </w:r>
              <w:proofErr w:type="spellEnd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 xml:space="preserve"> (§52) - povinnosť </w:t>
              </w:r>
              <w:proofErr w:type="spellStart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referencovania</w:t>
              </w:r>
              <w:proofErr w:type="spellEnd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 xml:space="preserve"> sa a využívať referenčné údaje.</w:t>
              </w:r>
            </w:hyperlink>
          </w:p>
        </w:tc>
      </w:tr>
      <w:tr w:rsidR="00DB0892" w:rsidRPr="00DB0892" w14:paraId="6B04260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E9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o e-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(§10) - povinnosť využívať „Modul procesnej integrácie a integrácie údajov (jeho časti IS CSRÚ)“ a realizovať integráciu údajov, synchronizáciu údajov pri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referencovaní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a pri výmene údajov s referenčnými registrami a základnými číselníkmi.</w:t>
            </w:r>
          </w:p>
        </w:tc>
      </w:tr>
      <w:tr w:rsidR="00DB0892" w:rsidRPr="00DB0892" w14:paraId="4D14D2F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2CDFB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Postup pripojenia OVM v roli konzumenta údajov do IS CSRÚ</w:t>
            </w:r>
          </w:p>
        </w:tc>
      </w:tr>
      <w:tr w:rsidR="00DB0892" w:rsidRPr="00DB0892" w14:paraId="603AF20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9A08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č. 1/ 2019 k zálohovaniu údajov v databázach domén, registrátorov a kontaktov súvisiacich so správou domén najvyššej úrovne</w:t>
            </w:r>
          </w:p>
        </w:tc>
      </w:tr>
      <w:tr w:rsidR="00DB0892" w:rsidRPr="00DB0892" w14:paraId="02F8426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0630D0B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UX</w:t>
            </w:r>
          </w:p>
        </w:tc>
      </w:tr>
      <w:tr w:rsidR="00DB0892" w:rsidRPr="00DB0892" w14:paraId="258E1CE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92AD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Jednotny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́ dizajn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manuál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elektronických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služieb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verejnej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správy</w:t>
            </w:r>
            <w:proofErr w:type="spellEnd"/>
          </w:p>
        </w:tc>
      </w:tr>
      <w:tr w:rsidR="00DB0892" w:rsidRPr="00DB0892" w14:paraId="55769AF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7B8B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usmernenie UVSR č. 002089/2018/oLŠISVS-7 zo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dňa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11.05.2018</w:t>
            </w:r>
          </w:p>
        </w:tc>
      </w:tr>
      <w:tr w:rsidR="00DB0892" w:rsidRPr="00DB0892" w14:paraId="6FB16A4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3BA5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usmernenie pre tvorbu používateľsky kvalitných elektronických služieb verejnej správy 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(Číslo spisu v DKS: 004307/2019/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oBI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)</w:t>
            </w:r>
          </w:p>
        </w:tc>
      </w:tr>
      <w:tr w:rsidR="00DB0892" w:rsidRPr="00DB0892" w14:paraId="6303B03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4484174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RIADENIA KVALITY</w:t>
            </w:r>
          </w:p>
        </w:tc>
      </w:tr>
      <w:tr w:rsidR="00DB0892" w:rsidRPr="00DB0892" w14:paraId="5FAF346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D3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Metodika riadenia QAMPR </w:t>
            </w:r>
          </w:p>
        </w:tc>
      </w:tr>
      <w:tr w:rsidR="00DB0892" w:rsidRPr="00DB0892" w14:paraId="11DBC7E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223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Riadenie kvality podľa Smernice STN EN ISO 9001: 2016</w:t>
            </w:r>
          </w:p>
        </w:tc>
      </w:tr>
      <w:tr w:rsidR="00DB0892" w:rsidRPr="00DB0892" w14:paraId="29CDD4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78FFC46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LICENCIE</w:t>
            </w:r>
          </w:p>
        </w:tc>
      </w:tr>
      <w:tr w:rsidR="00DB0892" w:rsidRPr="00DB0892" w14:paraId="0164B04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F8D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Uznesenia vlády č. 286/2019 o povinnosti prednostne pristupovať k platným a účinným centrálnym IKT zmluvám</w:t>
            </w:r>
          </w:p>
        </w:tc>
      </w:tr>
      <w:tr w:rsidR="00DB0892" w:rsidRPr="00DB0892" w14:paraId="1518677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CC9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Metodický pokyn k zabezpečeniu centrálneho nákupu produktov a služieb spoločnosti ORACLE v rámci Centrálnej rámcovej dohody na poskytovanie licencií a produktov ORACLE a služieb s nimi súvisiacich Júl 2019 </w:t>
            </w:r>
          </w:p>
        </w:tc>
      </w:tr>
      <w:tr w:rsidR="00DB0892" w:rsidRPr="00DB0892" w14:paraId="546EE82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455F89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OBSTARAVANIA</w:t>
            </w:r>
          </w:p>
        </w:tc>
      </w:tr>
      <w:tr w:rsidR="00DB0892" w:rsidRPr="00DB0892" w14:paraId="12234D1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903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343/2015 Z. z. o verejnom obstarávaní</w:t>
            </w:r>
          </w:p>
        </w:tc>
      </w:tr>
      <w:tr w:rsidR="00DB0892" w:rsidRPr="00DB0892" w14:paraId="2AD5D43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A93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Koncepcia nákupu IT vo verejnej správe</w:t>
            </w:r>
          </w:p>
        </w:tc>
      </w:tr>
      <w:tr w:rsidR="00DB0892" w:rsidRPr="00DB0892" w14:paraId="1401C42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39FF3D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OSTANÉ ŠTANDARDY</w:t>
            </w:r>
          </w:p>
        </w:tc>
      </w:tr>
      <w:tr w:rsidR="00DB0892" w:rsidRPr="00DB0892" w14:paraId="64F8F49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720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 slobodnom prístupe k informáciám č. 211/2000 Z. z. </w:t>
            </w:r>
          </w:p>
        </w:tc>
      </w:tr>
      <w:tr w:rsidR="00DB0892" w:rsidRPr="00DB0892" w14:paraId="621A4FC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4FB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o registri partnerov verejného sektora č. 315/2016 Z. z.</w:t>
            </w:r>
          </w:p>
        </w:tc>
      </w:tr>
      <w:tr w:rsidR="00DB0892" w:rsidRPr="00DB0892" w14:paraId="14CFC9B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6729521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ĎALŠIE POŽIADAVKY na ZHOTOVILTELA:</w:t>
            </w:r>
          </w:p>
        </w:tc>
      </w:tr>
      <w:tr w:rsidR="00DB0892" w:rsidRPr="00DB0892" w14:paraId="7E1A049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2F5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_umožniť Objednávateľovi vykonať audit bezpečnosti vyvíjaného Diela, vrátane informačných systémov a vývojového prostredia Zhotoviteľa na overenie miery dodržiavania bezpečnostných požiadaviek relevantných právnych predpisov a zmluvných požiadaviek,</w:t>
            </w:r>
          </w:p>
        </w:tc>
      </w:tr>
      <w:tr w:rsidR="00DB0892" w:rsidRPr="00DB0892" w14:paraId="06337AB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8CA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_prijať opatrenia na zabezpečenie nápravy zistení z auditu bezpečnosti informačných systémov,</w:t>
            </w:r>
          </w:p>
        </w:tc>
      </w:tr>
      <w:tr w:rsidR="00DB0892" w:rsidRPr="00DB0892" w14:paraId="601E5CF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CA7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lastRenderedPageBreak/>
              <w:t>_poskytnúť Objednávateľovi a jemu nadriadeným orgánom plnú súčinnosť pri riešení bezpečnostného incidentu a vyšetrovaní bezpečnostnej udalosti, ktoré súvisia s plnením tejto Zmluvy o dielo alebo jej predmetom,</w:t>
            </w:r>
          </w:p>
        </w:tc>
      </w:tr>
      <w:tr w:rsidR="00DB0892" w:rsidRPr="00DB0892" w14:paraId="4709BCB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683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_poskytnúť Objednávateľovi kompletnú dokumentáciu Informačného systému vrátane administrátorských prístupov,</w:t>
            </w:r>
          </w:p>
        </w:tc>
      </w:tr>
      <w:tr w:rsidR="00DB0892" w:rsidRPr="00DB0892" w14:paraId="39B5598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E36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_upozorniť na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nevhnutnutnosť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aktualizovať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eGovernment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komponenty v centrálnom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metainformačnom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systéme verejnej správy v súlade s 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Metodickým pokynom čísl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ÚPVII/000514/2017-313 z 10.01.2017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na aktualizáciu obsahu centrálneho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systému verejnej správy povinnými osobami v znení neskorších predpisov</w:t>
            </w:r>
          </w:p>
        </w:tc>
      </w:tr>
      <w:tr w:rsidR="00DB0892" w:rsidRPr="00DB0892" w14:paraId="7C9E2297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86F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_zabezpečiť, aby zhotovené Dielo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poskytovalo automatizovaný monitoring SLA parametrov dodaných koncových a aplikačných služieb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,</w:t>
            </w:r>
          </w:p>
        </w:tc>
      </w:tr>
      <w:tr w:rsidR="00DB0892" w:rsidRPr="00DB0892" w14:paraId="37F52B8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070C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_zabezpečiť, aby zhotovené dielo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poskytovalo možnosť testovania každej služby na nefunkčnosť   a možnosť odosielania (automatizovaných) hlásení o nefunkčnosti služby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41D0653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CD07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_dodať dielo v minimálnom rozsahu schválenej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Špecifikácie detailných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funčkných</w:t>
            </w:r>
            <w:proofErr w:type="spellEnd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, nefunkčných a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technickch</w:t>
            </w:r>
            <w:proofErr w:type="spellEnd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 požiadavie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k k „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Projektu XY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“</w:t>
            </w:r>
          </w:p>
        </w:tc>
      </w:tr>
    </w:tbl>
    <w:p w14:paraId="480DEB67" w14:textId="77777777" w:rsidR="00DB0892" w:rsidRPr="00DB0892" w:rsidRDefault="00DB0892" w:rsidP="00B73779">
      <w:pPr>
        <w:numPr>
          <w:ilvl w:val="0"/>
          <w:numId w:val="33"/>
        </w:numPr>
        <w:spacing w:before="100" w:beforeAutospacing="1" w:after="100" w:afterAutospacing="1"/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  <w:lang w:eastAsia="en-US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... a povinnosti podľa Zmluvy o dielo s dodávateľom / zhotoviteľom</w:t>
      </w:r>
    </w:p>
    <w:p w14:paraId="0B195986" w14:textId="77777777" w:rsidR="00DB0892" w:rsidRPr="00F77A83" w:rsidRDefault="00DB0892" w:rsidP="00DB0892">
      <w:pPr>
        <w:spacing w:before="100" w:beforeAutospacing="1" w:after="100" w:afterAutospacing="1"/>
        <w:rPr>
          <w:rFonts w:ascii="Tahoma" w:eastAsia="Times New Roman" w:hAnsi="Tahoma" w:cs="Tahoma"/>
          <w:i/>
          <w:color w:val="0070C0"/>
          <w:sz w:val="16"/>
          <w:szCs w:val="16"/>
          <w:lang w:eastAsia="en-US"/>
        </w:rPr>
      </w:pPr>
    </w:p>
    <w:p w14:paraId="255CC7AD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color w:val="0070C0"/>
          <w:sz w:val="28"/>
          <w:szCs w:val="16"/>
        </w:rPr>
      </w:pPr>
      <w:r w:rsidRPr="00F77A83">
        <w:rPr>
          <w:rFonts w:ascii="Tahoma" w:hAnsi="Tahoma" w:cs="Tahoma"/>
          <w:b/>
          <w:color w:val="0070C0"/>
          <w:sz w:val="28"/>
          <w:szCs w:val="16"/>
        </w:rPr>
        <w:br w:type="page"/>
      </w:r>
    </w:p>
    <w:p w14:paraId="736506AB" w14:textId="447EED34" w:rsidR="00E84390" w:rsidRPr="00F77A83" w:rsidRDefault="00E84390" w:rsidP="00F77A83">
      <w:pPr>
        <w:pStyle w:val="Nadpis1"/>
        <w:numPr>
          <w:ilvl w:val="0"/>
          <w:numId w:val="0"/>
        </w:numPr>
        <w:ind w:left="851" w:hanging="851"/>
        <w:rPr>
          <w:rFonts w:eastAsia="Times New Roman"/>
          <w:sz w:val="24"/>
          <w:lang w:eastAsia="en-US"/>
        </w:rPr>
      </w:pPr>
      <w:bookmarkStart w:id="7" w:name="_Toc40618839"/>
      <w:r w:rsidRPr="00F77A83">
        <w:rPr>
          <w:sz w:val="24"/>
        </w:rPr>
        <w:lastRenderedPageBreak/>
        <w:t xml:space="preserve">Časť </w:t>
      </w:r>
      <w:r w:rsidR="00A7338D" w:rsidRPr="00F77A83">
        <w:rPr>
          <w:sz w:val="24"/>
        </w:rPr>
        <w:t>1:</w:t>
      </w:r>
      <w:r w:rsidRPr="00F77A83">
        <w:rPr>
          <w:sz w:val="24"/>
        </w:rPr>
        <w:t xml:space="preserve"> Funkčná špecifikácia</w:t>
      </w:r>
      <w:r w:rsidR="00DB0892">
        <w:rPr>
          <w:sz w:val="24"/>
        </w:rPr>
        <w:t xml:space="preserve"> a detailný návrh riešenia</w:t>
      </w:r>
      <w:bookmarkEnd w:id="7"/>
    </w:p>
    <w:p w14:paraId="05BDD1A0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8" w:name="_Toc40618840"/>
      <w:r w:rsidRPr="00F77A83">
        <w:rPr>
          <w:caps/>
        </w:rPr>
        <w:t>Zámer riešenia</w:t>
      </w:r>
      <w:bookmarkEnd w:id="8"/>
    </w:p>
    <w:p w14:paraId="5E1F923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popis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zámeru riešenia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– zdetailizovaný z hľadiska:</w:t>
      </w:r>
    </w:p>
    <w:p w14:paraId="7C38E619" w14:textId="77777777" w:rsidR="00E84390" w:rsidRPr="00F77A83" w:rsidRDefault="00E84390" w:rsidP="00B73779">
      <w:pPr>
        <w:pStyle w:val="Odsekzoznamu"/>
        <w:numPr>
          <w:ilvl w:val="0"/>
          <w:numId w:val="19"/>
        </w:numPr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„biznisu/občana“ (pokiaľ ide o projekt, ktorý rieši „biznis/občana“ oblasť alebo požiadavky pochádzajú „z biznisu/od občana“ a sú súčasťou biznis procesov)</w:t>
      </w:r>
    </w:p>
    <w:p w14:paraId="2DE04E09" w14:textId="77777777" w:rsidR="00E84390" w:rsidRPr="00F77A83" w:rsidRDefault="00E84390" w:rsidP="00B73779">
      <w:pPr>
        <w:pStyle w:val="Odsekzoznamu"/>
        <w:numPr>
          <w:ilvl w:val="0"/>
          <w:numId w:val="19"/>
        </w:numPr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konečných používateľov (prínosy pre občana, úradníka, …)</w:t>
      </w:r>
    </w:p>
    <w:p w14:paraId="111E79FA" w14:textId="77777777" w:rsidR="00E84390" w:rsidRPr="00F77A83" w:rsidRDefault="00E84390" w:rsidP="00B73779">
      <w:pPr>
        <w:pStyle w:val="Odsekzoznamu"/>
        <w:numPr>
          <w:ilvl w:val="0"/>
          <w:numId w:val="1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použitých technológií (prínos oproti AS-IS stavu,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info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 zrýchlení procesov,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info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 znížení nákladov (investičných / prevádzkových – v pomere k výkonu a očakávaným výstupom dodávaného riešenia)</w:t>
      </w:r>
    </w:p>
    <w:p w14:paraId="593A22F7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265C51F2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9" w:name="_Toc40618841"/>
      <w:r w:rsidRPr="00F77A83">
        <w:t>Cieľ riešenia</w:t>
      </w:r>
      <w:bookmarkEnd w:id="9"/>
    </w:p>
    <w:p w14:paraId="3EC0803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popis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cieľov riešenia</w:t>
      </w:r>
      <w:r w:rsidRPr="00F77A83">
        <w:rPr>
          <w:rFonts w:ascii="Tahoma" w:hAnsi="Tahoma" w:cs="Tahoma"/>
          <w:color w:val="0070C0"/>
          <w:sz w:val="16"/>
          <w:szCs w:val="16"/>
        </w:rPr>
        <w:t>, ktoré sa majú dosiahnuť riešením po nasadení do používania.</w:t>
      </w:r>
    </w:p>
    <w:p w14:paraId="7A029204" w14:textId="77777777" w:rsidR="00E84390" w:rsidRPr="00F77A83" w:rsidRDefault="00E84390" w:rsidP="00B73779">
      <w:pPr>
        <w:pStyle w:val="Odsekzoznamu"/>
        <w:numPr>
          <w:ilvl w:val="0"/>
          <w:numId w:val="18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Zoznam merateľných ukazovateľov (cieľov)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vypísať ASIS a TOBE merateľných ukazovateľov (do tabuľky), aby bolo možnosť posúdiť/skontrolovať zlepšenie po dodaní projektu</w:t>
      </w:r>
    </w:p>
    <w:p w14:paraId="4FA8A8D3" w14:textId="77777777" w:rsidR="00E84390" w:rsidRPr="00267281" w:rsidRDefault="00E84390" w:rsidP="00B73779">
      <w:pPr>
        <w:pStyle w:val="Odsekzoznamu"/>
        <w:numPr>
          <w:ilvl w:val="0"/>
          <w:numId w:val="18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Namapované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spôsoby riešení na jednotlivé merateľné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ukazovateľe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(KPI)</w:t>
      </w:r>
    </w:p>
    <w:p w14:paraId="222407F8" w14:textId="77777777" w:rsidR="00267281" w:rsidRPr="00F77A83" w:rsidRDefault="00267281" w:rsidP="00267281">
      <w:pPr>
        <w:pStyle w:val="Odsekzoznamu"/>
        <w:spacing w:before="80"/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14618CC8" w14:textId="77777777" w:rsidR="00E84390" w:rsidRPr="00D30C10" w:rsidRDefault="00E84390" w:rsidP="00D30C10">
      <w:pPr>
        <w:spacing w:before="80"/>
        <w:rPr>
          <w:rFonts w:ascii="Tahoma" w:hAnsi="Tahoma" w:cs="Tahoma"/>
          <w:color w:val="0070C0"/>
          <w:sz w:val="16"/>
          <w:szCs w:val="16"/>
        </w:rPr>
      </w:pPr>
      <w:r w:rsidRPr="00D30C10">
        <w:rPr>
          <w:rFonts w:ascii="Tahoma" w:hAnsi="Tahoma" w:cs="Tahoma"/>
          <w:color w:val="0070C0"/>
          <w:sz w:val="16"/>
          <w:szCs w:val="16"/>
        </w:rPr>
        <w:t xml:space="preserve"> Stručne popíšte zlepšenie, ktoré chcete realizovaných riešením dosiahnuť </w:t>
      </w:r>
    </w:p>
    <w:p w14:paraId="7D629E3B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napr. skrátenie procesov z „X“ na „X“ (vyjadrené v jednotkách času)</w:t>
      </w:r>
    </w:p>
    <w:p w14:paraId="4B5D4BDF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napr. zrýchlenie vybavenia služby a poskytnutia výstupu z „X“ na „X“ (vyjadrené v jednotkách času)</w:t>
      </w:r>
    </w:p>
    <w:p w14:paraId="55348F64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detailnejšie KPI rozpíšte</w:t>
      </w:r>
    </w:p>
    <w:p w14:paraId="617A6DC2" w14:textId="77777777" w:rsidR="00DB0892" w:rsidRPr="00DB0892" w:rsidRDefault="00DB0892" w:rsidP="00DB0892">
      <w:pPr>
        <w:spacing w:before="80"/>
        <w:rPr>
          <w:rFonts w:ascii="Tahoma" w:hAnsi="Tahoma" w:cs="Tahoma"/>
          <w:color w:val="0070C0"/>
          <w:sz w:val="16"/>
          <w:szCs w:val="16"/>
        </w:rPr>
      </w:pPr>
    </w:p>
    <w:p w14:paraId="545EB8B5" w14:textId="77777777" w:rsidR="00DB0892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0477E48E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50E0E945" w14:textId="77777777" w:rsidR="00DB0892" w:rsidRPr="00DB0892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3"/>
          <w:szCs w:val="16"/>
          <w:lang w:val="sk-SK"/>
        </w:rPr>
      </w:pPr>
    </w:p>
    <w:p w14:paraId="5F61DD06" w14:textId="77777777" w:rsidR="00DB0892" w:rsidRPr="00F77A83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7969B832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0" w:name="_Toc40618842"/>
      <w:r w:rsidRPr="00F77A83">
        <w:t>Popis navrhovaného riešenia</w:t>
      </w:r>
      <w:bookmarkEnd w:id="10"/>
    </w:p>
    <w:p w14:paraId="67CC5E15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popis čo bude predmetom riešenia</w:t>
      </w:r>
    </w:p>
    <w:p w14:paraId="264238A7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popis čo nebude predmetom riešenia</w:t>
      </w:r>
    </w:p>
    <w:p w14:paraId="55841D28" w14:textId="77777777" w:rsidR="00E84390" w:rsidRPr="00F77A83" w:rsidRDefault="00E84390" w:rsidP="00B73779">
      <w:pPr>
        <w:pStyle w:val="Odsekzoznamu"/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Identifikácia vlastníka riešenia</w:t>
      </w:r>
    </w:p>
    <w:p w14:paraId="485F741A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vlastníka procesu / procesov</w:t>
      </w:r>
    </w:p>
    <w:p w14:paraId="10F5EADB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vlastníka dát</w:t>
      </w:r>
    </w:p>
    <w:p w14:paraId="453F8C21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koncového užívateľa dodávaného riešenia</w:t>
      </w:r>
    </w:p>
    <w:p w14:paraId="31EFAD26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– kto za zákazníka – je zodpovedný za akceptáciu diela?</w:t>
      </w:r>
    </w:p>
    <w:p w14:paraId="52D25881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očakávané kľúčové prínosy riešenia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(previazané na Merateľné ukazovatele (KPI))</w:t>
      </w:r>
    </w:p>
    <w:p w14:paraId="6A9A3490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spôsob nasadenia do používania</w:t>
      </w:r>
    </w:p>
    <w:p w14:paraId="38DF6123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(ďalšie)</w:t>
      </w:r>
    </w:p>
    <w:p w14:paraId="6C9E59F9" w14:textId="77777777" w:rsidR="00E84390" w:rsidRPr="00F77A83" w:rsidRDefault="00E84390" w:rsidP="00F77A83">
      <w:pPr>
        <w:spacing w:before="8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1EE92A1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1" w:name="_Toc15939569"/>
      <w:bookmarkStart w:id="12" w:name="_Toc40618843"/>
      <w:r w:rsidRPr="00F77A83">
        <w:t>Merateľné a výkonnostné ukazovatele (KPI)</w:t>
      </w:r>
      <w:bookmarkEnd w:id="11"/>
      <w:bookmarkEnd w:id="12"/>
      <w:r w:rsidRPr="00F77A83">
        <w:t xml:space="preserve"> </w:t>
      </w:r>
    </w:p>
    <w:p w14:paraId="087BF6FE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meranie kvality dodávaných výstupov projektu: </w:t>
      </w:r>
    </w:p>
    <w:p w14:paraId="16BF333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–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Kvalitatívnych merateľný a výkonnostných ukazovateľov (KPI),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za ktorých budú dodávané služby fungovať a za ktorých bude dodávané dielo aj akceptované  / preberané</w:t>
      </w:r>
    </w:p>
    <w:p w14:paraId="401C564A" w14:textId="77777777" w:rsidR="00E84390" w:rsidRPr="00F77A83" w:rsidRDefault="00E84390" w:rsidP="00B73779">
      <w:pPr>
        <w:pStyle w:val="Odsekzoznamu"/>
        <w:numPr>
          <w:ilvl w:val="1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lang w:val="sk-SK"/>
        </w:rPr>
        <w:t>Požiadavka zadávateľa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(ukazovateľ času, rýchlosti, - nominálna hodnota)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– napr. rýchlosť vybavenia požiadavky občana </w:t>
      </w:r>
    </w:p>
    <w:p w14:paraId="1A272D27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napr.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čas vybavenia požiadavky 48 hodín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(od zadania prvého vstupu od občana do systému/IS – až po dodanie rozhodnutia / požadovaného výstupu späť občanovi). Za splnenie ukazovateľa sa považuje len úspešné dodanie služby, ktoré nezakladá opätovne novú požiadavku občana)</w:t>
      </w:r>
    </w:p>
    <w:p w14:paraId="6BFBE398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napr.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úradnik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musi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zvládnuť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vypracovat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celé podanie do 3 min</w:t>
      </w:r>
    </w:p>
    <w:p w14:paraId="3957216D" w14:textId="77777777" w:rsidR="00E84390" w:rsidRPr="00F77A83" w:rsidRDefault="00E84390" w:rsidP="00B73779">
      <w:pPr>
        <w:pStyle w:val="Odsekzoznamu"/>
        <w:numPr>
          <w:ilvl w:val="1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Výkonnostné ukazovatele (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kritériá kvality) </w:t>
      </w: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stanované na: </w:t>
      </w:r>
    </w:p>
    <w:p w14:paraId="5EAA18F4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Na úrovni biznis architektúry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  (napr. za aký dlhý čas musí byť celé podanie realizované)</w:t>
      </w:r>
    </w:p>
    <w:p w14:paraId="3E8C37FC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úrovni </w:t>
      </w: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aplikačnej architektúry </w:t>
      </w:r>
      <w:r w:rsidRPr="00F77A83">
        <w:rPr>
          <w:rFonts w:ascii="Tahoma" w:hAnsi="Tahoma" w:cs="Tahoma"/>
          <w:bCs/>
          <w:color w:val="0070C0"/>
          <w:sz w:val="16"/>
          <w:lang w:val="sk-SK" w:eastAsia="sk-SK"/>
        </w:rPr>
        <w:t>(napr.</w:t>
      </w: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aké sú odozvy IS)</w:t>
      </w:r>
    </w:p>
    <w:p w14:paraId="244C953E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úrovni technickej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 (napr.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peaks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 pre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request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>)</w:t>
      </w:r>
    </w:p>
    <w:p w14:paraId="29062512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dátovej úrovni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(napr. kvalita a dostupnosť údajov) – z dôvodu, že niekedy budú dáta (nedostupné, nezintegrované, v zlej kvalite, napr. pri migrácii sa nezrealizuje čistenie dát – a prenesú sa pôvodné nekvalitné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data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>, atď.)</w:t>
      </w:r>
    </w:p>
    <w:p w14:paraId="6BC8EA32" w14:textId="77777777" w:rsidR="00E84390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Na úrovni procesnej - prepojenie s </w:t>
      </w:r>
      <w:proofErr w:type="spellStart"/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>optimalizaciou</w:t>
      </w:r>
      <w:proofErr w:type="spellEnd"/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 procesov - procesne mapy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 – rozsah EVS (je požadované dodržiavať koordinačný mechanizmus – je potrebné dodať procesy AS IS a TO BE)</w:t>
      </w:r>
    </w:p>
    <w:p w14:paraId="176F68DC" w14:textId="680A7E5E" w:rsidR="000C09D1" w:rsidRPr="00F77A83" w:rsidRDefault="000C09D1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>
        <w:rPr>
          <w:rFonts w:ascii="Tahoma" w:hAnsi="Tahoma" w:cs="Tahoma"/>
          <w:color w:val="0070C0"/>
          <w:sz w:val="16"/>
          <w:lang w:val="sk-SK" w:eastAsia="sk-SK"/>
        </w:rPr>
        <w:t>Pred akceptáciou diela sa vyžaduje preukázateľne zmeranie a vyhodnotenie naplnenia merateľných a výkonnostných ukazovateľov</w:t>
      </w:r>
    </w:p>
    <w:p w14:paraId="15CD6505" w14:textId="77777777" w:rsidR="00E84390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98A4E39" w14:textId="77777777" w:rsidR="00DB0892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58BBB361" w14:textId="759EC0C6" w:rsidR="000C09D1" w:rsidRDefault="000C09D1">
      <w:pPr>
        <w:spacing w:after="160" w:line="259" w:lineRule="auto"/>
        <w:rPr>
          <w:rFonts w:ascii="Tahoma" w:eastAsia="Times New Roman" w:hAnsi="Tahoma" w:cs="Tahoma"/>
          <w:color w:val="0070C0"/>
          <w:sz w:val="16"/>
          <w:szCs w:val="16"/>
          <w:lang w:eastAsia="en-US"/>
        </w:rPr>
      </w:pPr>
      <w:r>
        <w:rPr>
          <w:rFonts w:ascii="Tahoma" w:hAnsi="Tahoma" w:cs="Tahoma"/>
          <w:color w:val="0070C0"/>
          <w:sz w:val="16"/>
          <w:szCs w:val="16"/>
        </w:rPr>
        <w:br w:type="page"/>
      </w:r>
    </w:p>
    <w:p w14:paraId="665669F5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tbl>
      <w:tblPr>
        <w:tblW w:w="10559" w:type="dxa"/>
        <w:tblInd w:w="-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1053"/>
        <w:gridCol w:w="829"/>
        <w:gridCol w:w="573"/>
        <w:gridCol w:w="705"/>
        <w:gridCol w:w="579"/>
        <w:gridCol w:w="459"/>
        <w:gridCol w:w="194"/>
        <w:gridCol w:w="1592"/>
        <w:gridCol w:w="659"/>
        <w:gridCol w:w="1205"/>
        <w:gridCol w:w="608"/>
        <w:gridCol w:w="511"/>
        <w:gridCol w:w="15"/>
        <w:gridCol w:w="597"/>
      </w:tblGrid>
      <w:tr w:rsidR="00DB0892" w:rsidRPr="00AA7142" w14:paraId="50A7FDD9" w14:textId="77777777" w:rsidTr="000C09D1">
        <w:trPr>
          <w:trHeight w:val="280"/>
        </w:trPr>
        <w:tc>
          <w:tcPr>
            <w:tcW w:w="3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6CED" w14:textId="77777777" w:rsidR="00DB0892" w:rsidRPr="00017536" w:rsidRDefault="00DB0892" w:rsidP="000C09D1">
            <w:pPr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MERATEĽNÉ a VÝKONNOSTNÉ UKAZOVATELE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8E06" w14:textId="77777777" w:rsidR="00DB0892" w:rsidRPr="00017536" w:rsidRDefault="00DB0892" w:rsidP="000C09D1">
            <w:pPr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526B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2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D5B2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ED33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87B4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</w:tr>
      <w:tr w:rsidR="00DB0892" w:rsidRPr="00AA7142" w14:paraId="5F116E6A" w14:textId="77777777" w:rsidTr="000C09D1">
        <w:trPr>
          <w:gridAfter w:val="2"/>
          <w:wAfter w:w="612" w:type="dxa"/>
          <w:trHeight w:val="260"/>
        </w:trPr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5887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260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E051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7F95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5038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4D0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14A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</w:tr>
      <w:tr w:rsidR="00DB0892" w:rsidRPr="00AA7142" w14:paraId="01DAF4FC" w14:textId="77777777" w:rsidTr="000C09D1">
        <w:trPr>
          <w:gridAfter w:val="1"/>
          <w:wAfter w:w="597" w:type="dxa"/>
          <w:trHeight w:val="1040"/>
        </w:trPr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7E6E6"/>
            <w:noWrap/>
            <w:vAlign w:val="center"/>
            <w:hideMark/>
          </w:tcPr>
          <w:p w14:paraId="3AC5C7A1" w14:textId="77777777" w:rsidR="00DB0892" w:rsidRPr="00017536" w:rsidRDefault="00DB0892" w:rsidP="000C09D1">
            <w:pPr>
              <w:ind w:right="18"/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ID</w:t>
            </w:r>
          </w:p>
        </w:tc>
        <w:tc>
          <w:tcPr>
            <w:tcW w:w="105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50882D46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NÁZOV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merateľného a výkonnostného ukazovateľa (KPI)</w:t>
            </w:r>
          </w:p>
        </w:tc>
        <w:tc>
          <w:tcPr>
            <w:tcW w:w="8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133DC2B4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POPIS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ukazovateľa</w:t>
            </w:r>
          </w:p>
        </w:tc>
        <w:tc>
          <w:tcPr>
            <w:tcW w:w="1278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436338ED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MERNÁ JEDNOTKA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(v čom sa meria ukazovateľ)</w:t>
            </w:r>
          </w:p>
        </w:tc>
        <w:tc>
          <w:tcPr>
            <w:tcW w:w="123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508BA527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AS-IS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merateľné - výkonnostné hodnoty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(aktuálne hodnoty)</w:t>
            </w:r>
          </w:p>
        </w:tc>
        <w:tc>
          <w:tcPr>
            <w:tcW w:w="15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184BA6D5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 xml:space="preserve">TO-BE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 xml:space="preserve">merateľné - výkonnostné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hodnoty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(cieľové hodnoty projektu)</w:t>
            </w:r>
          </w:p>
        </w:tc>
        <w:tc>
          <w:tcPr>
            <w:tcW w:w="1864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294BEECE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proofErr w:type="spellStart"/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SPôSOB</w:t>
            </w:r>
            <w:proofErr w:type="spellEnd"/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 xml:space="preserve"> ich MERANIA/OVERENIA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po NASADENÍ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(overenie naplnenie cieľa)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61151BDE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POZNÁMKA</w:t>
            </w:r>
          </w:p>
        </w:tc>
      </w:tr>
      <w:tr w:rsidR="00DB0892" w:rsidRPr="00AA7142" w14:paraId="593021DF" w14:textId="77777777" w:rsidTr="000C09D1">
        <w:trPr>
          <w:gridAfter w:val="1"/>
          <w:wAfter w:w="597" w:type="dxa"/>
          <w:trHeight w:val="152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F51926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sem vpíš identifikáciu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0D2AA17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názov ukazovateľa (KPI)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CD3F252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popis ukazovateľa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A0415F1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- čas, početnosť, financie,...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9CABCCF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aktuálne namerané hodnoty, ktoré chcete realizáciou projektu zlepšiť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1BA0739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sem vpíš cieľové hodnoty, ktoré chcete dosiahnuť realizáciou cieľa (napr. 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_Zrýchlenie poskytnutia služby (čas),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_Zvýšenie počtu poskytnutých služieb (početnosť),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Znížšnie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nákladov na proces (financie), ... atď.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8B3EE20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spôsob (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metodu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/ postup), ako sa po nasadení overí naplnenie cieľa (naplnenie KPI)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9C301FD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spôsob (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metodu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/ postup), ako sa po nasadení overí naplnenie cieľa (naplnenie KPI)</w:t>
            </w:r>
          </w:p>
        </w:tc>
      </w:tr>
      <w:tr w:rsidR="00DB0892" w:rsidRPr="00AA7142" w14:paraId="20314D8F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690557C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A2C37FD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D6C9264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938E9FC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775325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6197D50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AE93F02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122D42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  <w:tr w:rsidR="00DB0892" w:rsidRPr="00AA7142" w14:paraId="73CCCC4C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E7930AE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A4D52DD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3709EF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28FF3F3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78E995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49DF700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B1984A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D02E9B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  <w:tr w:rsidR="00DB0892" w:rsidRPr="00AA7142" w14:paraId="26E3D19E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2C67014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1C67B7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67B7A0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A04D9FA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2AFC39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71AFD9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17F260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5E2BFC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</w:tbl>
    <w:p w14:paraId="0CED6734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0A9CF057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41BCE0CB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0608A584" w14:textId="77777777" w:rsidR="00DB0892" w:rsidRPr="00FA2ACC" w:rsidRDefault="00DB0892" w:rsidP="00FA2ACC">
      <w:pPr>
        <w:spacing w:before="80"/>
        <w:rPr>
          <w:rFonts w:ascii="Tahoma" w:hAnsi="Tahoma" w:cs="Tahoma"/>
          <w:color w:val="0070C0"/>
          <w:sz w:val="13"/>
          <w:szCs w:val="16"/>
        </w:rPr>
      </w:pPr>
    </w:p>
    <w:p w14:paraId="09E7C51D" w14:textId="77777777" w:rsidR="00DB0892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B81AC4C" w14:textId="77777777" w:rsidR="00DB0892" w:rsidRPr="00F77A83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3A9372E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3" w:name="_Toc15939570"/>
      <w:bookmarkStart w:id="14" w:name="_Toc40618844"/>
      <w:r w:rsidRPr="00F77A83">
        <w:t>Akceptačné kritériá</w:t>
      </w:r>
      <w:bookmarkEnd w:id="13"/>
      <w:bookmarkEnd w:id="14"/>
      <w:r w:rsidRPr="00F77A83">
        <w:t xml:space="preserve"> </w:t>
      </w:r>
    </w:p>
    <w:p w14:paraId="0DB6825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zoznam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akceptačných kritérií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>, za ktorých bude objednávateľ akceptovať dodanie diela zhotoviteľom</w:t>
      </w:r>
    </w:p>
    <w:p w14:paraId="2DB2A736" w14:textId="77777777" w:rsidR="00E84390" w:rsidRPr="00F77A83" w:rsidRDefault="00E84390" w:rsidP="00F77A83">
      <w:pPr>
        <w:pStyle w:val="Odsekzoznamu"/>
        <w:spacing w:before="80"/>
        <w:ind w:left="851" w:hanging="851"/>
        <w:rPr>
          <w:rFonts w:ascii="Tahoma" w:hAnsi="Tahoma" w:cs="Tahoma"/>
          <w:i/>
          <w:color w:val="3366FF"/>
          <w:sz w:val="16"/>
          <w:szCs w:val="16"/>
          <w:lang w:val="sk-SK"/>
        </w:rPr>
      </w:pPr>
    </w:p>
    <w:p w14:paraId="39C57C2A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5" w:name="_Toc40618845"/>
      <w:r w:rsidRPr="00F77A83">
        <w:t>Katalóg požiadaviek</w:t>
      </w:r>
      <w:bookmarkEnd w:id="15"/>
    </w:p>
    <w:p w14:paraId="68391DEA" w14:textId="77777777" w:rsidR="00E84390" w:rsidRPr="00F77A83" w:rsidRDefault="00E84390" w:rsidP="00B73779">
      <w:pPr>
        <w:pStyle w:val="Odsekzoznamu"/>
        <w:numPr>
          <w:ilvl w:val="0"/>
          <w:numId w:val="47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Tento bod / kapitola bude obsahovať katalóg požiadaviek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XXX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na riešenie. Môže byť prevzatý z obstarávania prípadne spresnený obsah (rozsah nemôže byť zmenený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zmenového konania).</w:t>
      </w:r>
    </w:p>
    <w:p w14:paraId="723D7EDC" w14:textId="7E047F28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" w:name="_Toc17799203"/>
      <w:bookmarkStart w:id="17" w:name="_Toc17799583"/>
      <w:bookmarkStart w:id="18" w:name="_Toc17799772"/>
      <w:bookmarkStart w:id="19" w:name="_Toc17799961"/>
      <w:bookmarkStart w:id="20" w:name="_Toc17800150"/>
      <w:bookmarkStart w:id="21" w:name="_Toc17800338"/>
      <w:bookmarkStart w:id="22" w:name="_Toc17800528"/>
      <w:bookmarkStart w:id="23" w:name="_Toc17800716"/>
      <w:bookmarkStart w:id="24" w:name="_Toc17800904"/>
      <w:bookmarkStart w:id="25" w:name="_Toc17801092"/>
      <w:bookmarkStart w:id="26" w:name="_Toc17801280"/>
      <w:bookmarkStart w:id="27" w:name="_Toc17884401"/>
      <w:bookmarkStart w:id="28" w:name="_Toc17884592"/>
      <w:bookmarkStart w:id="29" w:name="_Toc18394592"/>
      <w:bookmarkStart w:id="30" w:name="_Toc40618846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F77A83">
        <w:t>Funkčn</w:t>
      </w:r>
      <w:r w:rsidR="00CD68F8" w:rsidRPr="00F77A83">
        <w:t>á špecifikácia</w:t>
      </w:r>
      <w:r w:rsidRPr="00F77A83">
        <w:t xml:space="preserve"> (BREQ)</w:t>
      </w:r>
      <w:r w:rsidR="000C09D1">
        <w:t xml:space="preserve"> a detailný návrh riešenia</w:t>
      </w:r>
      <w:r w:rsidRPr="00F77A83">
        <w:t>:</w:t>
      </w:r>
      <w:bookmarkEnd w:id="30"/>
    </w:p>
    <w:p w14:paraId="3C38AA7E" w14:textId="77777777" w:rsidR="00E84390" w:rsidRPr="00F77A83" w:rsidRDefault="00E84390" w:rsidP="002736E3">
      <w:pPr>
        <w:pStyle w:val="Nadpis4"/>
        <w:ind w:hanging="425"/>
      </w:pPr>
      <w:bookmarkStart w:id="31" w:name="_Toc40618847"/>
      <w:r w:rsidRPr="00F77A83">
        <w:t>Procesné požiadavky (funkčnosť, automatizácia v procese/aktivite)</w:t>
      </w:r>
      <w:bookmarkEnd w:id="31"/>
    </w:p>
    <w:p w14:paraId="64F18541" w14:textId="77777777" w:rsidR="00E84390" w:rsidRPr="00F77A83" w:rsidRDefault="00E84390" w:rsidP="002736E3">
      <w:pPr>
        <w:pStyle w:val="Nadpis4"/>
        <w:ind w:hanging="425"/>
      </w:pPr>
      <w:bookmarkStart w:id="32" w:name="_Toc40618848"/>
      <w:r w:rsidRPr="00F77A83">
        <w:t>Užívateľské požiadavky</w:t>
      </w:r>
      <w:bookmarkEnd w:id="32"/>
    </w:p>
    <w:p w14:paraId="2091F485" w14:textId="77777777" w:rsidR="00E84390" w:rsidRPr="00F77A83" w:rsidRDefault="00E84390" w:rsidP="002736E3">
      <w:pPr>
        <w:pStyle w:val="Nadpis4"/>
        <w:ind w:hanging="425"/>
      </w:pPr>
      <w:bookmarkStart w:id="33" w:name="_Toc40618849"/>
      <w:proofErr w:type="spellStart"/>
      <w:r w:rsidRPr="00F77A83">
        <w:t>Reportingové</w:t>
      </w:r>
      <w:proofErr w:type="spellEnd"/>
      <w:r w:rsidRPr="00F77A83">
        <w:t xml:space="preserve"> požiadavky</w:t>
      </w:r>
      <w:bookmarkEnd w:id="33"/>
    </w:p>
    <w:p w14:paraId="1A5E46FE" w14:textId="77777777" w:rsidR="00E84390" w:rsidRPr="00F77A83" w:rsidRDefault="00E84390" w:rsidP="002736E3">
      <w:pPr>
        <w:pStyle w:val="Nadpis4"/>
        <w:ind w:hanging="425"/>
      </w:pPr>
      <w:bookmarkStart w:id="34" w:name="_Toc40618850"/>
      <w:r w:rsidRPr="00F77A83">
        <w:t>Požiadavky na kapacitu a výkon</w:t>
      </w:r>
      <w:bookmarkEnd w:id="34"/>
    </w:p>
    <w:p w14:paraId="2DD64C5A" w14:textId="77777777" w:rsidR="00E84390" w:rsidRPr="00F77A83" w:rsidRDefault="00E84390" w:rsidP="002736E3">
      <w:pPr>
        <w:pStyle w:val="Nadpis4"/>
        <w:ind w:hanging="425"/>
      </w:pPr>
      <w:bookmarkStart w:id="35" w:name="_Toc40618851"/>
      <w:r w:rsidRPr="00F77A83">
        <w:t>Požiadavky na bezpečnosť</w:t>
      </w:r>
      <w:bookmarkEnd w:id="35"/>
    </w:p>
    <w:p w14:paraId="113BD684" w14:textId="77777777" w:rsidR="00E84390" w:rsidRPr="00F77A83" w:rsidRDefault="00E84390" w:rsidP="002736E3">
      <w:pPr>
        <w:pStyle w:val="Nadpis4"/>
        <w:ind w:hanging="425"/>
      </w:pPr>
      <w:bookmarkStart w:id="36" w:name="_Toc40618852"/>
      <w:r w:rsidRPr="00F77A83">
        <w:t>Požiadavky na prevádzku</w:t>
      </w:r>
      <w:bookmarkEnd w:id="36"/>
    </w:p>
    <w:p w14:paraId="3FA133CF" w14:textId="60EE3037" w:rsidR="00E84390" w:rsidRDefault="00DB0892" w:rsidP="002736E3">
      <w:pPr>
        <w:pStyle w:val="Nadpis4"/>
        <w:ind w:hanging="425"/>
      </w:pPr>
      <w:bookmarkStart w:id="37" w:name="_Toc40618853"/>
      <w:r>
        <w:t>L</w:t>
      </w:r>
      <w:r w:rsidR="00E84390" w:rsidRPr="00F77A83">
        <w:t>egislatívne</w:t>
      </w:r>
      <w:r>
        <w:t xml:space="preserve"> požiadavky</w:t>
      </w:r>
      <w:bookmarkEnd w:id="37"/>
    </w:p>
    <w:p w14:paraId="4D299FA3" w14:textId="50DE04F5" w:rsidR="00DB0892" w:rsidRPr="00F77A83" w:rsidRDefault="00DB0892" w:rsidP="002736E3">
      <w:pPr>
        <w:pStyle w:val="Nadpis4"/>
        <w:ind w:hanging="425"/>
      </w:pPr>
      <w:bookmarkStart w:id="38" w:name="_Toc40618854"/>
      <w:r>
        <w:t>...</w:t>
      </w:r>
      <w:bookmarkEnd w:id="38"/>
    </w:p>
    <w:p w14:paraId="264D6C56" w14:textId="2D533169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39" w:name="_Toc17884410"/>
      <w:bookmarkStart w:id="40" w:name="_Toc17884601"/>
      <w:bookmarkStart w:id="41" w:name="_Toc18394601"/>
      <w:bookmarkStart w:id="42" w:name="_Toc17801289"/>
      <w:bookmarkStart w:id="43" w:name="_Toc17884411"/>
      <w:bookmarkStart w:id="44" w:name="_Toc17884602"/>
      <w:bookmarkStart w:id="45" w:name="_Toc18394602"/>
      <w:bookmarkStart w:id="46" w:name="_Toc40618855"/>
      <w:bookmarkEnd w:id="39"/>
      <w:bookmarkEnd w:id="40"/>
      <w:bookmarkEnd w:id="41"/>
      <w:bookmarkEnd w:id="42"/>
      <w:bookmarkEnd w:id="43"/>
      <w:bookmarkEnd w:id="44"/>
      <w:bookmarkEnd w:id="45"/>
      <w:r w:rsidRPr="00F77A83">
        <w:t>Technická špecifikácia (BREQ)</w:t>
      </w:r>
      <w:r w:rsidR="000C09D1">
        <w:t xml:space="preserve"> a detailný návrh riešenia</w:t>
      </w:r>
      <w:r w:rsidRPr="00F77A83">
        <w:t>:</w:t>
      </w:r>
      <w:bookmarkEnd w:id="46"/>
    </w:p>
    <w:p w14:paraId="0341D472" w14:textId="77777777" w:rsidR="00E84390" w:rsidRPr="00F77A83" w:rsidRDefault="00E84390" w:rsidP="002736E3">
      <w:pPr>
        <w:pStyle w:val="Nadpis4"/>
        <w:ind w:hanging="425"/>
      </w:pPr>
      <w:bookmarkStart w:id="47" w:name="_Toc40618856"/>
      <w:r w:rsidRPr="00F77A83">
        <w:t>Požiadavky na architektúru riešenia</w:t>
      </w:r>
      <w:bookmarkEnd w:id="47"/>
    </w:p>
    <w:p w14:paraId="0F7FCB8B" w14:textId="77777777" w:rsidR="00E84390" w:rsidRPr="00F77A83" w:rsidRDefault="00E84390" w:rsidP="002736E3">
      <w:pPr>
        <w:pStyle w:val="Nadpis4"/>
        <w:ind w:hanging="425"/>
      </w:pPr>
      <w:bookmarkStart w:id="48" w:name="_Toc40618857"/>
      <w:r w:rsidRPr="00F77A83">
        <w:t>Požiadavky na Infraštruktúru</w:t>
      </w:r>
      <w:bookmarkEnd w:id="48"/>
    </w:p>
    <w:p w14:paraId="34B05AD5" w14:textId="77777777" w:rsidR="00E84390" w:rsidRPr="00F77A83" w:rsidRDefault="00E84390" w:rsidP="002736E3">
      <w:pPr>
        <w:pStyle w:val="Nadpis4"/>
        <w:ind w:hanging="425"/>
      </w:pPr>
      <w:bookmarkStart w:id="49" w:name="_Toc40618858"/>
      <w:r w:rsidRPr="00F77A83">
        <w:t>Požiadavky na komunikácie</w:t>
      </w:r>
      <w:bookmarkEnd w:id="49"/>
    </w:p>
    <w:p w14:paraId="6C9964DC" w14:textId="77777777" w:rsidR="00E84390" w:rsidRDefault="00E84390" w:rsidP="002736E3">
      <w:pPr>
        <w:pStyle w:val="Nadpis4"/>
        <w:ind w:hanging="425"/>
      </w:pPr>
      <w:bookmarkStart w:id="50" w:name="_Toc40618859"/>
      <w:r w:rsidRPr="00F77A83">
        <w:t>Požiadavky na bezpečnosť</w:t>
      </w:r>
      <w:bookmarkEnd w:id="50"/>
    </w:p>
    <w:p w14:paraId="1B24B55A" w14:textId="6A4DFE82" w:rsidR="00DB0892" w:rsidRPr="00F77A83" w:rsidRDefault="00DB0892" w:rsidP="002736E3">
      <w:pPr>
        <w:pStyle w:val="Nadpis4"/>
        <w:ind w:hanging="425"/>
      </w:pPr>
      <w:bookmarkStart w:id="51" w:name="_Toc40618860"/>
      <w:r>
        <w:t>...</w:t>
      </w:r>
      <w:bookmarkEnd w:id="51"/>
    </w:p>
    <w:p w14:paraId="53BF30B3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E9B6955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68BC28B4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FFE6A0F" w14:textId="658ABA49" w:rsid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Ak sa v riadení projektov podľa doterajších predpisov používa pojem „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Štúdia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>“ alebo vytvára dokument s názvom „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Štúdia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 xml:space="preserve">“ na účely Vyhlášky 85/2020 </w:t>
      </w:r>
      <w:proofErr w:type="spellStart"/>
      <w:r w:rsidRPr="00FA2ACC">
        <w:rPr>
          <w:rFonts w:ascii="Tahoma" w:hAnsi="Tahoma" w:cs="Tahoma"/>
          <w:color w:val="0070C0"/>
          <w:sz w:val="16"/>
          <w:szCs w:val="16"/>
        </w:rPr>
        <w:t>Zz</w:t>
      </w:r>
      <w:proofErr w:type="spellEnd"/>
      <w:r w:rsidRPr="00FA2ACC">
        <w:rPr>
          <w:rFonts w:ascii="Tahoma" w:hAnsi="Tahoma" w:cs="Tahoma"/>
          <w:color w:val="0070C0"/>
          <w:sz w:val="16"/>
          <w:szCs w:val="16"/>
        </w:rPr>
        <w:t xml:space="preserve"> a na účely posudzovania úplnosti štúdií uskutočniteľnosti vytvorených do 30. apríla 2020, sa za 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štúdiu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 xml:space="preserve"> považuje komplexný projektový produkt tvorený manažérskymi produktmi, ktoré sú vytvárané a schválené v prípravnej fáze projektu a aktualizované a schválené v iniciačnej fáze podľa doterajších predpisov nasledovne:</w:t>
      </w:r>
    </w:p>
    <w:p w14:paraId="43D7BBC6" w14:textId="77777777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</w:p>
    <w:p w14:paraId="235C1971" w14:textId="6B4B89CA" w:rsidR="00FA2ACC" w:rsidRPr="00FA2ACC" w:rsidRDefault="00FA2ACC" w:rsidP="00FA2ACC">
      <w:pPr>
        <w:pStyle w:val="p1"/>
        <w:rPr>
          <w:rFonts w:ascii="Tahoma" w:hAnsi="Tahoma" w:cs="Tahoma"/>
          <w:b/>
          <w:color w:val="0070C0"/>
          <w:sz w:val="16"/>
          <w:szCs w:val="16"/>
        </w:rPr>
      </w:pPr>
      <w:r w:rsidRPr="00FA2ACC">
        <w:rPr>
          <w:rFonts w:ascii="Tahoma" w:hAnsi="Tahoma" w:cs="Tahoma"/>
          <w:b/>
          <w:color w:val="0070C0"/>
          <w:sz w:val="16"/>
          <w:szCs w:val="16"/>
        </w:rPr>
        <w:t>a) v prípravnej fáze projektu manažérskymi produktmi, ktorými sú:</w:t>
      </w:r>
    </w:p>
    <w:p w14:paraId="4478FEEC" w14:textId="1FF46996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1. P-01 Projektový zámer – rámcový s Prílohou 1: Funkčná špecifikácia – rámcová a Prílohou 2: Zoznam rizík a závislostí – rámcový,</w:t>
      </w:r>
    </w:p>
    <w:p w14:paraId="3A849707" w14:textId="10D051B9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2. P-02 BC/CBA – odôvodnenie projektu – rámcové,</w:t>
      </w:r>
    </w:p>
    <w:p w14:paraId="7A60C69F" w14:textId="692F09BE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lastRenderedPageBreak/>
        <w:t>3. P-03 Prístup k projektu – rámcový,</w:t>
      </w:r>
    </w:p>
    <w:p w14:paraId="2E33D354" w14:textId="23A4B74D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4. P-04 Projektový plán – rámcový,</w:t>
      </w:r>
    </w:p>
    <w:p w14:paraId="0118D1C7" w14:textId="77777777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</w:p>
    <w:p w14:paraId="2D50B3AF" w14:textId="682F1536" w:rsidR="00FA2ACC" w:rsidRPr="00FA2ACC" w:rsidRDefault="00FA2ACC" w:rsidP="00FA2ACC">
      <w:pPr>
        <w:pStyle w:val="p1"/>
        <w:rPr>
          <w:rFonts w:ascii="Tahoma" w:hAnsi="Tahoma" w:cs="Tahoma"/>
          <w:b/>
          <w:color w:val="0070C0"/>
          <w:sz w:val="16"/>
          <w:szCs w:val="16"/>
        </w:rPr>
      </w:pPr>
      <w:r w:rsidRPr="00FA2ACC">
        <w:rPr>
          <w:rFonts w:ascii="Tahoma" w:hAnsi="Tahoma" w:cs="Tahoma"/>
          <w:b/>
          <w:color w:val="0070C0"/>
          <w:sz w:val="16"/>
          <w:szCs w:val="16"/>
        </w:rPr>
        <w:t>b) v iniciačnej fáze projektu manažérskymi produktmi, ktorými sú:</w:t>
      </w:r>
    </w:p>
    <w:p w14:paraId="79C9B001" w14:textId="49AEC06A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1. I-01 Projektový zámer – detailný s Prílohou 1: Funkčná špecifikácia – detailná a Prílohou 2: Zoznam rizík a závislostí – detailný,</w:t>
      </w:r>
    </w:p>
    <w:p w14:paraId="39B8C056" w14:textId="595E11DC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2. I-02 BC/CBA – odôvodnenie projektu – detailné,</w:t>
      </w:r>
    </w:p>
    <w:p w14:paraId="3C12CE24" w14:textId="17DAE6DF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3. I-03 Prístup k projektu – detailný s Prílohou 1: Technická špecifikácia – rámcová.</w:t>
      </w:r>
    </w:p>
    <w:p w14:paraId="1C0D4892" w14:textId="77777777" w:rsidR="00FA2ACC" w:rsidRPr="00FA2ACC" w:rsidRDefault="00FA2ACC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CFBAFFE" w14:textId="77777777" w:rsidR="00DB0892" w:rsidRPr="00F77A83" w:rsidRDefault="00DB0892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5726DE4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dokument obsahujem (v jednotlivých kapitolách) detailnejší popis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horevuedených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základných oblastí požiadaviek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zákaznika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/ budúceho užívateľa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riešania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.</w:t>
      </w:r>
    </w:p>
    <w:p w14:paraId="61EE77E7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47ABBF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katalóg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na riešenie. </w:t>
      </w:r>
    </w:p>
    <w:p w14:paraId="24B701BF" w14:textId="12260525" w:rsidR="00E84390" w:rsidRPr="00FA2ACC" w:rsidRDefault="00E84390" w:rsidP="00B73779">
      <w:pPr>
        <w:pStyle w:val="Odsekzoznamu"/>
        <w:numPr>
          <w:ilvl w:val="0"/>
          <w:numId w:val="17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- Katalóg požiadaviek</w:t>
      </w:r>
      <w:r w:rsidR="00FA2ACC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(funkčných, nefunkčných, technických)</w:t>
      </w:r>
    </w:p>
    <w:p w14:paraId="57A00820" w14:textId="77777777" w:rsidR="00FA2ACC" w:rsidRPr="00F77A83" w:rsidRDefault="00FA2ACC" w:rsidP="00FA2ACC">
      <w:pPr>
        <w:pStyle w:val="Odsekzoznamu"/>
        <w:ind w:left="851"/>
        <w:rPr>
          <w:rFonts w:ascii="Tahoma" w:hAnsi="Tahoma" w:cs="Tahoma"/>
          <w:color w:val="0070C0"/>
          <w:sz w:val="16"/>
          <w:szCs w:val="16"/>
        </w:rPr>
      </w:pPr>
    </w:p>
    <w:p w14:paraId="1BCAD25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Všetky požiadavky zo ŠÚ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premapovať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štruktúrovaným (napr. formou tabuliek) a 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dohľadateľným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spôsobom do tejto DNR/DFŠ</w:t>
      </w:r>
    </w:p>
    <w:p w14:paraId="4EF3C777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b/>
          <w:color w:val="0070C0"/>
          <w:sz w:val="16"/>
          <w:szCs w:val="16"/>
        </w:rPr>
        <w:t>Katalóg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môže byť prevzatý zo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Súťažných podkladov</w:t>
      </w:r>
      <w:r w:rsidRPr="00F77A83">
        <w:rPr>
          <w:rFonts w:ascii="Tahoma" w:hAnsi="Tahoma" w:cs="Tahoma"/>
          <w:color w:val="0070C0"/>
          <w:sz w:val="16"/>
          <w:szCs w:val="16"/>
        </w:rPr>
        <w:t>“ (časť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opis predmetu zákazky</w:t>
      </w:r>
      <w:r w:rsidRPr="00F77A83">
        <w:rPr>
          <w:rFonts w:ascii="Tahoma" w:hAnsi="Tahoma" w:cs="Tahoma"/>
          <w:color w:val="0070C0"/>
          <w:sz w:val="16"/>
          <w:szCs w:val="16"/>
        </w:rPr>
        <w:t>“) prípadne spresnený / zdetailizovaný obsah. Rozsah a obsah nemôže byť zmenený oproti schválenej Štúdii uskutočniteľnosti bez zmenového konania.</w:t>
      </w:r>
    </w:p>
    <w:p w14:paraId="79381018" w14:textId="77777777" w:rsidR="00E84390" w:rsidRPr="00F77A83" w:rsidRDefault="00E84390" w:rsidP="00B73779">
      <w:pPr>
        <w:pStyle w:val="Odsekzoznamu"/>
        <w:numPr>
          <w:ilvl w:val="0"/>
          <w:numId w:val="20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Výstup potrebný aj pre Kapitolu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Mapovanie požiadaviek na Štúdiu uskutočniteľnosti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+ v 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prehľadne uviesť mapovanie požiadaviek aj na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MetaIS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76CE703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8B2CADC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dizajn procesov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je nevyhnutné vychádzať z metodiky a postupov PO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EVS</w:t>
      </w:r>
      <w:r w:rsidRPr="00F77A83">
        <w:rPr>
          <w:rFonts w:ascii="Tahoma" w:hAnsi="Tahoma" w:cs="Tahoma"/>
          <w:color w:val="0070C0"/>
          <w:sz w:val="16"/>
          <w:szCs w:val="16"/>
        </w:rPr>
        <w:t>:</w:t>
      </w:r>
    </w:p>
    <w:p w14:paraId="2E1D49A4" w14:textId="77777777" w:rsidR="00E84390" w:rsidRPr="00F77A83" w:rsidRDefault="00E84390" w:rsidP="00B73779">
      <w:pPr>
        <w:pStyle w:val="Odsekzoznamu"/>
        <w:numPr>
          <w:ilvl w:val="0"/>
          <w:numId w:val="20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Dizajn TOBE procesov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musí byť v súlade s metodikou a postupom: </w:t>
      </w:r>
      <w:hyperlink r:id="rId12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16"/>
            <w:lang w:val="sk-SK"/>
          </w:rPr>
          <w:t>https://www.minv.sk/?np-optimalizacia-procesov-vo-verejnej-sprave&amp;subor=255448</w:t>
        </w:r>
      </w:hyperlink>
    </w:p>
    <w:p w14:paraId="349EEBC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  </w:t>
      </w:r>
    </w:p>
    <w:p w14:paraId="4FC6F00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>V požiadavkách pre časť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„využívanie služieb vládneho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cloudu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“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1DF4119E" w14:textId="77777777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Návrh aplikačnej a infraštruktúrnej architektúry v plnej miere zohľadňuje skutočnosť, že sú poskytované len služby uvedené v katalógu služieb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.</w:t>
      </w:r>
    </w:p>
    <w:p w14:paraId="3754ADA5" w14:textId="77777777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Zoznam požiadaviek na služby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uvedené v </w:t>
      </w:r>
      <w:r w:rsidRPr="00F77A83">
        <w:rPr>
          <w:rFonts w:ascii="Tahoma" w:eastAsiaTheme="minorHAnsi" w:hAnsi="Tahoma" w:cs="Tahoma"/>
          <w:color w:val="0070C0"/>
          <w:sz w:val="16"/>
          <w:highlight w:val="yellow"/>
          <w:lang w:val="sk-SK"/>
        </w:rPr>
        <w:t>“Prílohe X.”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r w:rsidRPr="00F77A83">
        <w:rPr>
          <w:rFonts w:ascii="Tahoma" w:eastAsiaTheme="minorHAnsi" w:hAnsi="Tahoma" w:cs="Tahoma"/>
          <w:b/>
          <w:color w:val="0070C0"/>
          <w:sz w:val="16"/>
          <w:lang w:val="sk-SK"/>
        </w:rPr>
        <w:t>sú v plnej miere kompatibilné s aktuálnou verziou katalógu služieb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vypublikovanej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na</w:t>
      </w:r>
      <w:r w:rsidRPr="00F77A83">
        <w:rPr>
          <w:rFonts w:ascii="Tahoma" w:hAnsi="Tahoma" w:cs="Tahoma"/>
          <w:sz w:val="16"/>
          <w:lang w:val="sk-SK"/>
        </w:rPr>
        <w:t xml:space="preserve"> </w:t>
      </w:r>
      <w:hyperlink r:id="rId13" w:history="1">
        <w:r w:rsidRPr="00F77A83">
          <w:rPr>
            <w:rStyle w:val="Hypertextovprepojenie"/>
            <w:rFonts w:ascii="Tahoma" w:hAnsi="Tahoma" w:cs="Tahoma"/>
            <w:sz w:val="16"/>
            <w:lang w:val="sk-SK"/>
          </w:rPr>
          <w:t>https://www.sk.cloud</w:t>
        </w:r>
      </w:hyperlink>
      <w:r w:rsidRPr="00F77A83">
        <w:rPr>
          <w:rFonts w:ascii="Tahoma" w:hAnsi="Tahoma" w:cs="Tahoma"/>
          <w:sz w:val="16"/>
          <w:lang w:val="sk-SK"/>
        </w:rPr>
        <w:t xml:space="preserve"> 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alebo na </w:t>
      </w:r>
      <w:hyperlink r:id="rId14" w:history="1">
        <w:r w:rsidRPr="00F77A83">
          <w:rPr>
            <w:rStyle w:val="Hypertextovprepojenie"/>
            <w:rFonts w:ascii="Tahoma" w:eastAsiaTheme="minorHAnsi" w:hAnsi="Tahoma" w:cs="Tahoma"/>
            <w:sz w:val="16"/>
            <w:lang w:val="sk-SK"/>
          </w:rPr>
          <w:t>https://www.vicepremier.gov.sk/sekcie/informatizacia/egovernment/vladny-cloud/katalog-cloudovych-sluzieb/index.html</w:t>
        </w:r>
      </w:hyperlink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</w:p>
    <w:p w14:paraId="46966536" w14:textId="77777777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Požiadavky na služby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doporučujeme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mať ešte pred vyhlásením VO a následným spustením procesu migrácie –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odkomunikované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/ odsúhlasené s prevádzkovateľom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(MVSR)</w:t>
      </w:r>
    </w:p>
    <w:p w14:paraId="12B5B36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5FAFD6F2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20"/>
          <w:lang w:eastAsia="en-US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>V požiadavkách pr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e časť</w:t>
      </w:r>
      <w:r w:rsidRPr="00F77A83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 „využitia referenčných údajov a napojenie na referenčné registre“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 zohľadniť:</w:t>
      </w:r>
    </w:p>
    <w:p w14:paraId="77D5F706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Style w:val="apple-converted-space"/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Návrh aplikačnej a infraštruktúrnej architektúry v plnej miere zohľadňuje skutočnosť, že sú použité všetky údaje, 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ktoré sú aktuálne vyhlásené za referenčné a voči ktorým platí podľa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zákona o e-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/>
        </w:rPr>
        <w:t>Governmente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povinnosť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referencovania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sa (viď. §52). Sú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vypublikované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tu </w:t>
      </w:r>
      <w:hyperlink r:id="rId15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https://metais.vicepremier.gov.sk/refregisters/list?page=1&amp;count=20</w:t>
        </w:r>
      </w:hyperlink>
      <w:r w:rsidRPr="00F77A83">
        <w:rPr>
          <w:rStyle w:val="apple-converted-space"/>
          <w:rFonts w:ascii="Tahoma" w:hAnsi="Tahoma" w:cs="Tahoma"/>
          <w:color w:val="0070C0"/>
          <w:sz w:val="16"/>
          <w:lang w:val="sk-SK"/>
        </w:rPr>
        <w:t> </w:t>
      </w:r>
    </w:p>
    <w:p w14:paraId="66729DB5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K referenčným údajom sa viaže povinnosť orgánov verejnej moci (OVM) využívať a poskytovať pri elektronickej komunikácii (viď. §10 ods. 2 e-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Gov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zákona) tieto údaje prostredníctvom „Modulu procesnej integrácie a integrácie údajov (jeho časti IS CSRÚ)“.  Tento modul (viď. §10 ods. 11 e-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Gov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zákona) slúži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o.i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. na integráciu údajov, synchronizáciu údajov pri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referencovaní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a pri výmene údajov s referenčnými registrami a základnými číselníkmi.</w:t>
      </w:r>
    </w:p>
    <w:p w14:paraId="561924C2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Povinnosti a postupy vzťahujúce sa k referenčným údajom sú detailne popísané v Metodickom usmernení ÚPVII zverejnenom na </w:t>
      </w:r>
      <w:hyperlink r:id="rId16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https://datalab.digital/referencne-udaje/</w:t>
        </w:r>
      </w:hyperlink>
      <w:r w:rsidRPr="00F77A83">
        <w:rPr>
          <w:rFonts w:ascii="Tahoma" w:hAnsi="Tahoma" w:cs="Tahoma"/>
          <w:color w:val="0070C0"/>
          <w:sz w:val="16"/>
          <w:lang w:val="sk-SK"/>
        </w:rPr>
        <w:t xml:space="preserve"> alebo </w:t>
      </w:r>
      <w:hyperlink r:id="rId17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https://datalab.digital/dokumenty/</w:t>
        </w:r>
      </w:hyperlink>
      <w:r w:rsidRPr="00F77A83">
        <w:rPr>
          <w:rFonts w:ascii="Tahoma" w:hAnsi="Tahoma" w:cs="Tahoma"/>
          <w:sz w:val="16"/>
          <w:lang w:val="sk-SK"/>
        </w:rPr>
        <w:t xml:space="preserve"> </w:t>
      </w:r>
    </w:p>
    <w:p w14:paraId="1DA417EC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3B366C5C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UX dizajn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(front-end a 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back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-end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vizual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)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31E7E508" w14:textId="77777777" w:rsidR="00E84390" w:rsidRPr="00F77A83" w:rsidRDefault="00E84390" w:rsidP="00B73779">
      <w:pPr>
        <w:pStyle w:val="MLOdsek"/>
        <w:numPr>
          <w:ilvl w:val="0"/>
          <w:numId w:val="23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</w:rPr>
        <w:t>Metodiku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(dostupným na </w:t>
      </w:r>
      <w:hyperlink r:id="rId18" w:history="1">
        <w:r w:rsidRPr="00F77A83">
          <w:rPr>
            <w:rStyle w:val="Hypertextovprepojenie"/>
            <w:rFonts w:ascii="Tahoma" w:hAnsi="Tahoma" w:cs="Tahoma"/>
            <w:sz w:val="16"/>
            <w:szCs w:val="20"/>
          </w:rPr>
          <w:t>https://www.vicepremier.gov.sk/sekcie/informatizacia/governance-a-standardy/standardy-isvs/jednotny-dizajn-manual-elektornickych-sluzieb-verejnej-spravy/index.html</w:t>
        </w:r>
      </w:hyperlink>
      <w:r w:rsidRPr="00F77A83">
        <w:rPr>
          <w:rFonts w:ascii="Tahoma" w:hAnsi="Tahoma" w:cs="Tahoma"/>
          <w:sz w:val="16"/>
          <w:szCs w:val="20"/>
        </w:rPr>
        <w:t xml:space="preserve"> </w:t>
      </w:r>
    </w:p>
    <w:p w14:paraId="284A350E" w14:textId="77777777" w:rsidR="00E84390" w:rsidRPr="00F77A83" w:rsidRDefault="004646BA" w:rsidP="00B73779">
      <w:pPr>
        <w:pStyle w:val="Odsekzoznamu"/>
        <w:numPr>
          <w:ilvl w:val="0"/>
          <w:numId w:val="23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hyperlink r:id="rId19" w:history="1">
        <w:r w:rsidR="00E84390" w:rsidRPr="00F77A83">
          <w:rPr>
            <w:rFonts w:ascii="Tahoma" w:hAnsi="Tahoma" w:cs="Tahoma"/>
            <w:b/>
            <w:color w:val="0070C0"/>
            <w:sz w:val="16"/>
            <w:u w:val="single"/>
            <w:lang w:val="sk-SK"/>
          </w:rPr>
          <w:t>Metodiku Tvorba používateľsky kvalitných digitálnych služieb verejnej správy</w:t>
        </w:r>
      </w:hyperlink>
      <w:r w:rsidR="00E84390" w:rsidRPr="00F77A83">
        <w:rPr>
          <w:rFonts w:ascii="Tahoma" w:hAnsi="Tahoma" w:cs="Tahoma"/>
          <w:b/>
          <w:color w:val="0070C0"/>
          <w:sz w:val="16"/>
          <w:lang w:val="sk-SK"/>
        </w:rPr>
        <w:t xml:space="preserve">: </w:t>
      </w:r>
      <w:hyperlink r:id="rId20" w:history="1">
        <w:r w:rsidR="00E84390" w:rsidRPr="00F77A83">
          <w:rPr>
            <w:rStyle w:val="Hypertextovprepojenie"/>
            <w:rFonts w:ascii="Tahoma" w:hAnsi="Tahoma" w:cs="Tahoma"/>
            <w:sz w:val="16"/>
            <w:lang w:val="sk-SK"/>
          </w:rPr>
          <w:t>https://www.vicepremier.gov.sk/sekcie/oddelenie-behavioralnych-inovacii/index.html</w:t>
        </w:r>
      </w:hyperlink>
      <w:r w:rsidR="00E84390" w:rsidRPr="00F77A83">
        <w:rPr>
          <w:rFonts w:ascii="Tahoma" w:hAnsi="Tahoma" w:cs="Tahoma"/>
          <w:sz w:val="16"/>
          <w:lang w:val="sk-SK"/>
        </w:rPr>
        <w:t xml:space="preserve"> </w:t>
      </w:r>
    </w:p>
    <w:p w14:paraId="41E22910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1C4E0F86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riadenie kvality a dokumentačné výstupy projektu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091CC0AF" w14:textId="77777777" w:rsidR="00FA2ACC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Výnos o</w:t>
      </w:r>
      <w:r w:rsidR="00FA2ACC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 </w:t>
      </w: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štandardoch</w:t>
      </w:r>
      <w:r w:rsid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(dostupné na </w:t>
      </w:r>
      <w:hyperlink r:id="rId21" w:history="1">
        <w:r w:rsidRPr="00F77A83">
          <w:rPr>
            <w:rFonts w:ascii="Tahoma" w:hAnsi="Tahoma" w:cs="Tahoma"/>
            <w:color w:val="0070C0"/>
            <w:sz w:val="16"/>
            <w:szCs w:val="20"/>
            <w:u w:val="single" w:color="0B4CB4"/>
            <w:lang w:eastAsia="en-US"/>
          </w:rPr>
          <w:t>https://www.vicepremier.gov.sk/wp-content/uploads/2018/12/konsolidovane-znenievynos-o-standardoch-novela-3112018-ilovepdf-compressed.pdf</w:t>
        </w:r>
      </w:hyperlink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) resp. legislatíva, ktorá ju nahradí </w:t>
      </w:r>
    </w:p>
    <w:p w14:paraId="71909A03" w14:textId="5D995DC0" w:rsidR="00FA2ACC" w:rsidRDefault="00FA2ACC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Vyhláška úradu podpredsedu vlády SR pre investície a informatizáciu č. 85/2020 </w:t>
      </w:r>
      <w:proofErr w:type="spellStart"/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Z.z</w:t>
      </w:r>
      <w:proofErr w:type="spellEnd"/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. o riadení projektov</w:t>
      </w:r>
      <w:r w:rsidRP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(dostupná na </w:t>
      </w:r>
      <w:hyperlink r:id="rId22" w:history="1">
        <w:r w:rsidRPr="007F0C97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https://www.slov-lex.sk/pravne-predpisy/SK/ZZ/2020/85/)</w:t>
        </w:r>
      </w:hyperlink>
    </w:p>
    <w:p w14:paraId="79B650CE" w14:textId="4F4921DA" w:rsidR="00E84390" w:rsidRPr="00FA2ACC" w:rsidRDefault="00FA2ACC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A2ACC">
        <w:rPr>
          <w:rFonts w:ascii="Tahoma" w:hAnsi="Tahoma" w:cs="Tahoma"/>
          <w:b/>
          <w:color w:val="0070C0"/>
          <w:sz w:val="16"/>
          <w:szCs w:val="20"/>
        </w:rPr>
        <w:t xml:space="preserve">Vyhláška úradu podpredsedu vlády SR pre investície a informatizáciu č. 78/2020 </w:t>
      </w:r>
      <w:proofErr w:type="spellStart"/>
      <w:r w:rsidRPr="00FA2ACC">
        <w:rPr>
          <w:rFonts w:ascii="Tahoma" w:hAnsi="Tahoma" w:cs="Tahoma"/>
          <w:b/>
          <w:color w:val="0070C0"/>
          <w:sz w:val="16"/>
          <w:szCs w:val="20"/>
        </w:rPr>
        <w:t>Z.z</w:t>
      </w:r>
      <w:proofErr w:type="spellEnd"/>
      <w:r w:rsidRPr="00FA2ACC">
        <w:rPr>
          <w:rFonts w:ascii="Tahoma" w:hAnsi="Tahoma" w:cs="Tahoma"/>
          <w:b/>
          <w:color w:val="0070C0"/>
          <w:sz w:val="16"/>
          <w:szCs w:val="20"/>
        </w:rPr>
        <w:t>. štandardoch pre informačné technológie verejnej správy</w:t>
      </w:r>
      <w:r>
        <w:rPr>
          <w:rFonts w:ascii="Tahoma" w:hAnsi="Tahoma" w:cs="Tahoma"/>
          <w:color w:val="0070C0"/>
          <w:sz w:val="16"/>
          <w:szCs w:val="20"/>
        </w:rPr>
        <w:t xml:space="preserve"> (dostupná na </w:t>
      </w:r>
      <w:hyperlink r:id="rId23" w:history="1">
        <w:r w:rsidRPr="007F0C97">
          <w:rPr>
            <w:rStyle w:val="Hypertextovprepojenie"/>
            <w:rFonts w:ascii="Tahoma" w:hAnsi="Tahoma" w:cs="Tahoma"/>
            <w:sz w:val="16"/>
            <w:szCs w:val="20"/>
          </w:rPr>
          <w:t>https://www.slov-lex.sk/pravne-predpisy/SK/ZZ/2020/78/</w:t>
        </w:r>
      </w:hyperlink>
      <w:r>
        <w:rPr>
          <w:rFonts w:ascii="Tahoma" w:hAnsi="Tahoma" w:cs="Tahoma"/>
          <w:color w:val="0070C0"/>
          <w:sz w:val="16"/>
          <w:szCs w:val="20"/>
        </w:rPr>
        <w:t xml:space="preserve">) </w:t>
      </w:r>
    </w:p>
    <w:p w14:paraId="6246F9D3" w14:textId="77777777" w:rsidR="00E84390" w:rsidRPr="00F77A83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Metodiku riadenia QAMPR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 (dostupná na </w:t>
      </w:r>
      <w:hyperlink r:id="rId24" w:history="1">
        <w:r w:rsidRPr="00F77A83">
          <w:rPr>
            <w:rFonts w:ascii="Tahoma" w:hAnsi="Tahoma" w:cs="Tahoma"/>
            <w:color w:val="0070C0"/>
            <w:sz w:val="16"/>
            <w:szCs w:val="20"/>
            <w:u w:val="single" w:color="0B4CB4"/>
            <w:lang w:eastAsia="en-US"/>
          </w:rPr>
          <w:t>https://www.vicepremier.gov.sk/sekcie/informatizacia/riadenie-kvality-qa/riadenie-kvality-qa/index.html</w:t>
        </w:r>
      </w:hyperlink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), resp. metodika, ktorá ju nahradí</w:t>
      </w:r>
    </w:p>
    <w:p w14:paraId="57EB11C1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70150DD9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bezpečnosť a pravidlá vývoja a riadenie prostredí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72C13DE2" w14:textId="77777777" w:rsidR="00E84390" w:rsidRPr="00F77A83" w:rsidRDefault="00E84390" w:rsidP="00B73779">
      <w:pPr>
        <w:pStyle w:val="MLOdsek"/>
        <w:numPr>
          <w:ilvl w:val="0"/>
          <w:numId w:val="25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  <w:lang w:eastAsia="sk-SK"/>
        </w:rPr>
        <w:t>Metodiku pre systematické zabezpečenie organizácií verejnej správy</w:t>
      </w:r>
      <w:r w:rsidRPr="00F77A83">
        <w:rPr>
          <w:rFonts w:ascii="Tahoma" w:hAnsi="Tahoma" w:cs="Tahoma"/>
          <w:color w:val="0070C0"/>
          <w:sz w:val="16"/>
          <w:szCs w:val="20"/>
          <w:lang w:eastAsia="sk-SK"/>
        </w:rPr>
        <w:t xml:space="preserve"> v oblasti informačnej bezpečnosti</w:t>
      </w:r>
      <w:r w:rsidRPr="00F77A83">
        <w:rPr>
          <w:rStyle w:val="Odkaznapoznmkupodiarou"/>
          <w:rFonts w:ascii="Tahoma" w:hAnsi="Tahoma" w:cs="Tahoma"/>
          <w:color w:val="0070C0"/>
          <w:sz w:val="16"/>
          <w:szCs w:val="20"/>
          <w:lang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20"/>
          <w:lang w:eastAsia="sk-SK"/>
        </w:rPr>
        <w:t xml:space="preserve"> (dostupná na </w:t>
      </w:r>
      <w:hyperlink r:id="rId25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20"/>
          </w:rPr>
          <w:t>https://www.csirt.gov.sk/doc/MetodikaZabezpeceniaIKT_v2.0.pdf</w:t>
        </w:r>
      </w:hyperlink>
      <w:r w:rsidRPr="00F77A83">
        <w:rPr>
          <w:rFonts w:ascii="Tahoma" w:hAnsi="Tahoma" w:cs="Tahoma"/>
          <w:color w:val="0070C0"/>
          <w:sz w:val="16"/>
          <w:szCs w:val="20"/>
        </w:rPr>
        <w:t>, ďalej len „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Metodika zabezpečenia</w:t>
      </w:r>
      <w:r w:rsidRPr="00F77A83">
        <w:rPr>
          <w:rFonts w:ascii="Tahoma" w:hAnsi="Tahoma" w:cs="Tahoma"/>
          <w:color w:val="0070C0"/>
          <w:sz w:val="16"/>
          <w:szCs w:val="20"/>
        </w:rPr>
        <w:t>“)</w:t>
      </w:r>
    </w:p>
    <w:p w14:paraId="7A6FF14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rozhrania,  integrácie, importy a exporty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 (pozri </w:t>
      </w:r>
      <w:r w:rsidRPr="00F77A83">
        <w:rPr>
          <w:rFonts w:ascii="Tahoma" w:hAnsi="Tahoma" w:cs="Tahoma"/>
          <w:color w:val="0070C0"/>
          <w:sz w:val="16"/>
          <w:szCs w:val="20"/>
          <w:highlight w:val="yellow"/>
        </w:rPr>
        <w:t>Kapitola – Rozhrania, integrácie</w:t>
      </w:r>
      <w:r w:rsidRPr="00F77A83">
        <w:rPr>
          <w:rFonts w:ascii="Tahoma" w:hAnsi="Tahoma" w:cs="Tahoma"/>
          <w:color w:val="0070C0"/>
          <w:sz w:val="16"/>
          <w:szCs w:val="20"/>
        </w:rPr>
        <w:t>)</w:t>
      </w:r>
    </w:p>
    <w:p w14:paraId="3387F31B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Požiadavky na časť “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Otvorených údajov</w:t>
      </w:r>
      <w:r w:rsidRPr="00F77A83">
        <w:rPr>
          <w:rFonts w:ascii="Tahoma" w:hAnsi="Tahoma" w:cs="Tahoma"/>
          <w:color w:val="0070C0"/>
          <w:sz w:val="16"/>
          <w:lang w:val="sk-SK"/>
        </w:rPr>
        <w:t>“</w:t>
      </w:r>
    </w:p>
    <w:p w14:paraId="01862336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12017E46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Konzumovanie údajov</w:t>
      </w:r>
    </w:p>
    <w:p w14:paraId="5E560AFC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Referenčné údaje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25F05CCC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1124C7D8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lastRenderedPageBreak/>
        <w:t>Konzumovanie údajov</w:t>
      </w:r>
    </w:p>
    <w:p w14:paraId="4B1352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na používanie registrovaných jednotných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referencovateľných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identifikátorov „URI“ (centrálny model údajov verejnej správy)</w:t>
      </w:r>
    </w:p>
    <w:p w14:paraId="3F5A932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Centrálne komponenty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 (centrálne bloky)</w:t>
      </w:r>
    </w:p>
    <w:p w14:paraId="10CCEF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Spoločné moduly UPVS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211680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aplikačné služby na externú integráciu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7756241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Napojenie na API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(volanie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backendových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služieb výlučne cez API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, jednotné pripojenie a interakcia prístupových miest,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frontendov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cez ISVS prevádzkovateľa NASES)</w:t>
      </w:r>
    </w:p>
    <w:p w14:paraId="3EB32DC5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zohľadniť Pravidlá publikovania elektronických služieb do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multikanálového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prostredia verejnej správy </w:t>
      </w:r>
      <w:hyperlink r:id="rId26" w:history="1">
        <w:r w:rsidRPr="00F77A83">
          <w:rPr>
            <w:rStyle w:val="Hypertextovprepojenie"/>
            <w:rFonts w:ascii="Tahoma" w:hAnsi="Tahoma" w:cs="Tahoma"/>
            <w:sz w:val="16"/>
            <w:szCs w:val="16"/>
            <w:lang w:val="sk-SK"/>
          </w:rPr>
          <w:t>https://www.vicepremier.gov.sk/sekcie/informatizacia/egovernment/strategicke-dokumenty/e-government/strategicke-priority-nikvs/index.html</w:t>
        </w:r>
      </w:hyperlink>
    </w:p>
    <w:p w14:paraId="7AEFA70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Moje dáta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56E75D7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Automatizovaný monitoring IS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”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vyplyva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 Zákona o ITVS, §14, odsek 6</w:t>
      </w:r>
    </w:p>
    <w:p w14:paraId="04F9280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“Zoznam CI položiek (HW a SW) pre import do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Servicedesku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” (CMDB)</w:t>
      </w:r>
    </w:p>
    <w:p w14:paraId="65822654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“Automatizované monitorovanie služieb”–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  <w:lang w:val="sk-SK"/>
        </w:rPr>
        <w:t>povinný výstup každého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4D0559C7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Poskytovnie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analytických údajov”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</w:p>
    <w:p w14:paraId="238C154F" w14:textId="49E0C5BD" w:rsidR="00E84390" w:rsidRPr="001E5DD0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– aby služby boli implementované tak, aby aj po nasadení do prevádzky fungovalo testovacie prostredie pre konzumentov a aby sa integráciu mohol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kozument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otestovať aj 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eID</w:t>
      </w:r>
      <w:proofErr w:type="spellEnd"/>
      <w:r w:rsidRPr="001E5DD0">
        <w:rPr>
          <w:highlight w:val="yellow"/>
        </w:rPr>
        <w:br w:type="page"/>
      </w:r>
    </w:p>
    <w:p w14:paraId="501A3597" w14:textId="7E56948E" w:rsidR="00E84390" w:rsidRPr="00F77A83" w:rsidRDefault="00E84390" w:rsidP="00F77A83">
      <w:pPr>
        <w:pStyle w:val="Tabulka"/>
        <w:ind w:left="851" w:hanging="851"/>
        <w:rPr>
          <w:b w:val="0"/>
        </w:rPr>
      </w:pPr>
      <w:r w:rsidRPr="00F77A83">
        <w:rPr>
          <w:highlight w:val="yellow"/>
        </w:rPr>
        <w:lastRenderedPageBreak/>
        <w:t>Tabuľka X:</w:t>
      </w:r>
      <w:r w:rsidRPr="00F77A83">
        <w:t xml:space="preserve"> Zoznam identifikovaných</w:t>
      </w:r>
      <w:r w:rsidR="00FA2ACC">
        <w:t xml:space="preserve"> funkčných, nefunkčných a technických požiadaviek</w:t>
      </w:r>
      <w:r w:rsidRPr="00F77A83">
        <w:t xml:space="preserve"> </w:t>
      </w:r>
      <w:proofErr w:type="spellStart"/>
      <w:r w:rsidRPr="00F77A83">
        <w:t>požiadaviek</w:t>
      </w:r>
      <w:proofErr w:type="spellEnd"/>
      <w:r w:rsidRPr="00F77A83">
        <w:t xml:space="preserve"> </w:t>
      </w:r>
      <w:r w:rsidRPr="00F77A83">
        <w:rPr>
          <w:b w:val="0"/>
        </w:rPr>
        <w:t xml:space="preserve">(mapovanie na schválenú Štúdiu uskutočniteľnosti a </w:t>
      </w:r>
      <w:proofErr w:type="spellStart"/>
      <w:r w:rsidRPr="00F77A83">
        <w:rPr>
          <w:b w:val="0"/>
        </w:rPr>
        <w:t>MetaIS</w:t>
      </w:r>
      <w:proofErr w:type="spellEnd"/>
      <w:r w:rsidRPr="00F77A83">
        <w:rPr>
          <w:b w:val="0"/>
        </w:rPr>
        <w:t>)</w:t>
      </w:r>
    </w:p>
    <w:tbl>
      <w:tblPr>
        <w:tblStyle w:val="Mriekatabuky"/>
        <w:tblW w:w="5000" w:type="pct"/>
        <w:tblLayout w:type="fixed"/>
        <w:tblLook w:val="04A0" w:firstRow="1" w:lastRow="0" w:firstColumn="1" w:lastColumn="0" w:noHBand="0" w:noVBand="1"/>
      </w:tblPr>
      <w:tblGrid>
        <w:gridCol w:w="419"/>
        <w:gridCol w:w="3403"/>
        <w:gridCol w:w="1847"/>
        <w:gridCol w:w="2023"/>
        <w:gridCol w:w="1663"/>
      </w:tblGrid>
      <w:tr w:rsidR="00E84390" w:rsidRPr="00F77A83" w14:paraId="415C7EF5" w14:textId="77777777" w:rsidTr="00E84390">
        <w:tc>
          <w:tcPr>
            <w:tcW w:w="224" w:type="pct"/>
            <w:shd w:val="clear" w:color="auto" w:fill="E7E6E6" w:themeFill="background2"/>
            <w:vAlign w:val="center"/>
          </w:tcPr>
          <w:p w14:paraId="1886BD0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ID</w:t>
            </w:r>
          </w:p>
          <w:p w14:paraId="040F2B03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</w:p>
        </w:tc>
        <w:tc>
          <w:tcPr>
            <w:tcW w:w="1819" w:type="pct"/>
            <w:shd w:val="clear" w:color="auto" w:fill="E7E6E6" w:themeFill="background2"/>
            <w:vAlign w:val="center"/>
          </w:tcPr>
          <w:p w14:paraId="54F1C7A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Popis</w:t>
            </w:r>
          </w:p>
        </w:tc>
        <w:tc>
          <w:tcPr>
            <w:tcW w:w="987" w:type="pct"/>
            <w:shd w:val="clear" w:color="auto" w:fill="E7E6E6" w:themeFill="background2"/>
            <w:vAlign w:val="center"/>
          </w:tcPr>
          <w:p w14:paraId="5A8599B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Kapitola / Príloha</w:t>
            </w:r>
          </w:p>
          <w:p w14:paraId="52674DA9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v Štúdii</w:t>
            </w:r>
          </w:p>
          <w:p w14:paraId="601B251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uskutočniteľnosti</w:t>
            </w:r>
          </w:p>
          <w:p w14:paraId="0C6B7F69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(vstup/zdroj)</w:t>
            </w:r>
          </w:p>
        </w:tc>
        <w:tc>
          <w:tcPr>
            <w:tcW w:w="1081" w:type="pct"/>
            <w:shd w:val="clear" w:color="auto" w:fill="E7E6E6" w:themeFill="background2"/>
            <w:vAlign w:val="center"/>
          </w:tcPr>
          <w:p w14:paraId="1303A9A0" w14:textId="0315AE59" w:rsidR="00E84390" w:rsidRPr="00F77A83" w:rsidRDefault="001E5DD0" w:rsidP="001E5DD0">
            <w:pPr>
              <w:ind w:left="48" w:hanging="93"/>
              <w:jc w:val="center"/>
              <w:rPr>
                <w:rFonts w:ascii="Tahoma" w:hAnsi="Tahoma" w:cs="Tahoma"/>
                <w:sz w:val="15"/>
                <w:szCs w:val="16"/>
              </w:rPr>
            </w:pPr>
            <w:r>
              <w:rPr>
                <w:rFonts w:ascii="Tahoma" w:hAnsi="Tahoma" w:cs="Tahoma"/>
                <w:b/>
                <w:sz w:val="15"/>
                <w:szCs w:val="16"/>
              </w:rPr>
              <w:t xml:space="preserve">ID a názov produktu - </w:t>
            </w:r>
            <w:r w:rsidR="00E84390" w:rsidRPr="00F77A83">
              <w:rPr>
                <w:rFonts w:ascii="Tahoma" w:hAnsi="Tahoma" w:cs="Tahoma"/>
                <w:b/>
                <w:sz w:val="15"/>
                <w:szCs w:val="16"/>
              </w:rPr>
              <w:t xml:space="preserve">identifikácia dodania </w:t>
            </w:r>
            <w:r w:rsidR="00E84390" w:rsidRPr="00F77A83">
              <w:rPr>
                <w:rFonts w:ascii="Tahoma" w:hAnsi="Tahoma" w:cs="Tahoma"/>
                <w:sz w:val="15"/>
                <w:szCs w:val="16"/>
              </w:rPr>
              <w:t>(produkt / fáza)</w:t>
            </w:r>
          </w:p>
          <w:p w14:paraId="0E8F27B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(dodanie výstupu)</w:t>
            </w:r>
          </w:p>
        </w:tc>
        <w:tc>
          <w:tcPr>
            <w:tcW w:w="889" w:type="pct"/>
            <w:shd w:val="clear" w:color="auto" w:fill="E7E6E6" w:themeFill="background2"/>
          </w:tcPr>
          <w:p w14:paraId="24F40B26" w14:textId="77777777" w:rsidR="00E84390" w:rsidRPr="00F77A83" w:rsidRDefault="00E84390" w:rsidP="001E5DD0">
            <w:pPr>
              <w:ind w:left="156" w:hanging="284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 xml:space="preserve">ID + </w:t>
            </w:r>
            <w:proofErr w:type="spellStart"/>
            <w:r w:rsidRPr="00F77A83">
              <w:rPr>
                <w:rFonts w:ascii="Tahoma" w:hAnsi="Tahoma" w:cs="Tahoma"/>
                <w:b/>
                <w:sz w:val="15"/>
                <w:szCs w:val="16"/>
              </w:rPr>
              <w:t>link</w:t>
            </w:r>
            <w:proofErr w:type="spellEnd"/>
            <w:r w:rsidRPr="00F77A83">
              <w:rPr>
                <w:rFonts w:ascii="Tahoma" w:hAnsi="Tahoma" w:cs="Tahoma"/>
                <w:b/>
                <w:sz w:val="15"/>
                <w:szCs w:val="16"/>
              </w:rPr>
              <w:t xml:space="preserve"> na </w:t>
            </w:r>
            <w:proofErr w:type="spellStart"/>
            <w:r w:rsidRPr="00F77A83">
              <w:rPr>
                <w:rFonts w:ascii="Tahoma" w:hAnsi="Tahoma" w:cs="Tahoma"/>
                <w:b/>
                <w:sz w:val="15"/>
                <w:szCs w:val="16"/>
              </w:rPr>
              <w:t>MetaIS</w:t>
            </w:r>
            <w:proofErr w:type="spellEnd"/>
          </w:p>
        </w:tc>
      </w:tr>
      <w:tr w:rsidR="00E84390" w:rsidRPr="00F77A83" w14:paraId="6D1887BF" w14:textId="77777777" w:rsidTr="00E84390">
        <w:tc>
          <w:tcPr>
            <w:tcW w:w="224" w:type="pct"/>
            <w:vAlign w:val="center"/>
          </w:tcPr>
          <w:p w14:paraId="147F41CB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1</w:t>
            </w:r>
          </w:p>
        </w:tc>
        <w:tc>
          <w:tcPr>
            <w:tcW w:w="1819" w:type="pct"/>
            <w:vAlign w:val="center"/>
          </w:tcPr>
          <w:p w14:paraId="73FA25BB" w14:textId="6D2CA2E6" w:rsidR="00E84390" w:rsidRPr="00FA2ACC" w:rsidRDefault="00E84390" w:rsidP="00FA2ACC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  <w:bookmarkStart w:id="52" w:name="_Toc1034637"/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Požiadavk</w:t>
            </w:r>
            <w:bookmarkEnd w:id="52"/>
            <w:r w:rsidR="00FA2ACC">
              <w:rPr>
                <w:rFonts w:ascii="Tahoma" w:hAnsi="Tahoma" w:cs="Tahoma"/>
                <w:color w:val="0070C0"/>
                <w:sz w:val="15"/>
                <w:szCs w:val="16"/>
              </w:rPr>
              <w:t>a ...</w:t>
            </w:r>
          </w:p>
        </w:tc>
        <w:tc>
          <w:tcPr>
            <w:tcW w:w="987" w:type="pct"/>
            <w:vAlign w:val="center"/>
          </w:tcPr>
          <w:p w14:paraId="5FFD6541" w14:textId="60D5A1EB" w:rsidR="001D62E7" w:rsidRDefault="001D62E7" w:rsidP="00F77A83">
            <w:pPr>
              <w:ind w:left="851" w:hanging="851"/>
              <w:jc w:val="center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Doplň mapovanie z ŠÚ</w:t>
            </w:r>
          </w:p>
          <w:p w14:paraId="36D74842" w14:textId="77777777" w:rsidR="00543DD4" w:rsidRDefault="00543DD4" w:rsidP="001D62E7">
            <w:pPr>
              <w:ind w:left="36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_kapitola</w:t>
            </w:r>
          </w:p>
          <w:p w14:paraId="5E866514" w14:textId="0F84E4B1" w:rsidR="00E84390" w:rsidRPr="00F77A83" w:rsidRDefault="00543DD4" w:rsidP="001D62E7">
            <w:pPr>
              <w:ind w:left="36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</w:t>
            </w:r>
            <w:r w:rsidR="001D62E7">
              <w:rPr>
                <w:rFonts w:ascii="Tahoma" w:hAnsi="Tahoma" w:cs="Tahoma"/>
                <w:color w:val="0070C0"/>
                <w:sz w:val="15"/>
                <w:szCs w:val="16"/>
              </w:rPr>
              <w:t xml:space="preserve">ID </w:t>
            </w:r>
            <w:r w:rsidR="00E84390" w:rsidRPr="00F77A83">
              <w:rPr>
                <w:rFonts w:ascii="Tahoma" w:hAnsi="Tahoma" w:cs="Tahoma"/>
                <w:color w:val="0070C0"/>
                <w:sz w:val="15"/>
                <w:szCs w:val="16"/>
              </w:rPr>
              <w:t>požiadavky</w:t>
            </w:r>
          </w:p>
        </w:tc>
        <w:tc>
          <w:tcPr>
            <w:tcW w:w="1081" w:type="pct"/>
            <w:vAlign w:val="center"/>
          </w:tcPr>
          <w:p w14:paraId="64E08AB4" w14:textId="77777777" w:rsidR="00E84390" w:rsidRPr="00F77A83" w:rsidRDefault="00E84390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Doplň mapovanie z DFŠ</w:t>
            </w:r>
          </w:p>
          <w:p w14:paraId="67B2ECA7" w14:textId="77777777" w:rsidR="00543DD4" w:rsidRDefault="00543DD4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_kapitola</w:t>
            </w:r>
          </w:p>
          <w:p w14:paraId="1535FE73" w14:textId="5CCBE3DF" w:rsidR="00E84390" w:rsidRPr="00F77A83" w:rsidRDefault="00543DD4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_ID požiadavky</w:t>
            </w:r>
          </w:p>
        </w:tc>
        <w:tc>
          <w:tcPr>
            <w:tcW w:w="889" w:type="pct"/>
            <w:vAlign w:val="center"/>
          </w:tcPr>
          <w:p w14:paraId="536F3A33" w14:textId="77777777" w:rsidR="00E84390" w:rsidRPr="00F77A83" w:rsidRDefault="00E84390" w:rsidP="00543DD4">
            <w:pPr>
              <w:ind w:left="10"/>
              <w:rPr>
                <w:rFonts w:ascii="Tahoma" w:hAnsi="Tahoma" w:cs="Tahoma"/>
                <w:color w:val="0070C0"/>
                <w:sz w:val="15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 xml:space="preserve">Doplň mapovanie na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MetaIS</w:t>
            </w:r>
            <w:proofErr w:type="spellEnd"/>
          </w:p>
        </w:tc>
      </w:tr>
      <w:tr w:rsidR="00E84390" w:rsidRPr="00F77A83" w14:paraId="6DAA0707" w14:textId="77777777" w:rsidTr="00E84390">
        <w:tc>
          <w:tcPr>
            <w:tcW w:w="224" w:type="pct"/>
            <w:vAlign w:val="center"/>
          </w:tcPr>
          <w:p w14:paraId="611CA6B1" w14:textId="562DA01A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2</w:t>
            </w:r>
          </w:p>
        </w:tc>
        <w:tc>
          <w:tcPr>
            <w:tcW w:w="1819" w:type="pct"/>
            <w:vAlign w:val="center"/>
          </w:tcPr>
          <w:p w14:paraId="2333BB5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12A655F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123DA7E6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625EE5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7D10C36B" w14:textId="77777777" w:rsidTr="00E84390">
        <w:tc>
          <w:tcPr>
            <w:tcW w:w="224" w:type="pct"/>
            <w:vAlign w:val="center"/>
          </w:tcPr>
          <w:p w14:paraId="2EDC9BDE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3</w:t>
            </w:r>
          </w:p>
        </w:tc>
        <w:tc>
          <w:tcPr>
            <w:tcW w:w="1819" w:type="pct"/>
            <w:vAlign w:val="center"/>
          </w:tcPr>
          <w:p w14:paraId="6054651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20B73492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2F68794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5600F05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47349828" w14:textId="77777777" w:rsidTr="00E84390">
        <w:tc>
          <w:tcPr>
            <w:tcW w:w="224" w:type="pct"/>
            <w:vAlign w:val="center"/>
          </w:tcPr>
          <w:p w14:paraId="0725D836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4</w:t>
            </w:r>
          </w:p>
        </w:tc>
        <w:tc>
          <w:tcPr>
            <w:tcW w:w="1819" w:type="pct"/>
            <w:vAlign w:val="center"/>
          </w:tcPr>
          <w:p w14:paraId="51E4384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3B50D40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26E2627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55E82DD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105086CD" w14:textId="77777777" w:rsidTr="00E84390">
        <w:tc>
          <w:tcPr>
            <w:tcW w:w="224" w:type="pct"/>
            <w:vAlign w:val="center"/>
          </w:tcPr>
          <w:p w14:paraId="47BE0FB2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5</w:t>
            </w:r>
          </w:p>
        </w:tc>
        <w:tc>
          <w:tcPr>
            <w:tcW w:w="1819" w:type="pct"/>
            <w:vAlign w:val="center"/>
          </w:tcPr>
          <w:p w14:paraId="616CFF5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2D8CD17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0E4BF3A2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12CE52F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13B48282" w14:textId="77777777" w:rsidTr="00E84390">
        <w:tc>
          <w:tcPr>
            <w:tcW w:w="224" w:type="pct"/>
            <w:vAlign w:val="center"/>
          </w:tcPr>
          <w:p w14:paraId="7C501021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819" w:type="pct"/>
            <w:vAlign w:val="center"/>
          </w:tcPr>
          <w:p w14:paraId="2687C1E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4126241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6F426AA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620277A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</w:tbl>
    <w:p w14:paraId="16645177" w14:textId="77777777" w:rsidR="00FA2ACC" w:rsidRDefault="00FA2ACC" w:rsidP="00F77A83">
      <w:pPr>
        <w:spacing w:before="120"/>
        <w:ind w:left="851" w:hanging="851"/>
        <w:rPr>
          <w:rFonts w:ascii="Tahoma" w:hAnsi="Tahoma" w:cs="Tahoma"/>
          <w:b/>
          <w:i/>
          <w:sz w:val="16"/>
          <w:highlight w:val="yellow"/>
        </w:rPr>
      </w:pPr>
    </w:p>
    <w:p w14:paraId="2195F08A" w14:textId="42ADD225" w:rsidR="00FA2ACC" w:rsidRPr="00FA2ACC" w:rsidRDefault="00FA2ACC" w:rsidP="00FA2ACC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10399B5A" w14:textId="77777777" w:rsidR="00FA2ACC" w:rsidRDefault="00FA2ACC" w:rsidP="00F77A83">
      <w:pPr>
        <w:spacing w:before="120"/>
        <w:ind w:left="851" w:hanging="851"/>
        <w:rPr>
          <w:rFonts w:ascii="Tahoma" w:hAnsi="Tahoma" w:cs="Tahoma"/>
          <w:b/>
          <w:i/>
          <w:sz w:val="16"/>
          <w:highlight w:val="yellow"/>
        </w:rPr>
      </w:pPr>
    </w:p>
    <w:p w14:paraId="0EFF63FC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b/>
          <w:i/>
          <w:sz w:val="16"/>
        </w:rPr>
      </w:pPr>
      <w:r w:rsidRPr="00F77A83">
        <w:rPr>
          <w:rFonts w:ascii="Tahoma" w:hAnsi="Tahoma" w:cs="Tahoma"/>
          <w:b/>
          <w:i/>
          <w:sz w:val="16"/>
          <w:highlight w:val="yellow"/>
        </w:rPr>
        <w:t>Tabuľka X</w:t>
      </w:r>
      <w:r w:rsidRPr="00F77A83">
        <w:rPr>
          <w:rFonts w:ascii="Tahoma" w:hAnsi="Tahoma" w:cs="Tahoma"/>
          <w:b/>
          <w:i/>
          <w:sz w:val="16"/>
        </w:rPr>
        <w:t>: Zoznam manažérskych / realizačných produktov - dokumentačné výstupy projektu:</w:t>
      </w:r>
    </w:p>
    <w:p w14:paraId="76AB7B3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b/>
          <w:i/>
          <w:sz w:val="16"/>
        </w:rPr>
      </w:pPr>
    </w:p>
    <w:p w14:paraId="3329DC67" w14:textId="01211B36" w:rsidR="00FA2ACC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proofErr w:type="spellStart"/>
      <w:r w:rsidRPr="00F77A83">
        <w:rPr>
          <w:rFonts w:ascii="Tahoma" w:hAnsi="Tahoma" w:cs="Tahoma"/>
          <w:b/>
          <w:i/>
          <w:color w:val="0070C0"/>
          <w:sz w:val="16"/>
        </w:rPr>
        <w:t>Nápoveda</w:t>
      </w:r>
      <w:proofErr w:type="spellEnd"/>
      <w:r w:rsidRPr="00F77A83">
        <w:rPr>
          <w:rFonts w:ascii="Tahoma" w:hAnsi="Tahoma" w:cs="Tahoma"/>
          <w:b/>
          <w:i/>
          <w:color w:val="0070C0"/>
          <w:sz w:val="16"/>
        </w:rPr>
        <w:t>: Zoznam projektových manažérskych a špecializovaných výstupov je popísaný v</w:t>
      </w:r>
      <w:r w:rsidR="00FA2ACC">
        <w:rPr>
          <w:rFonts w:ascii="Tahoma" w:hAnsi="Tahoma" w:cs="Tahoma"/>
          <w:b/>
          <w:i/>
          <w:color w:val="0070C0"/>
          <w:sz w:val="16"/>
        </w:rPr>
        <w:t xml:space="preserve"> PRILOHE č.1 vo </w:t>
      </w:r>
      <w:r w:rsid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Vyhláške</w:t>
      </w:r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 úradu podpredsedu vlády SR pre investície a informatizáciu č. 85/2020 </w:t>
      </w:r>
      <w:proofErr w:type="spellStart"/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Z.z</w:t>
      </w:r>
      <w:proofErr w:type="spellEnd"/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. o riadení projektov</w:t>
      </w:r>
      <w:r w:rsidR="00FA2ACC" w:rsidRP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 w:rsid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(dostupná na </w:t>
      </w:r>
      <w:hyperlink r:id="rId27" w:history="1">
        <w:r w:rsidR="00FA2ACC" w:rsidRPr="007F0C97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https://www.slov-lex.sk/pravne-predpisy/SK/ZZ/2020/85/)</w:t>
        </w:r>
      </w:hyperlink>
    </w:p>
    <w:p w14:paraId="178B2A7E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i/>
          <w:color w:val="0070C0"/>
          <w:sz w:val="16"/>
          <w:szCs w:val="20"/>
          <w:lang w:eastAsia="en-US"/>
        </w:rPr>
      </w:pPr>
    </w:p>
    <w:p w14:paraId="50E9F525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53" w:name="_Toc15939564"/>
      <w:bookmarkStart w:id="54" w:name="_Toc40618861"/>
      <w:r w:rsidRPr="00F77A83">
        <w:rPr>
          <w:caps/>
        </w:rPr>
        <w:t>Procesy podporované navrhovaným riešením</w:t>
      </w:r>
      <w:bookmarkEnd w:id="53"/>
      <w:bookmarkEnd w:id="54"/>
    </w:p>
    <w:p w14:paraId="3A6E705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procesov, ktoré sú podporované (pokryté) navrhovaným riešením.</w:t>
      </w:r>
    </w:p>
    <w:p w14:paraId="39D7D880" w14:textId="77777777" w:rsidR="00E84390" w:rsidRPr="00F77A83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Popis TOBE procesov a RACI (napr. vstupy z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Projektu PO EVS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)</w:t>
      </w:r>
    </w:p>
    <w:p w14:paraId="3D5022A5" w14:textId="77777777" w:rsidR="000C09D1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Kapacitné požiadavky (biznis proces)</w:t>
      </w:r>
    </w:p>
    <w:p w14:paraId="2187762E" w14:textId="464DE2FE" w:rsidR="00E84390" w:rsidRPr="000C09D1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0C09D1">
        <w:rPr>
          <w:rFonts w:ascii="Tahoma" w:hAnsi="Tahoma" w:cs="Tahoma"/>
          <w:color w:val="0070C0"/>
          <w:sz w:val="16"/>
          <w:szCs w:val="16"/>
          <w:lang w:val="sk-SK"/>
        </w:rPr>
        <w:t>Kapacitné požiadavky na IS</w:t>
      </w:r>
      <w:bookmarkStart w:id="55" w:name="_Toc15939565"/>
    </w:p>
    <w:p w14:paraId="64CD82E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56" w:name="_Toc17884609"/>
      <w:bookmarkStart w:id="57" w:name="_Toc18394609"/>
      <w:bookmarkStart w:id="58" w:name="_Toc40618862"/>
      <w:bookmarkEnd w:id="55"/>
      <w:bookmarkEnd w:id="56"/>
      <w:bookmarkEnd w:id="57"/>
      <w:r w:rsidRPr="00F77A83">
        <w:t>Popis TOBE biznis proces (End-To-End)</w:t>
      </w:r>
      <w:bookmarkEnd w:id="58"/>
    </w:p>
    <w:p w14:paraId="3B248B2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03FA19F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CC34D0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dizajn procesov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je nevyhnutné vychádzať z metodiky a postupov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PO EVS</w:t>
      </w:r>
      <w:r w:rsidRPr="00F77A83">
        <w:rPr>
          <w:rFonts w:ascii="Tahoma" w:hAnsi="Tahoma" w:cs="Tahoma"/>
          <w:color w:val="0070C0"/>
          <w:sz w:val="16"/>
          <w:szCs w:val="16"/>
        </w:rPr>
        <w:t>:</w:t>
      </w:r>
    </w:p>
    <w:p w14:paraId="5B6E209D" w14:textId="77777777" w:rsidR="00E84390" w:rsidRPr="001E5DD0" w:rsidRDefault="00E84390" w:rsidP="00B73779">
      <w:pPr>
        <w:pStyle w:val="Odsekzoznamu"/>
        <w:numPr>
          <w:ilvl w:val="0"/>
          <w:numId w:val="20"/>
        </w:numPr>
        <w:ind w:left="851" w:hanging="851"/>
        <w:rPr>
          <w:rStyle w:val="Hypertextovprepojenie"/>
          <w:rFonts w:ascii="Tahoma" w:hAnsi="Tahoma" w:cs="Tahoma"/>
          <w:color w:val="0070C0"/>
          <w:sz w:val="16"/>
          <w:szCs w:val="16"/>
          <w:u w:val="none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Dizajn TOBE procesov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musí byť v súlade s metodikou a postupom: </w:t>
      </w:r>
      <w:hyperlink r:id="rId28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16"/>
            <w:lang w:val="sk-SK"/>
          </w:rPr>
          <w:t>https://www.minv.sk/?np-optimalizacia-procesov-vo-verejnej-sprave&amp;subor=255448</w:t>
        </w:r>
      </w:hyperlink>
    </w:p>
    <w:p w14:paraId="14FAFFCA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73C3BD6B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195F104E" w14:textId="107F4021" w:rsidR="001E5DD0" w:rsidRPr="001E5DD0" w:rsidRDefault="001E5DD0" w:rsidP="001E5DD0">
      <w:pPr>
        <w:pStyle w:val="Textkomentra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Štruktúra tejto kapitoly je v súlade s referenčným architektonickým rámcom verejnej správy SR. Detailný popis sa nachádza v dokumente </w:t>
      </w:r>
      <w:hyperlink r:id="rId29" w:history="1">
        <w:r w:rsidRPr="001E5DD0">
          <w:rPr>
            <w:rStyle w:val="Hypertextovprepojenie"/>
            <w:rFonts w:ascii="Tahoma" w:hAnsi="Tahoma" w:cs="Tahoma"/>
            <w:color w:val="0070C0"/>
            <w:sz w:val="16"/>
            <w:szCs w:val="16"/>
            <w:highlight w:val="yellow"/>
          </w:rPr>
          <w:t>Architektonické rámce verejnej správy</w:t>
        </w:r>
      </w:hyperlink>
      <w:r w:rsidRPr="001E5DD0">
        <w:rPr>
          <w:rFonts w:ascii="Tahoma" w:hAnsi="Tahoma" w:cs="Tahoma"/>
          <w:color w:val="0070C0"/>
          <w:sz w:val="16"/>
          <w:szCs w:val="16"/>
        </w:rPr>
        <w:t xml:space="preserve">. Architektúra budúceho stavu musí rešpektovať strategické priority </w:t>
      </w:r>
      <w:hyperlink r:id="rId30" w:history="1">
        <w:r w:rsidRPr="001E5DD0">
          <w:rPr>
            <w:rStyle w:val="Hypertextovprepojenie"/>
            <w:rFonts w:ascii="Tahoma" w:hAnsi="Tahoma" w:cs="Tahoma"/>
            <w:color w:val="0070C0"/>
            <w:sz w:val="16"/>
            <w:szCs w:val="16"/>
            <w:highlight w:val="yellow"/>
          </w:rPr>
          <w:t>NKIVS</w:t>
        </w:r>
      </w:hyperlink>
      <w:r w:rsidRPr="001E5DD0">
        <w:rPr>
          <w:rFonts w:ascii="Tahoma" w:hAnsi="Tahoma" w:cs="Tahoma"/>
          <w:color w:val="0070C0"/>
          <w:sz w:val="16"/>
          <w:szCs w:val="16"/>
        </w:rPr>
        <w:t>. Pre zavedenie elektronických služieb je potrebné prepojiť aplikačnú vrstvu s biznis vrstvou architektúry verejnej správy.</w:t>
      </w:r>
    </w:p>
    <w:p w14:paraId="6F013515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1C5E620A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7455" w:dyaOrig="811" w14:anchorId="23C41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25pt;height:39.85pt" o:ole="">
            <v:imagedata r:id="rId31" o:title=""/>
          </v:shape>
          <o:OLEObject Type="Embed" ProgID="Package" ShapeID="_x0000_i1025" DrawAspect="Content" ObjectID="_1651787894" r:id="rId32"/>
        </w:object>
      </w:r>
    </w:p>
    <w:p w14:paraId="6BE3D36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1E31F1FC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Ak v inštitúcii, ktorá vypracováva DFŠ, prebehla optimalizácia procesov podľa NP OPVS, základné atribúty biznis vrstvy sú zmapované v karte procesu a sú uložené v centrálnom architektonickom repozitári VS SR. </w:t>
      </w:r>
    </w:p>
    <w:p w14:paraId="7D1D02D2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5D022DEB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bookmarkStart w:id="59" w:name="_MON_1640776961"/>
    <w:bookmarkEnd w:id="59"/>
    <w:p w14:paraId="37A8857C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1520" w:dyaOrig="980" w14:anchorId="351114E3">
          <v:shape id="_x0000_i1026" type="#_x0000_t75" style="width:75.85pt;height:49pt" o:ole="">
            <v:imagedata r:id="rId33" o:title=""/>
          </v:shape>
          <o:OLEObject Type="Embed" ProgID="Excel.Sheet.12" ShapeID="_x0000_i1026" DrawAspect="Icon" ObjectID="_1651787895" r:id="rId34"/>
        </w:object>
      </w:r>
    </w:p>
    <w:p w14:paraId="5715BC37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77E25F78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7320" w:dyaOrig="811" w14:anchorId="6B5B2693">
          <v:shape id="_x0000_i1027" type="#_x0000_t75" style="width:366.15pt;height:39.85pt" o:ole="">
            <v:imagedata r:id="rId35" o:title=""/>
          </v:shape>
          <o:OLEObject Type="Embed" ProgID="Package" ShapeID="_x0000_i1027" DrawAspect="Content" ObjectID="_1651787896" r:id="rId36"/>
        </w:object>
      </w:r>
    </w:p>
    <w:p w14:paraId="4275887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br/>
        <w:t xml:space="preserve">Ak procesná analýza chýba, je potrebné ju dopracovať a jej výstupy uložiť v centrálnom architektonickom repozitári VS SR. </w:t>
      </w:r>
    </w:p>
    <w:p w14:paraId="3200F919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6A6112F0" w14:textId="06C1957E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lastRenderedPageBreak/>
        <w:t>Ku každému zmapovanému procesu je z biznis vrstvy v štruktúrovanej podobe zaznamenaný (viď kartu procesu):</w:t>
      </w:r>
    </w:p>
    <w:p w14:paraId="29207FBE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kód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a 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názov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5ED16DD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účastníci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rolám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v 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interakcii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s VS S</w:t>
      </w:r>
      <w:r w:rsidRPr="001E5DD0">
        <w:rPr>
          <w:rFonts w:ascii="Tahoma" w:hAnsi="Tahoma" w:cs="Tahoma"/>
          <w:color w:val="0070C0"/>
          <w:sz w:val="16"/>
          <w:szCs w:val="16"/>
        </w:rPr>
        <w:t>R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236FDECC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štartovacia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udalosť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udalosti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15C2FE1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koncová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udalosť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koncovej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službe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749AAB3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obslužné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kanály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komunikačnému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kanálu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„</w:t>
      </w:r>
      <w:proofErr w:type="spellStart"/>
      <w:proofErr w:type="gramStart"/>
      <w:r w:rsidRPr="001E5DD0">
        <w:rPr>
          <w:rFonts w:ascii="Tahoma" w:hAnsi="Tahoma" w:cs="Tahoma"/>
          <w:b/>
          <w:color w:val="0070C0"/>
          <w:sz w:val="16"/>
          <w:szCs w:val="16"/>
        </w:rPr>
        <w:t>rozhraniu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“ s</w:t>
      </w:r>
      <w:proofErr w:type="gramEnd"/>
      <w:r w:rsidRPr="001E5DD0">
        <w:rPr>
          <w:rFonts w:ascii="Tahoma" w:hAnsi="Tahoma" w:cs="Tahoma"/>
          <w:b/>
          <w:color w:val="0070C0"/>
          <w:sz w:val="16"/>
          <w:szCs w:val="16"/>
        </w:rPr>
        <w:t> VS SR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6CA76EA3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informačné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systémy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informačným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systémom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VS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aplikačnej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042FCA61" w14:textId="7BEEBAC0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b/>
          <w:color w:val="0070C0"/>
          <w:sz w:val="16"/>
          <w:szCs w:val="16"/>
        </w:rPr>
        <w:t>(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dátový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model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informácii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1E5DD0">
        <w:rPr>
          <w:rFonts w:ascii="Tahoma" w:hAnsi="Tahoma" w:cs="Tahoma"/>
          <w:color w:val="0070C0"/>
          <w:sz w:val="16"/>
          <w:szCs w:val="16"/>
        </w:rPr>
        <w:t>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).</w:t>
      </w:r>
    </w:p>
    <w:p w14:paraId="3873A4B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478299CE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>Biznis vrstva sa prepája s aplikačnou vrstvou, ktorá je definovaná vzťahmi:</w:t>
      </w:r>
    </w:p>
    <w:p w14:paraId="78535CCF" w14:textId="77777777" w:rsidR="001E5DD0" w:rsidRPr="001E5DD0" w:rsidRDefault="001E5DD0" w:rsidP="00B73779">
      <w:pPr>
        <w:pStyle w:val="Odsekzoznamu"/>
        <w:numPr>
          <w:ilvl w:val="0"/>
          <w:numId w:val="57"/>
        </w:numPr>
        <w:contextualSpacing w:val="0"/>
        <w:rPr>
          <w:rFonts w:ascii="Tahoma" w:hAnsi="Tahoma" w:cs="Tahoma"/>
          <w:b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aplikačná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služba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je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používaná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procesom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,</w:t>
      </w:r>
    </w:p>
    <w:p w14:paraId="311C5D66" w14:textId="77777777" w:rsidR="001E5DD0" w:rsidRPr="001E5DD0" w:rsidRDefault="001E5DD0" w:rsidP="00B73779">
      <w:pPr>
        <w:pStyle w:val="Odsekzoznamu"/>
        <w:numPr>
          <w:ilvl w:val="0"/>
          <w:numId w:val="57"/>
        </w:numPr>
        <w:contextualSpacing w:val="0"/>
        <w:rPr>
          <w:rFonts w:ascii="Tahoma" w:hAnsi="Tahoma" w:cs="Tahoma"/>
          <w:b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dátový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objekt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Cs/>
          <w:color w:val="0070C0"/>
          <w:sz w:val="16"/>
          <w:szCs w:val="16"/>
        </w:rPr>
        <w:t>realizuje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informáciu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.</w:t>
      </w:r>
    </w:p>
    <w:p w14:paraId="2837D09F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004B30F1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Atribúty biznis procesu sú uložené v centrálnom architektonickom repozitári VS SR (nástroj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BiZZdesign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Enterprise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Studio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). V nástroji je nutné vytvoriť hore uvedené prepojenie biznis vrstvy a aplikačnej vrstvy.</w:t>
      </w:r>
    </w:p>
    <w:p w14:paraId="7052DBB9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67D78CE2" w14:textId="561E77DA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b/>
          <w:color w:val="0070C0"/>
          <w:sz w:val="16"/>
          <w:szCs w:val="16"/>
        </w:rPr>
        <w:t>Kontrolný zoznam / postupnosť krokov: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8"/>
        <w:gridCol w:w="2482"/>
        <w:gridCol w:w="6192"/>
      </w:tblGrid>
      <w:tr w:rsidR="001E5DD0" w:rsidRPr="001E5DD0" w14:paraId="61332014" w14:textId="77777777" w:rsidTr="001E5DD0">
        <w:trPr>
          <w:trHeight w:val="426"/>
        </w:trPr>
        <w:tc>
          <w:tcPr>
            <w:tcW w:w="338" w:type="dxa"/>
            <w:vMerge w:val="restart"/>
            <w:vAlign w:val="center"/>
          </w:tcPr>
          <w:p w14:paraId="5344A8EB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1</w:t>
            </w:r>
          </w:p>
        </w:tc>
        <w:tc>
          <w:tcPr>
            <w:tcW w:w="2482" w:type="dxa"/>
            <w:vMerge w:val="restart"/>
            <w:vAlign w:val="center"/>
          </w:tcPr>
          <w:p w14:paraId="0C113204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Prebehla v inštitúcii optimalizácia procesov podľa NP OP EVS?</w:t>
            </w:r>
          </w:p>
        </w:tc>
        <w:tc>
          <w:tcPr>
            <w:tcW w:w="6192" w:type="dxa"/>
            <w:vAlign w:val="center"/>
          </w:tcPr>
          <w:p w14:paraId="0AB8737C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Áno -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Môže sa prejsť na bod č. 2</w:t>
            </w:r>
          </w:p>
        </w:tc>
      </w:tr>
      <w:tr w:rsidR="001E5DD0" w:rsidRPr="001E5DD0" w14:paraId="02DCDD1D" w14:textId="77777777" w:rsidTr="001E5DD0">
        <w:trPr>
          <w:trHeight w:val="1056"/>
        </w:trPr>
        <w:tc>
          <w:tcPr>
            <w:tcW w:w="338" w:type="dxa"/>
            <w:vMerge/>
            <w:vAlign w:val="center"/>
          </w:tcPr>
          <w:p w14:paraId="01629CC6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3F2514EC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0CA07609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Nie / neviem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- Potrebné vykonať procesnú analýzu. Je možné vykonať procesnú analýzu vlastnými silami podľa </w:t>
            </w:r>
            <w:hyperlink r:id="rId37" w:history="1">
              <w:r w:rsidRPr="001E5DD0">
                <w:rPr>
                  <w:rStyle w:val="Hypertextovprepojenie"/>
                  <w:rFonts w:ascii="Tahoma" w:hAnsi="Tahoma" w:cs="Tahoma"/>
                  <w:color w:val="0070C0"/>
                  <w:sz w:val="16"/>
                  <w:szCs w:val="16"/>
                </w:rPr>
                <w:t>Metodiky optimalizácie procesov verejnej správy</w:t>
              </w:r>
            </w:hyperlink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. Spracovaná analýza musí byť schválená Analyticko-metodickou jednotkou MV SR. Bližšie informácie poskytne AMJ na </w:t>
            </w:r>
            <w:hyperlink r:id="rId38" w:history="1">
              <w:r w:rsidRPr="001E5DD0">
                <w:rPr>
                  <w:rStyle w:val="Hypertextovprepojenie"/>
                  <w:rFonts w:ascii="Tahoma" w:hAnsi="Tahoma" w:cs="Tahoma"/>
                  <w:color w:val="0070C0"/>
                  <w:sz w:val="16"/>
                  <w:szCs w:val="16"/>
                </w:rPr>
                <w:t>cmr.svs@minv.sk</w:t>
              </w:r>
            </w:hyperlink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</w:p>
        </w:tc>
      </w:tr>
      <w:tr w:rsidR="001E5DD0" w:rsidRPr="001E5DD0" w14:paraId="12D4F74B" w14:textId="77777777" w:rsidTr="001E5DD0">
        <w:trPr>
          <w:trHeight w:val="566"/>
        </w:trPr>
        <w:tc>
          <w:tcPr>
            <w:tcW w:w="338" w:type="dxa"/>
            <w:vMerge w:val="restart"/>
            <w:vAlign w:val="center"/>
          </w:tcPr>
          <w:p w14:paraId="6E1B4A98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2</w:t>
            </w:r>
          </w:p>
        </w:tc>
        <w:tc>
          <w:tcPr>
            <w:tcW w:w="2482" w:type="dxa"/>
            <w:vMerge w:val="restart"/>
            <w:vAlign w:val="center"/>
          </w:tcPr>
          <w:p w14:paraId="280997BE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Prepojiť biznis proces s aplikačnou službou</w:t>
            </w:r>
          </w:p>
        </w:tc>
        <w:tc>
          <w:tcPr>
            <w:tcW w:w="6192" w:type="dxa"/>
            <w:vAlign w:val="center"/>
          </w:tcPr>
          <w:p w14:paraId="130F1B6F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a.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Aké aplikačné služby sa zavádzajú?</w:t>
            </w:r>
          </w:p>
          <w:p w14:paraId="459C28C5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Zoznam služieb bol už uvedený v štúdii uskutočniteľnosti</w:t>
            </w:r>
          </w:p>
        </w:tc>
      </w:tr>
      <w:tr w:rsidR="001E5DD0" w:rsidRPr="001E5DD0" w14:paraId="07726CD6" w14:textId="77777777" w:rsidTr="001E5DD0">
        <w:trPr>
          <w:trHeight w:val="636"/>
        </w:trPr>
        <w:tc>
          <w:tcPr>
            <w:tcW w:w="338" w:type="dxa"/>
            <w:vMerge/>
            <w:vAlign w:val="center"/>
          </w:tcPr>
          <w:p w14:paraId="0F1FB70A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4EBDB65A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5F096B9E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b.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V centrálnom repozitári vyhľadať zoznam príslušných biznis procesov, ktoré daná inštitúcia vykonáva (vyhľadávať podľa atribútov z karty procesu).</w:t>
            </w:r>
          </w:p>
        </w:tc>
      </w:tr>
      <w:tr w:rsidR="001E5DD0" w:rsidRPr="001E5DD0" w14:paraId="22F6673F" w14:textId="77777777" w:rsidTr="001E5DD0">
        <w:tc>
          <w:tcPr>
            <w:tcW w:w="338" w:type="dxa"/>
            <w:vMerge/>
            <w:vAlign w:val="center"/>
          </w:tcPr>
          <w:p w14:paraId="4BC5F873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04D94227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214659F9" w14:textId="69E8C786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c.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Navrhovanú aplikačnú službu (bod a.) prepojiť s biznis procesom (bod b.) na základe biznis požiadavky a/alebo </w:t>
            </w:r>
            <w:proofErr w:type="spellStart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use</w:t>
            </w:r>
            <w:proofErr w:type="spellEnd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caseu</w:t>
            </w:r>
            <w:proofErr w:type="spellEnd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.</w:t>
            </w:r>
          </w:p>
        </w:tc>
      </w:tr>
      <w:tr w:rsidR="001E5DD0" w:rsidRPr="001E5DD0" w14:paraId="389BC25F" w14:textId="77777777" w:rsidTr="001E5DD0">
        <w:trPr>
          <w:trHeight w:val="482"/>
        </w:trPr>
        <w:tc>
          <w:tcPr>
            <w:tcW w:w="338" w:type="dxa"/>
            <w:vAlign w:val="center"/>
          </w:tcPr>
          <w:p w14:paraId="61E3A1CB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3</w:t>
            </w:r>
          </w:p>
        </w:tc>
        <w:tc>
          <w:tcPr>
            <w:tcW w:w="2482" w:type="dxa"/>
            <w:vAlign w:val="center"/>
          </w:tcPr>
          <w:p w14:paraId="74C2D4A4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Uložiť</w:t>
            </w:r>
          </w:p>
        </w:tc>
        <w:tc>
          <w:tcPr>
            <w:tcW w:w="6192" w:type="dxa"/>
            <w:vAlign w:val="center"/>
          </w:tcPr>
          <w:p w14:paraId="716486FE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Výstup nahrať do centrálneho architektonického repozitára VS SR</w:t>
            </w:r>
          </w:p>
        </w:tc>
      </w:tr>
    </w:tbl>
    <w:p w14:paraId="4A7C9958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6E5BF86A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 xml:space="preserve">Vzory procesnej mapy, katalógu biznis požiadaviek a katalóg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use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caseu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.</w:t>
      </w:r>
    </w:p>
    <w:p w14:paraId="223B5E03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5955F5B0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4800" w:dyaOrig="810" w14:anchorId="22E3B4A3">
          <v:shape id="_x0000_i1028" type="#_x0000_t75" style="width:240.5pt;height:40.6pt" o:ole="">
            <v:imagedata r:id="rId39" o:title=""/>
          </v:shape>
          <o:OLEObject Type="Embed" ProgID="Package" ShapeID="_x0000_i1028" DrawAspect="Content" ObjectID="_1651787897" r:id="rId40"/>
        </w:object>
      </w:r>
    </w:p>
    <w:p w14:paraId="51BF5274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3765" w:dyaOrig="810" w14:anchorId="1495A5F6">
          <v:shape id="_x0000_i1029" type="#_x0000_t75" style="width:187.65pt;height:40.6pt" o:ole="">
            <v:imagedata r:id="rId41" o:title=""/>
          </v:shape>
          <o:OLEObject Type="Embed" ProgID="Package" ShapeID="_x0000_i1029" DrawAspect="Content" ObjectID="_1651787898" r:id="rId42"/>
        </w:object>
      </w:r>
    </w:p>
    <w:p w14:paraId="5B3F5C21" w14:textId="5A925601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2805" w:dyaOrig="810" w14:anchorId="4C0C928D">
          <v:shape id="_x0000_i1030" type="#_x0000_t75" style="width:140.15pt;height:40.6pt" o:ole="">
            <v:imagedata r:id="rId43" o:title=""/>
          </v:shape>
          <o:OLEObject Type="Embed" ProgID="Package" ShapeID="_x0000_i1030" DrawAspect="Content" ObjectID="_1651787899" r:id="rId44"/>
        </w:object>
      </w:r>
    </w:p>
    <w:p w14:paraId="2AE60D8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6A22D31" w14:textId="77777777" w:rsidR="00E84390" w:rsidRPr="00F77A83" w:rsidRDefault="00E84390" w:rsidP="00F77A83">
      <w:pPr>
        <w:spacing w:line="259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pre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</w:rPr>
        <w:t xml:space="preserve">Kapitolu </w:t>
      </w:r>
      <w:r w:rsidRPr="00F77A83">
        <w:rPr>
          <w:rFonts w:ascii="Tahoma" w:hAnsi="Tahoma" w:cs="Tahoma"/>
          <w:color w:val="0070C0"/>
          <w:sz w:val="16"/>
          <w:szCs w:val="16"/>
        </w:rPr>
        <w:t>- výsledný (TO-BE) proces podporený - vizuálnym návrhom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zobrazenie jednotlivých obrazoviek, procesných krokov /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workflowu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podporujúcich jednotlivé kroky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workflovu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to čo konečný používateľ bude používať pri dodaní diela)  </w:t>
      </w:r>
    </w:p>
    <w:p w14:paraId="26AC8446" w14:textId="77777777" w:rsidR="00E84390" w:rsidRPr="00F77A83" w:rsidRDefault="00E84390" w:rsidP="00F77A83">
      <w:pPr>
        <w:spacing w:line="259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5B323E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Požiadavka - TOBE „End-To-End“ procesy musia byť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nadizajnované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a odsúhlasené s vlastníkom / zákazníkom / koncovým užívateľom dodávaného riešenia. V tejto časti – ak máte vo vašom projekte vstupy z projektu EVS, tak ich sme vložte.</w:t>
      </w:r>
    </w:p>
    <w:p w14:paraId="1CA352F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21666FF" w14:textId="77777777" w:rsidR="001E5DD0" w:rsidRDefault="001E5DD0">
      <w:pPr>
        <w:spacing w:after="160" w:line="259" w:lineRule="auto"/>
        <w:rPr>
          <w:rFonts w:ascii="Tahoma" w:hAnsi="Tahoma" w:cs="Tahoma"/>
          <w:color w:val="0070C0"/>
          <w:sz w:val="16"/>
          <w:szCs w:val="16"/>
        </w:rPr>
      </w:pPr>
      <w:r>
        <w:rPr>
          <w:rFonts w:ascii="Tahoma" w:hAnsi="Tahoma" w:cs="Tahoma"/>
          <w:color w:val="0070C0"/>
          <w:sz w:val="16"/>
          <w:szCs w:val="16"/>
        </w:rPr>
        <w:br w:type="page"/>
      </w:r>
    </w:p>
    <w:p w14:paraId="40B16F92" w14:textId="71CE4ABF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 xml:space="preserve">Príklad – pre ilustráciu: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Highlevel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náhľad na „End-To-End“ proces (použitý je príklad z bankovej oblasti):</w:t>
      </w:r>
    </w:p>
    <w:p w14:paraId="7211F839" w14:textId="77777777" w:rsidR="00E84390" w:rsidRPr="00F77A83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5CEFBF99" wp14:editId="7496397B">
            <wp:extent cx="3523084" cy="2102971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50" cy="21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66C87C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Príklad – Detailný náhľad na „End-to-End“ proces (použitý je príklad z bankovej oblasti):</w:t>
      </w:r>
    </w:p>
    <w:p w14:paraId="7CA20534" w14:textId="77777777" w:rsidR="00E84390" w:rsidRPr="00F77A83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422808E9" wp14:editId="14EABBC6">
            <wp:extent cx="4642485" cy="3762236"/>
            <wp:effectExtent l="0" t="0" r="571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33" cy="37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079F48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1A6486A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34E9E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FFDBDE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46AF3E1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61AB19E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91CBAB0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E32C5EF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CE02D0E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F2D33A6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4233EAB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7281E62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EAE9E43" w14:textId="7F647C5A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 xml:space="preserve">Príklad </w:t>
      </w:r>
      <w:r w:rsidR="00D538C4">
        <w:rPr>
          <w:rFonts w:ascii="Tahoma" w:hAnsi="Tahoma" w:cs="Tahoma"/>
          <w:color w:val="0070C0"/>
          <w:sz w:val="16"/>
          <w:szCs w:val="16"/>
        </w:rPr>
        <w:t>procesu 1. -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Náhľad na „End-to-End“ proces a nastavenie merania výkonnosti dodávaného riešenia:</w:t>
      </w:r>
    </w:p>
    <w:p w14:paraId="3BFA72A4" w14:textId="77777777" w:rsidR="00E84390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0C324857" wp14:editId="000DE7EF">
            <wp:extent cx="4255135" cy="2658325"/>
            <wp:effectExtent l="0" t="0" r="12065" b="8890"/>
            <wp:docPr id="3" name="Obrázok 3" descr="/Users/admin/Desktop/Snímka obrazovky 2019-04-29 o 0.0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esktop/Snímka obrazovky 2019-04-29 o 0.04.4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91" cy="26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C787" w14:textId="77AD921B" w:rsidR="00C046F8" w:rsidRPr="00D74A68" w:rsidRDefault="00D74A68" w:rsidP="00C046F8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  <w:r w:rsidRPr="00D74A68">
        <w:rPr>
          <w:rFonts w:ascii="Tahoma" w:hAnsi="Tahoma" w:cs="Tahoma"/>
          <w:color w:val="4472C4" w:themeColor="accent5"/>
          <w:sz w:val="16"/>
          <w:szCs w:val="16"/>
        </w:rPr>
        <w:t>P</w:t>
      </w:r>
      <w:r w:rsidR="00C046F8" w:rsidRPr="00D74A68">
        <w:rPr>
          <w:rFonts w:ascii="Tahoma" w:hAnsi="Tahoma" w:cs="Tahoma"/>
          <w:color w:val="4472C4" w:themeColor="accent5"/>
          <w:sz w:val="16"/>
          <w:szCs w:val="16"/>
        </w:rPr>
        <w:t>ríklad</w:t>
      </w:r>
      <w:r w:rsidR="00D538C4">
        <w:rPr>
          <w:rFonts w:ascii="Tahoma" w:hAnsi="Tahoma" w:cs="Tahoma"/>
          <w:color w:val="4472C4" w:themeColor="accent5"/>
          <w:sz w:val="16"/>
          <w:szCs w:val="16"/>
        </w:rPr>
        <w:t xml:space="preserve"> procesu 2.</w:t>
      </w:r>
    </w:p>
    <w:p w14:paraId="120CD2A0" w14:textId="29BFF88D" w:rsidR="00E84390" w:rsidRPr="00F77A83" w:rsidRDefault="00C932D7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3E9C0616" wp14:editId="39F29161">
            <wp:extent cx="5930900" cy="1612900"/>
            <wp:effectExtent l="0" t="0" r="12700" b="12700"/>
            <wp:docPr id="4" name="Obrázok 4" descr="../../../../../Desktop/DFS_vstupy%20z%20OP%20EVS/Biznis%20proces_p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DFS_vstupy%20z%20OP%20EVS/Biznis%20proces_pri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FDD3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0" w:name="_Toc15939566"/>
      <w:bookmarkStart w:id="61" w:name="_Toc40618863"/>
      <w:r w:rsidRPr="00F77A83">
        <w:t>Popis procesných aktivít (RACI tabuľka).</w:t>
      </w:r>
      <w:bookmarkEnd w:id="60"/>
      <w:bookmarkEnd w:id="61"/>
      <w:r w:rsidRPr="00F77A83">
        <w:t xml:space="preserve"> </w:t>
      </w:r>
    </w:p>
    <w:p w14:paraId="1F7CA433" w14:textId="0BB40A47" w:rsidR="001E5DD0" w:rsidRPr="00F77A83" w:rsidRDefault="00E84390" w:rsidP="001E5DD0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popis RACI pri každej aktivite vyznačiť či ide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o automatizované (IT procesy) činnosť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alebo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o manuálne vstupy koncového užívateľa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aj s návrhom front-end obrazoviek. (Poznámka: dizajn procesov môže byť aj výstupov Projektu EVS)</w:t>
      </w:r>
    </w:p>
    <w:p w14:paraId="76D5FBB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Výstup pre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 xml:space="preserve">Kapitolu - 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UX obrazovky (samotné obrazovky môžu tvoriť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Prílohu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tejto DFŠ)</w:t>
      </w:r>
    </w:p>
    <w:p w14:paraId="0A266271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2" w:name="_Toc15939567"/>
      <w:bookmarkStart w:id="63" w:name="_Toc40618864"/>
      <w:r w:rsidRPr="00F77A83">
        <w:t>Kapacitné požiadavky (obsadenie) na biznis proces</w:t>
      </w:r>
      <w:bookmarkEnd w:id="62"/>
      <w:bookmarkEnd w:id="63"/>
    </w:p>
    <w:p w14:paraId="7D9B3D1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personálne obsadenie (zabezpečenie funkčnosti) END-to-END biznis procesu </w:t>
      </w:r>
    </w:p>
    <w:p w14:paraId="4784D7AE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Požiadavky na personálne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zabezpečnie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celého procesu (počty osôb a role) + stručný popis rozdielu (šetrenia) medzi ASIS riešením a TOBE riešením</w:t>
      </w:r>
    </w:p>
    <w:p w14:paraId="4E530D25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</w:p>
    <w:p w14:paraId="632C2399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4" w:name="_Toc15939568"/>
      <w:bookmarkStart w:id="65" w:name="_Toc40618865"/>
      <w:r w:rsidRPr="00F77A83">
        <w:t>Kapacitné požiadavky na IS</w:t>
      </w:r>
      <w:bookmarkEnd w:id="64"/>
      <w:bookmarkEnd w:id="65"/>
    </w:p>
    <w:p w14:paraId="2F5E98A6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personálne obsadenie - zabezpečenie IT podpory / procesov </w:t>
      </w:r>
    </w:p>
    <w:p w14:paraId="5B12D9A4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Požiadavky na personálne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zabezpečnie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IT podpory (procesov)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(počty osôb a role) + stručný popis rozdielu (šetrenia) medzi ASIS riešením a TOBE riešením</w:t>
      </w:r>
    </w:p>
    <w:p w14:paraId="7D34516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Procesy môžu byť vstupom z Projektu EVS</w:t>
      </w:r>
    </w:p>
    <w:p w14:paraId="5B23BAA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4BD6C2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71EB87FB" w14:textId="0325C1D9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66" w:name="_Toc15939571"/>
      <w:bookmarkStart w:id="67" w:name="_Toc40618866"/>
      <w:r w:rsidRPr="00F77A83">
        <w:rPr>
          <w:caps/>
        </w:rPr>
        <w:t>Popis funkcionality</w:t>
      </w:r>
      <w:bookmarkEnd w:id="66"/>
      <w:r w:rsidR="000C09D1">
        <w:rPr>
          <w:caps/>
        </w:rPr>
        <w:t xml:space="preserve"> a návrh riešenia</w:t>
      </w:r>
      <w:bookmarkEnd w:id="67"/>
    </w:p>
    <w:p w14:paraId="73CCAAA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v závislosti na použitých analyticko-modelovacích metódach obsahovať:</w:t>
      </w:r>
    </w:p>
    <w:p w14:paraId="0DBAEBD6" w14:textId="77777777" w:rsidR="00E84390" w:rsidRPr="00F77A83" w:rsidRDefault="00E84390" w:rsidP="00B73779">
      <w:pPr>
        <w:pStyle w:val="Odsekzoznamu"/>
        <w:numPr>
          <w:ilvl w:val="1"/>
          <w:numId w:val="7"/>
        </w:numPr>
        <w:spacing w:before="120"/>
        <w:ind w:left="851" w:hanging="709"/>
        <w:rPr>
          <w:rFonts w:ascii="Tahoma" w:hAnsi="Tahoma" w:cs="Tahoma"/>
          <w:smallCaps/>
          <w:sz w:val="16"/>
          <w:szCs w:val="16"/>
          <w:lang w:val="sk-SK"/>
        </w:rPr>
      </w:pPr>
      <w:bookmarkStart w:id="68" w:name="_Toc15939572"/>
      <w:bookmarkStart w:id="69" w:name="_Toc40618867"/>
      <w:r w:rsidRPr="00F77A83">
        <w:rPr>
          <w:rStyle w:val="Nadpis2Char"/>
          <w:smallCaps w:val="0"/>
          <w:lang w:val="sk-SK"/>
        </w:rPr>
        <w:t>Popis funkcií</w:t>
      </w:r>
      <w:bookmarkEnd w:id="68"/>
      <w:bookmarkEnd w:id="69"/>
      <w:r w:rsidRPr="00F77A83">
        <w:rPr>
          <w:rFonts w:ascii="Tahoma" w:hAnsi="Tahoma" w:cs="Tahoma"/>
          <w:b/>
          <w:smallCaps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smallCaps/>
          <w:sz w:val="16"/>
          <w:szCs w:val="16"/>
          <w:lang w:val="sk-SK"/>
        </w:rPr>
        <w:t xml:space="preserve"> </w:t>
      </w:r>
    </w:p>
    <w:p w14:paraId="56F62245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sz w:val="16"/>
          <w:szCs w:val="16"/>
          <w:lang w:val="sk-SK"/>
        </w:rPr>
      </w:pPr>
      <w:r w:rsidRPr="00F77A83">
        <w:rPr>
          <w:rFonts w:ascii="Tahoma" w:hAnsi="Tahoma" w:cs="Tahoma"/>
          <w:sz w:val="16"/>
          <w:szCs w:val="16"/>
          <w:lang w:val="sk-SK"/>
        </w:rPr>
        <w:t xml:space="preserve">(využite štruktúrovanú </w:t>
      </w:r>
      <w:r w:rsidRPr="00F77A83">
        <w:rPr>
          <w:rFonts w:ascii="Tahoma" w:hAnsi="Tahoma" w:cs="Tahoma"/>
          <w:sz w:val="16"/>
          <w:szCs w:val="16"/>
          <w:highlight w:val="yellow"/>
          <w:lang w:val="sk-SK"/>
        </w:rPr>
        <w:t>tabuľku</w:t>
      </w:r>
      <w:r w:rsidRPr="00F77A83">
        <w:rPr>
          <w:rFonts w:ascii="Tahoma" w:hAnsi="Tahoma" w:cs="Tahoma"/>
          <w:sz w:val="16"/>
          <w:szCs w:val="16"/>
          <w:lang w:val="sk-SK"/>
        </w:rPr>
        <w:t>) alebo cez diagram prípadov použitia (UC/</w:t>
      </w:r>
      <w:proofErr w:type="spellStart"/>
      <w:r w:rsidRPr="00F77A83">
        <w:rPr>
          <w:rFonts w:ascii="Tahoma" w:hAnsi="Tahoma" w:cs="Tahoma"/>
          <w:sz w:val="16"/>
          <w:szCs w:val="16"/>
          <w:lang w:val="sk-SK"/>
        </w:rPr>
        <w:t>use</w:t>
      </w:r>
      <w:proofErr w:type="spellEnd"/>
      <w:r w:rsidRPr="00F77A83">
        <w:rPr>
          <w:rFonts w:ascii="Tahoma" w:hAnsi="Tahoma" w:cs="Tahoma"/>
          <w:sz w:val="16"/>
          <w:szCs w:val="16"/>
          <w:lang w:val="sk-SK"/>
        </w:rPr>
        <w:t xml:space="preserve"> </w:t>
      </w:r>
      <w:proofErr w:type="spellStart"/>
      <w:r w:rsidRPr="00F77A83">
        <w:rPr>
          <w:rFonts w:ascii="Tahoma" w:hAnsi="Tahoma" w:cs="Tahoma"/>
          <w:sz w:val="16"/>
          <w:szCs w:val="16"/>
          <w:lang w:val="sk-SK"/>
        </w:rPr>
        <w:t>case</w:t>
      </w:r>
      <w:proofErr w:type="spellEnd"/>
      <w:r w:rsidRPr="00F77A83">
        <w:rPr>
          <w:rFonts w:ascii="Tahoma" w:hAnsi="Tahoma" w:cs="Tahoma"/>
          <w:sz w:val="16"/>
          <w:szCs w:val="16"/>
          <w:lang w:val="sk-SK"/>
        </w:rPr>
        <w:t>), ktoré zabezpečia fungovanie podporovaných procesov, sú výsledkom analýzy a návrhu riešenia a budú predmetom vývoja a implementácie softvérovej aplikácie v projekte a to:</w:t>
      </w:r>
    </w:p>
    <w:p w14:paraId="3B8D8D61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0" w:name="_Toc40618868"/>
      <w:r w:rsidRPr="00F77A83">
        <w:lastRenderedPageBreak/>
        <w:t>P</w:t>
      </w:r>
      <w:r w:rsidR="00E84390" w:rsidRPr="00F77A83">
        <w:t>oužívateľské funkcie (ovládané používateľom alebo nastavením parametrov)</w:t>
      </w:r>
      <w:bookmarkEnd w:id="70"/>
    </w:p>
    <w:p w14:paraId="407593B0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1" w:name="_Toc40618869"/>
      <w:r w:rsidRPr="00F77A83">
        <w:t>A</w:t>
      </w:r>
      <w:r w:rsidR="00E84390" w:rsidRPr="00F77A83">
        <w:t>plikačné funkcie vykonávané na pozadí</w:t>
      </w:r>
      <w:bookmarkEnd w:id="71"/>
    </w:p>
    <w:p w14:paraId="79AF8B6B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2" w:name="_Toc40618870"/>
      <w:r w:rsidRPr="00F77A83">
        <w:t>F</w:t>
      </w:r>
      <w:r w:rsidR="00E84390" w:rsidRPr="00F77A83">
        <w:t>unkcie na komunikáciu</w:t>
      </w:r>
      <w:bookmarkEnd w:id="72"/>
    </w:p>
    <w:p w14:paraId="5E8488D2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3" w:name="_Toc40618871"/>
      <w:r w:rsidRPr="00F77A83">
        <w:t>F</w:t>
      </w:r>
      <w:r w:rsidR="00E84390" w:rsidRPr="00F77A83">
        <w:t>unkcie zabezpečované softvérom tretích strán</w:t>
      </w:r>
      <w:bookmarkEnd w:id="73"/>
    </w:p>
    <w:p w14:paraId="1D81D15C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74" w:name="_Toc40618872"/>
      <w:r w:rsidRPr="00F77A83">
        <w:t>(ďalšie)</w:t>
      </w:r>
      <w:bookmarkEnd w:id="74"/>
    </w:p>
    <w:p w14:paraId="18496D92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0000" w:themeColor="text1"/>
          <w:sz w:val="16"/>
          <w:szCs w:val="16"/>
          <w:lang w:val="sk-SK"/>
        </w:rPr>
      </w:pPr>
    </w:p>
    <w:tbl>
      <w:tblPr>
        <w:tblW w:w="8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8"/>
        <w:gridCol w:w="2849"/>
        <w:gridCol w:w="3046"/>
      </w:tblGrid>
      <w:tr w:rsidR="00E84390" w:rsidRPr="00F77A83" w14:paraId="0268868E" w14:textId="77777777" w:rsidTr="00E84390">
        <w:trPr>
          <w:trHeight w:val="284"/>
          <w:jc w:val="center"/>
        </w:trPr>
        <w:tc>
          <w:tcPr>
            <w:tcW w:w="2698" w:type="dxa"/>
            <w:shd w:val="clear" w:color="auto" w:fill="E7E6E6" w:themeFill="background2"/>
          </w:tcPr>
          <w:p w14:paraId="53FD47E3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ID:</w:t>
            </w:r>
          </w:p>
        </w:tc>
        <w:tc>
          <w:tcPr>
            <w:tcW w:w="2849" w:type="dxa"/>
            <w:shd w:val="clear" w:color="auto" w:fill="E7E6E6" w:themeFill="background2"/>
          </w:tcPr>
          <w:p w14:paraId="36BBC51A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Názov funkcie:</w:t>
            </w:r>
          </w:p>
        </w:tc>
        <w:tc>
          <w:tcPr>
            <w:tcW w:w="3046" w:type="dxa"/>
            <w:shd w:val="clear" w:color="auto" w:fill="E7E6E6" w:themeFill="background2"/>
          </w:tcPr>
          <w:p w14:paraId="5C855707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26A40796" w14:textId="77777777" w:rsidTr="00E84390">
        <w:trPr>
          <w:trHeight w:val="284"/>
          <w:jc w:val="center"/>
        </w:trPr>
        <w:tc>
          <w:tcPr>
            <w:tcW w:w="2698" w:type="dxa"/>
          </w:tcPr>
          <w:p w14:paraId="7EFEB559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Typ:</w:t>
            </w:r>
          </w:p>
        </w:tc>
        <w:tc>
          <w:tcPr>
            <w:tcW w:w="5895" w:type="dxa"/>
            <w:gridSpan w:val="2"/>
          </w:tcPr>
          <w:p w14:paraId="0C800748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45799400" w14:textId="77777777" w:rsidTr="00E84390">
        <w:trPr>
          <w:trHeight w:val="284"/>
          <w:jc w:val="center"/>
        </w:trPr>
        <w:tc>
          <w:tcPr>
            <w:tcW w:w="2698" w:type="dxa"/>
          </w:tcPr>
          <w:p w14:paraId="7DC3C255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Popis:</w:t>
            </w:r>
          </w:p>
        </w:tc>
        <w:tc>
          <w:tcPr>
            <w:tcW w:w="5895" w:type="dxa"/>
            <w:gridSpan w:val="2"/>
          </w:tcPr>
          <w:p w14:paraId="5A032399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152F4E1C" w14:textId="77777777" w:rsidTr="00E84390">
        <w:trPr>
          <w:trHeight w:val="284"/>
          <w:jc w:val="center"/>
        </w:trPr>
        <w:tc>
          <w:tcPr>
            <w:tcW w:w="2698" w:type="dxa"/>
          </w:tcPr>
          <w:p w14:paraId="642FA1A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Roly:</w:t>
            </w:r>
          </w:p>
        </w:tc>
        <w:tc>
          <w:tcPr>
            <w:tcW w:w="5895" w:type="dxa"/>
            <w:gridSpan w:val="2"/>
          </w:tcPr>
          <w:p w14:paraId="1259AC2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60DC4D46" w14:textId="77777777" w:rsidTr="00E84390">
        <w:trPr>
          <w:trHeight w:val="284"/>
          <w:jc w:val="center"/>
        </w:trPr>
        <w:tc>
          <w:tcPr>
            <w:tcW w:w="2698" w:type="dxa"/>
          </w:tcPr>
          <w:p w14:paraId="52D4432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&lt;</w:t>
            </w:r>
            <w:proofErr w:type="spellStart"/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ďalsie</w:t>
            </w:r>
            <w:proofErr w:type="spellEnd"/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5895" w:type="dxa"/>
            <w:gridSpan w:val="2"/>
          </w:tcPr>
          <w:p w14:paraId="3420940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</w:tbl>
    <w:p w14:paraId="7E8D6A1E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5" w:name="_Toc15939573"/>
      <w:bookmarkStart w:id="76" w:name="_Toc40618873"/>
      <w:r w:rsidRPr="00F77A83">
        <w:t>Popis dátových entít</w:t>
      </w:r>
      <w:bookmarkEnd w:id="75"/>
      <w:bookmarkEnd w:id="76"/>
      <w:r w:rsidRPr="00F77A83">
        <w:t xml:space="preserve"> </w:t>
      </w:r>
    </w:p>
    <w:p w14:paraId="122CEC20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606B3867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Textové popisy dátových entít (môžu byť použité reporty z príslušného modelovacieho nástroja, môžu byť zaradené do prílohy)</w:t>
      </w:r>
    </w:p>
    <w:p w14:paraId="0C5FAAC7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Príklad parametrov možného popisu (využite štruktúrovanú </w:t>
      </w:r>
      <w:r w:rsidRPr="00F77A83">
        <w:rPr>
          <w:rFonts w:ascii="Tahoma" w:hAnsi="Tahoma" w:cs="Tahoma"/>
          <w:i/>
          <w:color w:val="0070C0"/>
          <w:sz w:val="16"/>
          <w:szCs w:val="16"/>
          <w:highlight w:val="yellow"/>
        </w:rPr>
        <w:t>tabuľku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>):</w:t>
      </w:r>
    </w:p>
    <w:p w14:paraId="4D27423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567"/>
        <w:gridCol w:w="6542"/>
      </w:tblGrid>
      <w:tr w:rsidR="00E84390" w:rsidRPr="00F77A83" w14:paraId="53EAC82B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6246BCE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Názov</w:t>
            </w:r>
          </w:p>
        </w:tc>
        <w:tc>
          <w:tcPr>
            <w:tcW w:w="567" w:type="dxa"/>
          </w:tcPr>
          <w:p w14:paraId="6E48BBA3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77535B8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názov dátovej entity</w:t>
            </w:r>
          </w:p>
        </w:tc>
      </w:tr>
      <w:tr w:rsidR="00E84390" w:rsidRPr="00F77A83" w14:paraId="2E48DC80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10E052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Účel</w:t>
            </w:r>
          </w:p>
        </w:tc>
        <w:tc>
          <w:tcPr>
            <w:tcW w:w="567" w:type="dxa"/>
          </w:tcPr>
          <w:p w14:paraId="41E8290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027A70D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význam a účel dátovej entity</w:t>
            </w:r>
          </w:p>
        </w:tc>
      </w:tr>
      <w:tr w:rsidR="00E84390" w:rsidRPr="00F77A83" w14:paraId="10E77C56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3C3FEAE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Počet inštancií</w:t>
            </w:r>
          </w:p>
        </w:tc>
        <w:tc>
          <w:tcPr>
            <w:tcW w:w="567" w:type="dxa"/>
          </w:tcPr>
          <w:p w14:paraId="7B23669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822FA4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priemerný počet inštancií dátovej entity</w:t>
            </w:r>
          </w:p>
        </w:tc>
      </w:tr>
      <w:tr w:rsidR="00E84390" w:rsidRPr="00F77A83" w14:paraId="57831363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1B99B83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Nárast inštancií</w:t>
            </w:r>
          </w:p>
        </w:tc>
        <w:tc>
          <w:tcPr>
            <w:tcW w:w="567" w:type="dxa"/>
          </w:tcPr>
          <w:p w14:paraId="733D396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0ECFDD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nárast počtu inštancií; ak nie je uvedené inak, časovou jednotkou je jeden rok</w:t>
            </w:r>
          </w:p>
        </w:tc>
      </w:tr>
      <w:tr w:rsidR="00E84390" w:rsidRPr="00F77A83" w14:paraId="01542B6F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5A8BA1D1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Poznámky</w:t>
            </w:r>
          </w:p>
        </w:tc>
        <w:tc>
          <w:tcPr>
            <w:tcW w:w="567" w:type="dxa"/>
          </w:tcPr>
          <w:p w14:paraId="39CBBB7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57E4D88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ďalší vysvetľujúci text resp. poznámky k celej dátovej entite</w:t>
            </w:r>
          </w:p>
        </w:tc>
      </w:tr>
      <w:tr w:rsidR="00E84390" w:rsidRPr="00F77A83" w14:paraId="5BA6A626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1512FA1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Atribút</w:t>
            </w:r>
          </w:p>
        </w:tc>
        <w:tc>
          <w:tcPr>
            <w:tcW w:w="567" w:type="dxa"/>
          </w:tcPr>
          <w:p w14:paraId="141244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BEC849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názov atribútu danej entity</w:t>
            </w:r>
          </w:p>
        </w:tc>
      </w:tr>
      <w:tr w:rsidR="00E84390" w:rsidRPr="00F77A83" w14:paraId="2D1063F5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2340DE7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Význam</w:t>
            </w:r>
          </w:p>
        </w:tc>
        <w:tc>
          <w:tcPr>
            <w:tcW w:w="567" w:type="dxa"/>
          </w:tcPr>
          <w:p w14:paraId="0AA3C83D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48457E7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význam atribútu</w:t>
            </w:r>
          </w:p>
        </w:tc>
      </w:tr>
      <w:tr w:rsidR="00E84390" w:rsidRPr="00F77A83" w14:paraId="34B3ECB1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68D77C9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Kľúč</w:t>
            </w:r>
          </w:p>
        </w:tc>
        <w:tc>
          <w:tcPr>
            <w:tcW w:w="567" w:type="dxa"/>
          </w:tcPr>
          <w:p w14:paraId="2DD40E8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3B3EA1DE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i</w:t>
            </w: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ab/>
              <w:t>= i-tá zložka primárneho kľúča</w:t>
            </w:r>
          </w:p>
          <w:p w14:paraId="6CD4A46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Fki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ab/>
              <w:t>= i-tá zložka cudzieho kľúča</w:t>
            </w:r>
          </w:p>
        </w:tc>
      </w:tr>
      <w:tr w:rsidR="00E84390" w:rsidRPr="00F77A83" w14:paraId="572B1DCC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58C241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Dátový typ, rozsah, povolené hodnoty</w:t>
            </w:r>
          </w:p>
        </w:tc>
        <w:tc>
          <w:tcPr>
            <w:tcW w:w="567" w:type="dxa"/>
          </w:tcPr>
          <w:p w14:paraId="1C51150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6DA1118C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dátový typ atribútu, prípadne množina povolených hodnôt</w:t>
            </w:r>
          </w:p>
        </w:tc>
      </w:tr>
      <w:tr w:rsidR="00E84390" w:rsidRPr="00F77A83" w14:paraId="2C33D29D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2C22F15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null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/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not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null</w:t>
            </w:r>
            <w:proofErr w:type="spellEnd"/>
          </w:p>
        </w:tc>
        <w:tc>
          <w:tcPr>
            <w:tcW w:w="567" w:type="dxa"/>
          </w:tcPr>
          <w:p w14:paraId="5391E62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F376BE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not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null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= atribút musí mať definovanú hodnotu</w:t>
            </w:r>
          </w:p>
        </w:tc>
      </w:tr>
      <w:tr w:rsidR="00E84390" w:rsidRPr="00F77A83" w14:paraId="13F4D609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5B23AC5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Default</w:t>
            </w:r>
          </w:p>
        </w:tc>
        <w:tc>
          <w:tcPr>
            <w:tcW w:w="567" w:type="dxa"/>
          </w:tcPr>
          <w:p w14:paraId="0298A27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349D5C9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náhradná hodnota, ktorú systém ponúka pri vytváraní novej inštancie danej entity</w:t>
            </w:r>
          </w:p>
        </w:tc>
      </w:tr>
      <w:tr w:rsidR="00E84390" w:rsidRPr="00F77A83" w14:paraId="7756027D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32C3D9F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Špeciálne vlastnosti</w:t>
            </w:r>
          </w:p>
        </w:tc>
        <w:tc>
          <w:tcPr>
            <w:tcW w:w="567" w:type="dxa"/>
          </w:tcPr>
          <w:p w14:paraId="1E8D58C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2F94B7A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popis špeciálnych vlastností atribútu, napr. súvislostí s inými atribútmi, automatických zmien, podmienok, ktoré musí spĺňať</w:t>
            </w:r>
          </w:p>
        </w:tc>
      </w:tr>
    </w:tbl>
    <w:p w14:paraId="39AA758A" w14:textId="77777777" w:rsidR="00E84390" w:rsidRPr="00F77A83" w:rsidRDefault="00E84390" w:rsidP="00F77A83">
      <w:pPr>
        <w:spacing w:before="120" w:after="120"/>
        <w:ind w:left="851" w:hanging="851"/>
        <w:rPr>
          <w:rFonts w:ascii="Tahoma" w:hAnsi="Tahoma" w:cs="Tahoma"/>
          <w:i/>
          <w:color w:val="000000" w:themeColor="text1"/>
          <w:sz w:val="16"/>
          <w:szCs w:val="16"/>
        </w:rPr>
      </w:pPr>
      <w:r w:rsidRPr="00F77A83">
        <w:rPr>
          <w:rFonts w:ascii="Tahoma" w:hAnsi="Tahoma" w:cs="Tahoma"/>
          <w:i/>
          <w:color w:val="000000" w:themeColor="text1"/>
          <w:sz w:val="16"/>
          <w:szCs w:val="16"/>
        </w:rPr>
        <w:t>alebo aj a najmä</w:t>
      </w:r>
    </w:p>
    <w:p w14:paraId="5B6BF9F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7" w:name="_Toc40618874"/>
      <w:r w:rsidRPr="00F77A83">
        <w:t>Diagram prípadov použitia (</w:t>
      </w:r>
      <w:proofErr w:type="spellStart"/>
      <w:r w:rsidRPr="00F77A83">
        <w:t>use</w:t>
      </w:r>
      <w:proofErr w:type="spellEnd"/>
      <w:r w:rsidRPr="00F77A83">
        <w:t xml:space="preserve"> </w:t>
      </w:r>
      <w:proofErr w:type="spellStart"/>
      <w:r w:rsidRPr="00F77A83">
        <w:t>case</w:t>
      </w:r>
      <w:proofErr w:type="spellEnd"/>
      <w:r w:rsidRPr="00F77A83">
        <w:t>)</w:t>
      </w:r>
      <w:bookmarkEnd w:id="77"/>
    </w:p>
    <w:p w14:paraId="586223FE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UC, ktorý by mal byť popísaný minimálne vo forme (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jednoduchý príklad</w:t>
      </w:r>
      <w:r w:rsidRPr="00F77A83">
        <w:rPr>
          <w:rFonts w:ascii="Tahoma" w:hAnsi="Tahoma" w:cs="Tahoma"/>
          <w:color w:val="0070C0"/>
          <w:sz w:val="16"/>
          <w:szCs w:val="16"/>
        </w:rPr>
        <w:t>):</w:t>
      </w:r>
    </w:p>
    <w:p w14:paraId="480BB33F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104"/>
        <w:gridCol w:w="7251"/>
      </w:tblGrid>
      <w:tr w:rsidR="00E84390" w:rsidRPr="00F77A83" w14:paraId="1950DA3D" w14:textId="77777777" w:rsidTr="00E84390">
        <w:tc>
          <w:tcPr>
            <w:tcW w:w="2104" w:type="dxa"/>
            <w:shd w:val="clear" w:color="auto" w:fill="E7E6E6" w:themeFill="background2"/>
          </w:tcPr>
          <w:p w14:paraId="03E847EA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ID</w:t>
            </w:r>
          </w:p>
        </w:tc>
        <w:tc>
          <w:tcPr>
            <w:tcW w:w="7251" w:type="dxa"/>
          </w:tcPr>
          <w:p w14:paraId="011B8F30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01</w:t>
            </w:r>
          </w:p>
        </w:tc>
      </w:tr>
      <w:tr w:rsidR="00E84390" w:rsidRPr="00F77A83" w14:paraId="53453591" w14:textId="77777777" w:rsidTr="00E84390">
        <w:tc>
          <w:tcPr>
            <w:tcW w:w="2104" w:type="dxa"/>
            <w:shd w:val="clear" w:color="auto" w:fill="E7E6E6" w:themeFill="background2"/>
          </w:tcPr>
          <w:p w14:paraId="4DD119A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Názov</w:t>
            </w:r>
          </w:p>
        </w:tc>
        <w:tc>
          <w:tcPr>
            <w:tcW w:w="7251" w:type="dxa"/>
          </w:tcPr>
          <w:p w14:paraId="69D2B3B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Podanie žiadosti</w:t>
            </w:r>
          </w:p>
        </w:tc>
      </w:tr>
      <w:tr w:rsidR="00E84390" w:rsidRPr="00F77A83" w14:paraId="18067DED" w14:textId="77777777" w:rsidTr="00E84390">
        <w:tc>
          <w:tcPr>
            <w:tcW w:w="2104" w:type="dxa"/>
            <w:shd w:val="clear" w:color="auto" w:fill="E7E6E6" w:themeFill="background2"/>
          </w:tcPr>
          <w:p w14:paraId="2124DD7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Pre-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Conditions</w:t>
            </w:r>
            <w:proofErr w:type="spellEnd"/>
          </w:p>
        </w:tc>
        <w:tc>
          <w:tcPr>
            <w:tcW w:w="7251" w:type="dxa"/>
          </w:tcPr>
          <w:p w14:paraId="1E50ACEB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má vyplnenú žiadosť</w:t>
            </w:r>
          </w:p>
        </w:tc>
      </w:tr>
      <w:tr w:rsidR="00E84390" w:rsidRPr="00F77A83" w14:paraId="3752444B" w14:textId="77777777" w:rsidTr="00E84390">
        <w:tc>
          <w:tcPr>
            <w:tcW w:w="2104" w:type="dxa"/>
            <w:shd w:val="clear" w:color="auto" w:fill="E7E6E6" w:themeFill="background2"/>
          </w:tcPr>
          <w:p w14:paraId="4C19BCA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Post-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Conditions</w:t>
            </w:r>
            <w:proofErr w:type="spellEnd"/>
          </w:p>
        </w:tc>
        <w:tc>
          <w:tcPr>
            <w:tcW w:w="7251" w:type="dxa"/>
          </w:tcPr>
          <w:p w14:paraId="1267E895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má podanú žiadosť</w:t>
            </w:r>
          </w:p>
        </w:tc>
      </w:tr>
      <w:tr w:rsidR="00E84390" w:rsidRPr="00F77A83" w14:paraId="27B79303" w14:textId="77777777" w:rsidTr="00E84390">
        <w:tc>
          <w:tcPr>
            <w:tcW w:w="2104" w:type="dxa"/>
            <w:shd w:val="clear" w:color="auto" w:fill="E7E6E6" w:themeFill="background2"/>
          </w:tcPr>
          <w:p w14:paraId="6A12B282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Hlavný tok (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main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flow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)</w:t>
            </w:r>
          </w:p>
        </w:tc>
        <w:tc>
          <w:tcPr>
            <w:tcW w:w="7251" w:type="dxa"/>
          </w:tcPr>
          <w:p w14:paraId="6A570715" w14:textId="77777777" w:rsidR="00E84390" w:rsidRPr="00F77A83" w:rsidRDefault="00E84390" w:rsidP="00B73779">
            <w:pPr>
              <w:pStyle w:val="Textkomentra"/>
              <w:numPr>
                <w:ilvl w:val="0"/>
                <w:numId w:val="34"/>
              </w:num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sa prihlási do IS</w:t>
            </w:r>
          </w:p>
        </w:tc>
      </w:tr>
      <w:tr w:rsidR="00E84390" w:rsidRPr="00F77A83" w14:paraId="39D4670F" w14:textId="77777777" w:rsidTr="00E84390">
        <w:tc>
          <w:tcPr>
            <w:tcW w:w="2104" w:type="dxa"/>
            <w:shd w:val="clear" w:color="auto" w:fill="E7E6E6" w:themeFill="background2"/>
          </w:tcPr>
          <w:p w14:paraId="488FA08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490E04A1" w14:textId="77777777" w:rsidR="00E84390" w:rsidRPr="00F77A83" w:rsidRDefault="00E84390" w:rsidP="00B73779">
            <w:pPr>
              <w:pStyle w:val="Textkomentra"/>
              <w:numPr>
                <w:ilvl w:val="0"/>
                <w:numId w:val="34"/>
              </w:num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atď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...</w:t>
            </w:r>
          </w:p>
        </w:tc>
      </w:tr>
      <w:tr w:rsidR="00E84390" w:rsidRPr="00F77A83" w14:paraId="0CD69F93" w14:textId="77777777" w:rsidTr="00E84390">
        <w:tc>
          <w:tcPr>
            <w:tcW w:w="2104" w:type="dxa"/>
            <w:shd w:val="clear" w:color="auto" w:fill="E7E6E6" w:themeFill="background2"/>
          </w:tcPr>
          <w:p w14:paraId="24828AB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Alternatívne toky (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flow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)</w:t>
            </w:r>
          </w:p>
        </w:tc>
        <w:tc>
          <w:tcPr>
            <w:tcW w:w="7251" w:type="dxa"/>
          </w:tcPr>
          <w:p w14:paraId="3F11116F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1a. Používateľ zabudol svoje heslo </w:t>
            </w:r>
          </w:p>
        </w:tc>
      </w:tr>
      <w:tr w:rsidR="00E84390" w:rsidRPr="00F77A83" w14:paraId="09FD3F78" w14:textId="77777777" w:rsidTr="00E84390">
        <w:tc>
          <w:tcPr>
            <w:tcW w:w="2104" w:type="dxa"/>
            <w:shd w:val="clear" w:color="auto" w:fill="E7E6E6" w:themeFill="background2"/>
          </w:tcPr>
          <w:p w14:paraId="20B4927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4A646ED8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1a.1 Používateľ zvolí možnosť „Zabudnuté heslo“</w:t>
            </w:r>
          </w:p>
        </w:tc>
      </w:tr>
      <w:tr w:rsidR="00E84390" w:rsidRPr="00F77A83" w14:paraId="26AD9994" w14:textId="77777777" w:rsidTr="00E84390">
        <w:tc>
          <w:tcPr>
            <w:tcW w:w="2104" w:type="dxa"/>
            <w:shd w:val="clear" w:color="auto" w:fill="E7E6E6" w:themeFill="background2"/>
          </w:tcPr>
          <w:p w14:paraId="5378A0C1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55BBF4DD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1a.2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atď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...</w:t>
            </w:r>
          </w:p>
        </w:tc>
      </w:tr>
      <w:tr w:rsidR="00E84390" w:rsidRPr="00F77A83" w14:paraId="77C7A167" w14:textId="77777777" w:rsidTr="00E84390">
        <w:tc>
          <w:tcPr>
            <w:tcW w:w="2104" w:type="dxa"/>
            <w:shd w:val="clear" w:color="auto" w:fill="E7E6E6" w:themeFill="background2"/>
          </w:tcPr>
          <w:p w14:paraId="6CE98DB1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56EDB1B7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1a.3 Pokračuje sa krokom 3 hlavného toku</w:t>
            </w:r>
          </w:p>
        </w:tc>
      </w:tr>
      <w:tr w:rsidR="00E84390" w:rsidRPr="00F77A83" w14:paraId="48D1D210" w14:textId="77777777" w:rsidTr="00E84390">
        <w:tc>
          <w:tcPr>
            <w:tcW w:w="2104" w:type="dxa"/>
            <w:shd w:val="clear" w:color="auto" w:fill="E7E6E6" w:themeFill="background2"/>
          </w:tcPr>
          <w:p w14:paraId="4087EA2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Výnimky:</w:t>
            </w:r>
          </w:p>
        </w:tc>
        <w:tc>
          <w:tcPr>
            <w:tcW w:w="7251" w:type="dxa"/>
          </w:tcPr>
          <w:p w14:paraId="392E85DA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1x – používateľ nemá vytvorené konto. Prípad končí.</w:t>
            </w:r>
          </w:p>
        </w:tc>
      </w:tr>
      <w:tr w:rsidR="00E84390" w:rsidRPr="00F77A83" w14:paraId="581BD707" w14:textId="77777777" w:rsidTr="00E84390">
        <w:tc>
          <w:tcPr>
            <w:tcW w:w="2104" w:type="dxa"/>
            <w:shd w:val="clear" w:color="auto" w:fill="E7E6E6" w:themeFill="background2"/>
          </w:tcPr>
          <w:p w14:paraId="34748FC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76BD52BB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</w:tbl>
    <w:p w14:paraId="3F151490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8" w:name="_Toc17799234"/>
      <w:bookmarkStart w:id="79" w:name="_Toc17799614"/>
      <w:bookmarkStart w:id="80" w:name="_Toc17799803"/>
      <w:bookmarkStart w:id="81" w:name="_Toc17799992"/>
      <w:bookmarkStart w:id="82" w:name="_Toc17800181"/>
      <w:bookmarkStart w:id="83" w:name="_Toc17800369"/>
      <w:bookmarkStart w:id="84" w:name="_Toc17800559"/>
      <w:bookmarkStart w:id="85" w:name="_Toc17800747"/>
      <w:bookmarkStart w:id="86" w:name="_Toc17800935"/>
      <w:bookmarkStart w:id="87" w:name="_Toc17801124"/>
      <w:bookmarkStart w:id="88" w:name="_Toc17801311"/>
      <w:bookmarkStart w:id="89" w:name="_Toc17884433"/>
      <w:bookmarkStart w:id="90" w:name="_Toc17884624"/>
      <w:bookmarkStart w:id="91" w:name="_Toc18394623"/>
      <w:bookmarkStart w:id="92" w:name="_Toc17799235"/>
      <w:bookmarkStart w:id="93" w:name="_Toc17799615"/>
      <w:bookmarkStart w:id="94" w:name="_Toc17799804"/>
      <w:bookmarkStart w:id="95" w:name="_Toc17799993"/>
      <w:bookmarkStart w:id="96" w:name="_Toc17800182"/>
      <w:bookmarkStart w:id="97" w:name="_Toc17800370"/>
      <w:bookmarkStart w:id="98" w:name="_Toc17800560"/>
      <w:bookmarkStart w:id="99" w:name="_Toc17800748"/>
      <w:bookmarkStart w:id="100" w:name="_Toc17800936"/>
      <w:bookmarkStart w:id="101" w:name="_Toc17801125"/>
      <w:bookmarkStart w:id="102" w:name="_Toc17801312"/>
      <w:bookmarkStart w:id="103" w:name="_Toc17884434"/>
      <w:bookmarkStart w:id="104" w:name="_Toc17884625"/>
      <w:bookmarkStart w:id="105" w:name="_Toc18394624"/>
      <w:bookmarkStart w:id="106" w:name="_Toc15939575"/>
      <w:bookmarkStart w:id="107" w:name="_Toc40618875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F77A83">
        <w:t xml:space="preserve">UML </w:t>
      </w:r>
      <w:proofErr w:type="spellStart"/>
      <w:r w:rsidRPr="00F77A83">
        <w:t>Sequence</w:t>
      </w:r>
      <w:proofErr w:type="spellEnd"/>
      <w:r w:rsidRPr="00F77A83">
        <w:t xml:space="preserve"> diagramy a Diagram tried</w:t>
      </w:r>
      <w:bookmarkEnd w:id="106"/>
      <w:bookmarkEnd w:id="107"/>
    </w:p>
    <w:p w14:paraId="26C2BD2B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08" w:name="_Toc15939576"/>
      <w:bookmarkStart w:id="109" w:name="_Toc40618876"/>
      <w:r w:rsidRPr="00F77A83">
        <w:t>Konceptuálny</w:t>
      </w:r>
      <w:bookmarkEnd w:id="108"/>
      <w:bookmarkEnd w:id="109"/>
    </w:p>
    <w:p w14:paraId="17DFE0D5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10" w:name="_Toc15939577"/>
      <w:bookmarkStart w:id="111" w:name="_Toc40618877"/>
      <w:r w:rsidRPr="00F77A83">
        <w:t>Logický</w:t>
      </w:r>
      <w:bookmarkEnd w:id="110"/>
      <w:bookmarkEnd w:id="111"/>
    </w:p>
    <w:p w14:paraId="02C1066D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12" w:name="_Toc15939578"/>
      <w:bookmarkStart w:id="113" w:name="_Toc40618878"/>
      <w:r w:rsidRPr="00F77A83">
        <w:t>Fyzický</w:t>
      </w:r>
      <w:bookmarkEnd w:id="112"/>
      <w:bookmarkEnd w:id="113"/>
    </w:p>
    <w:p w14:paraId="42203C2B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14" w:name="_Toc15939579"/>
      <w:bookmarkStart w:id="115" w:name="_Toc40618879"/>
      <w:r w:rsidRPr="00F77A83">
        <w:t>Popis číselníkov</w:t>
      </w:r>
      <w:bookmarkEnd w:id="114"/>
      <w:bookmarkEnd w:id="115"/>
    </w:p>
    <w:p w14:paraId="69B11CC8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color w:val="4472C4" w:themeColor="accent5"/>
          <w:sz w:val="16"/>
          <w:szCs w:val="16"/>
        </w:rPr>
        <w:t>Tento bod / kapitola bude obsahovať v </w:t>
      </w:r>
      <w:r w:rsidRPr="00F77A83">
        <w:rPr>
          <w:rFonts w:ascii="Tahoma" w:hAnsi="Tahoma" w:cs="Tahoma"/>
          <w:color w:val="4472C4" w:themeColor="accent5"/>
          <w:sz w:val="16"/>
          <w:szCs w:val="16"/>
          <w:highlight w:val="yellow"/>
        </w:rPr>
        <w:t>Tabuľke X.</w:t>
      </w:r>
      <w:r w:rsidRPr="00F77A83">
        <w:rPr>
          <w:rFonts w:ascii="Tahoma" w:hAnsi="Tahoma" w:cs="Tahoma"/>
          <w:color w:val="4472C4" w:themeColor="accent5"/>
          <w:sz w:val="16"/>
          <w:szCs w:val="16"/>
        </w:rPr>
        <w:t xml:space="preserve"> zoznam a textové popisy použitých číselníkov.</w:t>
      </w:r>
    </w:p>
    <w:p w14:paraId="4AAA095C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b/>
          <w:color w:val="4472C4" w:themeColor="accent5"/>
          <w:sz w:val="16"/>
          <w:szCs w:val="16"/>
        </w:rPr>
      </w:pPr>
    </w:p>
    <w:p w14:paraId="7835ED0E" w14:textId="1767449E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16" w:name="_Toc15939580"/>
      <w:bookmarkStart w:id="117" w:name="_Toc40618880"/>
      <w:r w:rsidRPr="00F77A83">
        <w:rPr>
          <w:caps/>
        </w:rPr>
        <w:t>Dizajn obrazoviek</w:t>
      </w:r>
      <w:bookmarkEnd w:id="116"/>
      <w:r w:rsidR="000C09D1">
        <w:rPr>
          <w:caps/>
        </w:rPr>
        <w:t xml:space="preserve"> a návrh riešenia</w:t>
      </w:r>
      <w:bookmarkEnd w:id="117"/>
    </w:p>
    <w:p w14:paraId="47D41BBC" w14:textId="77777777" w:rsidR="00E84390" w:rsidRPr="00F77A83" w:rsidRDefault="00E84390" w:rsidP="00F77A83">
      <w:pPr>
        <w:pStyle w:val="Nadpis1"/>
        <w:numPr>
          <w:ilvl w:val="0"/>
          <w:numId w:val="0"/>
        </w:numPr>
        <w:spacing w:before="0"/>
        <w:ind w:left="851" w:hanging="851"/>
        <w:rPr>
          <w:rFonts w:ascii="Times New Roman" w:eastAsiaTheme="minorHAnsi" w:hAnsi="Times New Roman" w:cs="Times New Roman"/>
          <w:b w:val="0"/>
          <w:sz w:val="24"/>
          <w:szCs w:val="24"/>
        </w:rPr>
      </w:pPr>
    </w:p>
    <w:p w14:paraId="2F38D9A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bookmarkStart w:id="118" w:name="_Toc15939581"/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špecifikáciu požiadaviek koncových používateľov a dizajn obrazoviek (vizuály) pre účely realizácie kvalitného koncového riešenia pre koncových používateľov (UX)</w:t>
      </w:r>
      <w:bookmarkEnd w:id="118"/>
    </w:p>
    <w:p w14:paraId="3301E9A1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:</w:t>
      </w:r>
    </w:p>
    <w:p w14:paraId="6B6C8DCB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Pri napĺňaní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podklapitol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je potrebné dodržať nasledovné usmernenia na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UX dizajn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(front-end a 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back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-end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vizual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>):</w:t>
      </w:r>
    </w:p>
    <w:p w14:paraId="3E888973" w14:textId="77777777" w:rsidR="00E84390" w:rsidRPr="00F77A83" w:rsidRDefault="00E84390" w:rsidP="00B73779">
      <w:pPr>
        <w:pStyle w:val="MLOdsek"/>
        <w:numPr>
          <w:ilvl w:val="0"/>
          <w:numId w:val="23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</w:rPr>
        <w:t>Metodiku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(dostupným na </w:t>
      </w:r>
      <w:hyperlink r:id="rId49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20"/>
          </w:rPr>
          <w:t>https://www.vicepremier.gov.sk/sekcie/informatizacia/governance-a-standardy/standardy-isvs/jednotny-dizajn-manual-elektornickych-sluzieb-verejnej-spravy/index.html</w:t>
        </w:r>
      </w:hyperlink>
      <w:r w:rsidRPr="00F77A83">
        <w:rPr>
          <w:rFonts w:ascii="Tahoma" w:hAnsi="Tahoma" w:cs="Tahoma"/>
          <w:color w:val="0070C0"/>
          <w:sz w:val="16"/>
          <w:szCs w:val="20"/>
        </w:rPr>
        <w:t xml:space="preserve"> </w:t>
      </w:r>
    </w:p>
    <w:p w14:paraId="170DDF6A" w14:textId="77777777" w:rsidR="00E84390" w:rsidRPr="00F77A83" w:rsidRDefault="004646BA" w:rsidP="00B73779">
      <w:pPr>
        <w:pStyle w:val="Odsekzoznamu"/>
        <w:numPr>
          <w:ilvl w:val="0"/>
          <w:numId w:val="23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hyperlink r:id="rId50" w:history="1">
        <w:r w:rsidR="00E84390" w:rsidRPr="00F77A83">
          <w:rPr>
            <w:rFonts w:ascii="Tahoma" w:hAnsi="Tahoma" w:cs="Tahoma"/>
            <w:b/>
            <w:color w:val="0070C0"/>
            <w:sz w:val="16"/>
            <w:u w:val="single"/>
            <w:lang w:val="sk-SK"/>
          </w:rPr>
          <w:t>Metodiku Tvorba používateľsky kvalitných digitálnych služieb verejnej správy</w:t>
        </w:r>
      </w:hyperlink>
      <w:r w:rsidR="00E84390" w:rsidRPr="00F77A83">
        <w:rPr>
          <w:rFonts w:ascii="Tahoma" w:hAnsi="Tahoma" w:cs="Tahoma"/>
          <w:b/>
          <w:color w:val="0070C0"/>
          <w:sz w:val="16"/>
          <w:lang w:val="sk-SK"/>
        </w:rPr>
        <w:t xml:space="preserve">: </w:t>
      </w:r>
      <w:hyperlink r:id="rId51" w:history="1">
        <w:r w:rsidR="00E84390"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https://www.vicepremier.gov.sk/sekcie/oddelenie-behavioralnych-inovacii/index.html</w:t>
        </w:r>
      </w:hyperlink>
      <w:r w:rsidR="00E84390" w:rsidRPr="00F77A83">
        <w:rPr>
          <w:rFonts w:ascii="Tahoma" w:hAnsi="Tahoma" w:cs="Tahoma"/>
          <w:color w:val="0070C0"/>
          <w:sz w:val="16"/>
          <w:lang w:val="sk-SK"/>
        </w:rPr>
        <w:t xml:space="preserve"> </w:t>
      </w:r>
    </w:p>
    <w:p w14:paraId="0A40A8C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6D9851EE" w14:textId="77777777" w:rsidR="00E84390" w:rsidRPr="00F77A83" w:rsidRDefault="00E84390" w:rsidP="00F77A83">
      <w:pPr>
        <w:ind w:left="851" w:hanging="851"/>
        <w:textAlignment w:val="baseline"/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Výstupy podkapitol vzniknú pred fázou projektu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„Implementácia a Testovanie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“. 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realizácie projektov z pohľadu koncového používateľa (UX) popisuje obsah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Metodiky pre návrh používateľsky kvalitných elektronických služieb verejnej správy.</w:t>
      </w:r>
    </w:p>
    <w:p w14:paraId="078BFDAB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19" w:name="_Toc15939588"/>
      <w:bookmarkStart w:id="120" w:name="_Toc40618881"/>
      <w:r w:rsidRPr="00F77A83">
        <w:t>Identifikácia vlastníka dizajnu koncových služieb (UX)</w:t>
      </w:r>
      <w:bookmarkEnd w:id="119"/>
      <w:bookmarkEnd w:id="120"/>
    </w:p>
    <w:p w14:paraId="208F334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>V tejto časti identifikujte vlastníka zodpovedného za špecifikáciu požiadaviek koncových používateľov.</w:t>
      </w:r>
    </w:p>
    <w:p w14:paraId="30B01B4B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br/>
        <w:t>Vlastník zobrazenia koncového riešenia pre koncových používateľov (UX) je osoba (v niektorých prípadoch, kde to nie je možné priradiť jednej osobne môže byť pridelené len zodpovedné oddelenie organizácie/úradu – so zodpovedným vedúcim) zodpovedná za dodržanie princípov používateľsky kvalitných elektronických služieb a definíciu a dodanie výstupov.</w:t>
      </w:r>
    </w:p>
    <w:p w14:paraId="6F13CB8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</w:p>
    <w:p w14:paraId="65751972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21" w:name="_Toc15939589"/>
      <w:bookmarkStart w:id="122" w:name="_Toc40618882"/>
      <w:r w:rsidRPr="00F77A83">
        <w:t>P</w:t>
      </w:r>
      <w:r w:rsidR="00CD68F8" w:rsidRPr="00F77A83">
        <w:t>o</w:t>
      </w:r>
      <w:r w:rsidRPr="00F77A83">
        <w:t>menovanie vlastníka</w:t>
      </w:r>
      <w:bookmarkEnd w:id="121"/>
      <w:bookmarkEnd w:id="122"/>
    </w:p>
    <w:p w14:paraId="585E04DA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 meno konkrétnej osoby a pracovné zaradenie (vložte štruktúrovanú tabuľku)</w:t>
      </w:r>
    </w:p>
    <w:p w14:paraId="29ED024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047C300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23" w:name="_Toc15939590"/>
      <w:bookmarkStart w:id="124" w:name="_Toc40618883"/>
      <w:r w:rsidRPr="00F77A83">
        <w:t>Kontakt</w:t>
      </w:r>
      <w:bookmarkEnd w:id="123"/>
      <w:r w:rsidRPr="00F77A83">
        <w:t xml:space="preserve"> na vlastníka</w:t>
      </w:r>
      <w:bookmarkEnd w:id="124"/>
    </w:p>
    <w:p w14:paraId="2B4B9A7E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 mailov, telefón (vložte štruktúrovanú tabuľku)</w:t>
      </w:r>
    </w:p>
    <w:p w14:paraId="0E72A9B8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FE5B86E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5" w:name="_Toc15939591"/>
      <w:bookmarkStart w:id="126" w:name="_Toc40618884"/>
      <w:r w:rsidRPr="00F77A83">
        <w:t>Špecifikácia potrieb koncového používateľa</w:t>
      </w:r>
      <w:bookmarkEnd w:id="125"/>
      <w:bookmarkEnd w:id="126"/>
    </w:p>
    <w:p w14:paraId="0AE143D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7EF3FD1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Špecifikácia požiadaviek koncových používateľov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musí byť výsledkom zákazníckeho výskumu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. Výstup zákazníckeho výskumu je definovaný aj podľa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Metodiky pre návrh používateľsky kvalitných digitálnych služieb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,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ktorý identifikuje 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sprioritizuje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potreby používateľov a má byť realizovaný vo fáze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Analýza a dizajn</w:t>
      </w:r>
      <w:r w:rsidRPr="00F77A83">
        <w:rPr>
          <w:rFonts w:ascii="Tahoma" w:hAnsi="Tahoma" w:cs="Tahoma"/>
          <w:color w:val="0070C0"/>
          <w:sz w:val="16"/>
          <w:szCs w:val="16"/>
        </w:rPr>
        <w:t>“).</w:t>
      </w:r>
    </w:p>
    <w:p w14:paraId="714277A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DF6644B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b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 xml:space="preserve">Výstup - špecifikácia potrieb používateľa je definovaný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 xml:space="preserve">Metodike pre návrh používateľsky kvalitných digitálnych služieb. </w:t>
      </w:r>
    </w:p>
    <w:p w14:paraId="1072647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</w:p>
    <w:p w14:paraId="0F86080C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- príklad:  Špecifikácia používateľských potrieb (návrh tabuľky pre zber a popis požiadaviek):</w:t>
      </w:r>
    </w:p>
    <w:p w14:paraId="23EF78C5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2"/>
        <w:gridCol w:w="1348"/>
        <w:gridCol w:w="1396"/>
        <w:gridCol w:w="880"/>
        <w:gridCol w:w="1262"/>
        <w:gridCol w:w="1120"/>
        <w:gridCol w:w="755"/>
        <w:gridCol w:w="802"/>
      </w:tblGrid>
      <w:tr w:rsidR="00E84390" w:rsidRPr="00F77A83" w14:paraId="04679B9D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8F130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 xml:space="preserve">Popis potreby používateľa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98D30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Referencia na výskum, z ktorej potreba plynie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A409C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Návrh riešenia potreby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4FCE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Kvantita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4EFA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Dopad na zákaznícku skúsenosť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1AF0D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Technická náročnosť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56496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Biznis prínos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A08053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Priorita</w:t>
            </w:r>
          </w:p>
        </w:tc>
      </w:tr>
      <w:tr w:rsidR="00E84390" w:rsidRPr="00F77A83" w14:paraId="08257222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99700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1.Ako podnikateľ potrebujem rýchlo overiť, či je môj obchodný partner schopný platby mojich faktúr.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2A0FB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Cieľová skupina: podnikatelia</w:t>
            </w: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br/>
            </w: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br/>
            </w: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Respond</w:t>
            </w:r>
            <w:proofErr w:type="spellEnd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 č.: 1, 4, 6, 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6B00C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Zobrazujeme finančný report vyhľadaného subjektu.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CA7BC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8,2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2B9603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Should</w:t>
            </w:r>
            <w:proofErr w:type="spellEnd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have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6CC35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stredná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4D2F0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nízky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D182D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stredná</w:t>
            </w:r>
          </w:p>
        </w:tc>
      </w:tr>
      <w:tr w:rsidR="00E84390" w:rsidRPr="00F77A83" w14:paraId="09F6AF59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8388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2 ...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5308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3864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300B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D610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6E2E6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8F83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551A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</w:tr>
      <w:tr w:rsidR="00E84390" w:rsidRPr="00F77A83" w14:paraId="7D2C7BE0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A832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3 ...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6F36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5DC8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A27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C7CC9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BDE6C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9FF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97B2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</w:tr>
      <w:tr w:rsidR="00E84390" w:rsidRPr="00F77A83" w14:paraId="50E88C7D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361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D19E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7C4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ABFF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41C1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5AE7C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C40F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53469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</w:tr>
    </w:tbl>
    <w:p w14:paraId="04628A47" w14:textId="77777777" w:rsidR="00E84390" w:rsidRPr="00F77A83" w:rsidRDefault="00E84390" w:rsidP="00F77A83">
      <w:pPr>
        <w:spacing w:before="200"/>
        <w:ind w:left="851" w:hanging="851"/>
        <w:rPr>
          <w:rFonts w:ascii="Tahoma" w:eastAsia="Times New Roman" w:hAnsi="Tahoma" w:cs="Tahoma"/>
          <w:sz w:val="16"/>
          <w:szCs w:val="16"/>
        </w:rPr>
      </w:pPr>
      <w:r w:rsidRPr="00F77A83">
        <w:rPr>
          <w:rFonts w:ascii="Tahoma" w:eastAsia="Times New Roman" w:hAnsi="Tahoma" w:cs="Tahoma"/>
          <w:i/>
          <w:iCs/>
          <w:sz w:val="16"/>
          <w:szCs w:val="16"/>
          <w:highlight w:val="yellow"/>
        </w:rPr>
        <w:t xml:space="preserve">Tabuľka X.: </w:t>
      </w:r>
      <w:r w:rsidRPr="00F77A83">
        <w:rPr>
          <w:rFonts w:ascii="Tahoma" w:eastAsia="Times New Roman" w:hAnsi="Tahoma" w:cs="Tahoma"/>
          <w:i/>
          <w:iCs/>
          <w:sz w:val="16"/>
          <w:szCs w:val="16"/>
        </w:rPr>
        <w:t>Príklad zobrazenia používateľských potrieb</w:t>
      </w:r>
    </w:p>
    <w:p w14:paraId="535F8ABA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</w:p>
    <w:p w14:paraId="1359DF9C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Vysvetlenie k </w:t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  <w:highlight w:val="yellow"/>
        </w:rPr>
        <w:t>Tabuľke X.</w:t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(bunky v tabuľke zľava doprava):</w:t>
      </w:r>
    </w:p>
    <w:p w14:paraId="79E41592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Popis potreby používateľa: je zápis konkrétnej potreby používateľa v prvej osobe, ktorý nepopisuje riešenie.</w:t>
      </w:r>
    </w:p>
    <w:p w14:paraId="3E1C8131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lastRenderedPageBreak/>
        <w:t>Referencia na výskum, z ktorej potreba plynie: popisuje konkrétne rozhovory s respondentami, kde bola požiadavka vyslovená.</w:t>
      </w:r>
    </w:p>
    <w:p w14:paraId="66951814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Návrh riešenia potreby: je jedno z možných riešení, ktoré bolo kvantitatívne validované.</w:t>
      </w:r>
    </w:p>
    <w:p w14:paraId="00C9AAF6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Kvantita: výstup z dotazníka, kde používatelia hodnotili návrh riešenia potreby na škále od 1 po 10, kde 1 je “Nie je to pre mňa dôležité” a 10 je “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Je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to pre mňa veľmi dôležité.”</w:t>
      </w:r>
    </w:p>
    <w:p w14:paraId="53B03DDD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Dopad na zákaznícku skúsenosť: je určená kombináciou kvalitatívnych a kvantitatívnych informácii z výskumu a je určená na stupnici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MoSCoW</w:t>
      </w:r>
      <w:proofErr w:type="spellEnd"/>
      <w:r w:rsidRPr="00F77A83">
        <w:rPr>
          <w:rStyle w:val="Odkaznapoznmkupodiarou"/>
          <w:rFonts w:ascii="Tahoma" w:eastAsia="Times New Roman" w:hAnsi="Tahoma" w:cs="Tahoma"/>
          <w:i/>
          <w:color w:val="0070C0"/>
          <w:sz w:val="16"/>
          <w:szCs w:val="16"/>
        </w:rPr>
        <w:footnoteReference w:id="1"/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.</w:t>
      </w:r>
    </w:p>
    <w:p w14:paraId="2B421E5B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Technická náročnosť je vstupom od technického riešiteľa.</w:t>
      </w:r>
    </w:p>
    <w:p w14:paraId="22934A8C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Biznis prínos je vstupom od biznis zadávateľa.</w:t>
      </w:r>
    </w:p>
    <w:p w14:paraId="079FAD43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Priorita je výsledná dôležitosť implementácie tohto riešenia po zvážení stĺpcov Dopad na zákaznícku skúsenosť, Technická náročnosť a Biznis prínos.</w:t>
      </w:r>
    </w:p>
    <w:p w14:paraId="13C692FF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4020831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7" w:name="_Toc15939592"/>
      <w:bookmarkStart w:id="128" w:name="_Toc40618885"/>
      <w:r w:rsidRPr="00F77A83">
        <w:t>Návrh mapy stránky (príp. toky používateľov)</w:t>
      </w:r>
      <w:bookmarkEnd w:id="127"/>
      <w:bookmarkEnd w:id="128"/>
    </w:p>
    <w:p w14:paraId="1D012B8D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0F07B57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pre Návrh mapy stránky je podľa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Metodiky pre návrh používateľsky kvalitných digitálnych služieb</w:t>
      </w:r>
      <w:r w:rsidRPr="00F77A83">
        <w:rPr>
          <w:rFonts w:ascii="Tahoma" w:eastAsia="Times New Roman" w:hAnsi="Tahoma" w:cs="Tahoma"/>
          <w:color w:val="0070C0"/>
          <w:sz w:val="16"/>
          <w:szCs w:val="16"/>
        </w:rPr>
        <w:t>.</w:t>
      </w:r>
    </w:p>
    <w:p w14:paraId="34B89E8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29A5BC44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Mapa stránky (“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sitemap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”) alebo používateľský tok (“user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”) môžu byť využité spolu alebo samostatne. Mapa stránky sa používa na popis stromových štruktúr aplikácii alebo webových sídiel. “User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” (cesty zákazníka) opisuje lineárnu štruktúru aplikácie alebo webového sídla.</w:t>
      </w:r>
    </w:p>
    <w:p w14:paraId="56344AC7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2F25987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- Príklad zobrazenia mapy stránky:</w:t>
      </w:r>
    </w:p>
    <w:p w14:paraId="50572E2D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noProof/>
          <w:color w:val="0070C0"/>
          <w:sz w:val="16"/>
          <w:szCs w:val="16"/>
        </w:rPr>
        <w:drawing>
          <wp:inline distT="0" distB="0" distL="0" distR="0" wp14:anchorId="30876363" wp14:editId="54FCA335">
            <wp:extent cx="5951220" cy="308991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547B" w14:textId="77777777" w:rsidR="00E84390" w:rsidRPr="00F77A83" w:rsidRDefault="00E84390" w:rsidP="00F77A83">
      <w:pPr>
        <w:pStyle w:val="Popis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: Mapa stránky/Používateľský tok (ilustratívny príklad)</w:t>
      </w:r>
    </w:p>
    <w:p w14:paraId="1E1CCE40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2211F60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5BBD9392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9" w:name="_Toc15939593"/>
      <w:bookmarkStart w:id="130" w:name="_Toc40618886"/>
      <w:r w:rsidRPr="00F77A83">
        <w:t xml:space="preserve">Scenáre testovania a návrh prototypov (priebežné </w:t>
      </w:r>
      <w:proofErr w:type="spellStart"/>
      <w:r w:rsidRPr="00F77A83">
        <w:t>formatívne</w:t>
      </w:r>
      <w:proofErr w:type="spellEnd"/>
      <w:r w:rsidRPr="00F77A83">
        <w:t xml:space="preserve"> testovanie)</w:t>
      </w:r>
      <w:bookmarkEnd w:id="129"/>
      <w:bookmarkEnd w:id="130"/>
    </w:p>
    <w:p w14:paraId="12D31EE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48548B95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b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Metodológia testovania a výstup pre scenáre testovania a návrh prototypov je definované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Metodike pre návrh používateľsky kvalitných elektronických služieb verejnej správy.</w:t>
      </w:r>
    </w:p>
    <w:p w14:paraId="6E7BB7E8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(Pozn. metodológia pre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formatívne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a 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(záverečné) testovanie už vyvinutej služby je rovnaká líši sa v tom, že pri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formatívnom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testovaní sa testujú prototypy a pri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sumatívnom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sa testujú už reálne výstupy.)</w:t>
      </w:r>
    </w:p>
    <w:p w14:paraId="1B4B24E3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CD2D7A2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31" w:name="_Toc15939594"/>
      <w:bookmarkStart w:id="132" w:name="_Toc40618887"/>
      <w:r w:rsidRPr="00F77A83">
        <w:t>Scenáre testovania</w:t>
      </w:r>
      <w:bookmarkEnd w:id="131"/>
      <w:bookmarkEnd w:id="132"/>
    </w:p>
    <w:p w14:paraId="2FA71A0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89F210A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Vytvorí sa realistický používateľský scenár, k scenáru je potrebné vytvoriť prototypy, ktoré budú testované používateľmi. Pre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formatívne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testovanie používateľského scenáru sa odporúča malá skupina 5-10 používateľov 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(Pozn.: pre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testovanie sa odporúča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vačšia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skupina 20+ používateľov)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.  </w:t>
      </w:r>
    </w:p>
    <w:p w14:paraId="4BC35EF0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211E030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11"/>
        <w:gridCol w:w="2399"/>
        <w:gridCol w:w="5745"/>
      </w:tblGrid>
      <w:tr w:rsidR="00E84390" w:rsidRPr="00F77A83" w14:paraId="69156773" w14:textId="77777777" w:rsidTr="00E84390">
        <w:tc>
          <w:tcPr>
            <w:tcW w:w="1131" w:type="dxa"/>
          </w:tcPr>
          <w:p w14:paraId="1766848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Scenár 1:</w:t>
            </w:r>
          </w:p>
        </w:tc>
        <w:tc>
          <w:tcPr>
            <w:tcW w:w="2414" w:type="dxa"/>
          </w:tcPr>
          <w:p w14:paraId="52F6DAE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zákaznícka potreba 1</w:t>
            </w:r>
          </w:p>
        </w:tc>
        <w:tc>
          <w:tcPr>
            <w:tcW w:w="5817" w:type="dxa"/>
          </w:tcPr>
          <w:p w14:paraId="6337A72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zobrazenie obrazoviek a scenár prechodu medzi obrazovkami</w:t>
            </w:r>
          </w:p>
        </w:tc>
      </w:tr>
      <w:tr w:rsidR="00E84390" w:rsidRPr="00F77A83" w14:paraId="7ED28759" w14:textId="77777777" w:rsidTr="00E84390">
        <w:tc>
          <w:tcPr>
            <w:tcW w:w="1131" w:type="dxa"/>
          </w:tcPr>
          <w:p w14:paraId="752E9B8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lastRenderedPageBreak/>
              <w:t>Scenár 2:</w:t>
            </w:r>
          </w:p>
        </w:tc>
        <w:tc>
          <w:tcPr>
            <w:tcW w:w="2414" w:type="dxa"/>
          </w:tcPr>
          <w:p w14:paraId="1810F0A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zákaznícka potreba 2</w:t>
            </w:r>
          </w:p>
        </w:tc>
        <w:tc>
          <w:tcPr>
            <w:tcW w:w="5817" w:type="dxa"/>
          </w:tcPr>
          <w:p w14:paraId="5CECADC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zobrazenie obrazoviek a scenár prechodu medzi obrazovkami</w:t>
            </w:r>
          </w:p>
        </w:tc>
      </w:tr>
      <w:tr w:rsidR="00E84390" w:rsidRPr="00F77A83" w14:paraId="671C886D" w14:textId="77777777" w:rsidTr="00E84390">
        <w:tc>
          <w:tcPr>
            <w:tcW w:w="1131" w:type="dxa"/>
          </w:tcPr>
          <w:p w14:paraId="6D9F510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Scenár 3:</w:t>
            </w:r>
          </w:p>
        </w:tc>
        <w:tc>
          <w:tcPr>
            <w:tcW w:w="2414" w:type="dxa"/>
          </w:tcPr>
          <w:p w14:paraId="13F532F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...</w:t>
            </w:r>
          </w:p>
        </w:tc>
        <w:tc>
          <w:tcPr>
            <w:tcW w:w="5817" w:type="dxa"/>
          </w:tcPr>
          <w:p w14:paraId="40B1267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...</w:t>
            </w:r>
          </w:p>
        </w:tc>
      </w:tr>
    </w:tbl>
    <w:p w14:paraId="4CAAB376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4BB384F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33" w:name="_Toc15939595"/>
      <w:bookmarkStart w:id="134" w:name="_Toc40618888"/>
      <w:r w:rsidRPr="00F77A83">
        <w:t>Návrh prototypov</w:t>
      </w:r>
      <w:bookmarkEnd w:id="133"/>
      <w:bookmarkEnd w:id="134"/>
    </w:p>
    <w:p w14:paraId="4101D6EB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i/>
          <w:color w:val="0070C0"/>
          <w:sz w:val="16"/>
          <w:szCs w:val="16"/>
        </w:rPr>
      </w:pPr>
    </w:p>
    <w:p w14:paraId="7E9EDC9E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Prototyp je skupina skíc používateľského rozhrania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vo forme obrázkov, ktoré sú navzájom poprepájané tak, aby používateľom pripomínali skutočné používateľské rozhranie.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sú pritom pripravené takým spôsobom, aby zohľadňovali pravidlá definované v Metodike Jednotný dizajn manuál  elektronických služieb. Platí pravidlo, že prototyp sa dá jednoducho testovať s používateľmi.</w:t>
      </w:r>
    </w:p>
    <w:p w14:paraId="2F82A524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420626C7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 obrazovky vybranej zo skupiny skíc/prototypu:</w:t>
      </w:r>
    </w:p>
    <w:p w14:paraId="010A6BD3" w14:textId="77777777" w:rsidR="00E84390" w:rsidRPr="00F77A83" w:rsidRDefault="00E84390" w:rsidP="00F77A83">
      <w:pPr>
        <w:keepNext/>
        <w:ind w:left="851" w:hanging="851"/>
        <w:jc w:val="center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br/>
      </w:r>
      <w:r w:rsidRPr="00F77A83">
        <w:rPr>
          <w:rFonts w:ascii="Tahoma" w:hAnsi="Tahoma" w:cs="Tahoma"/>
          <w:noProof/>
          <w:color w:val="0070C0"/>
          <w:sz w:val="16"/>
          <w:szCs w:val="16"/>
        </w:rPr>
        <w:drawing>
          <wp:inline distT="0" distB="0" distL="0" distR="0" wp14:anchorId="7B0E1259" wp14:editId="65E2E853">
            <wp:extent cx="3267075" cy="469582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34BA" w14:textId="77777777" w:rsidR="00E84390" w:rsidRPr="00F77A83" w:rsidRDefault="00E84390" w:rsidP="00F77A83">
      <w:pPr>
        <w:pStyle w:val="Popis"/>
        <w:ind w:left="851" w:hanging="851"/>
        <w:rPr>
          <w:rFonts w:ascii="Tahoma" w:eastAsiaTheme="minorHAnsi" w:hAnsi="Tahoma" w:cs="Tahoma"/>
          <w:i w:val="0"/>
          <w:color w:val="0070C0"/>
          <w:kern w:val="0"/>
          <w:sz w:val="16"/>
          <w:szCs w:val="16"/>
          <w:lang w:val="sk-SK" w:eastAsia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Obrázok X</w:t>
      </w:r>
      <w:r w:rsidRPr="00F77A83">
        <w:rPr>
          <w:rFonts w:ascii="Tahoma" w:eastAsiaTheme="minorHAnsi" w:hAnsi="Tahoma" w:cs="Tahoma"/>
          <w:i w:val="0"/>
          <w:color w:val="0070C0"/>
          <w:kern w:val="0"/>
          <w:sz w:val="16"/>
          <w:szCs w:val="16"/>
          <w:lang w:val="sk-SK" w:eastAsia="sk-SK"/>
        </w:rPr>
        <w:t xml:space="preserve"> - Obrazovky je potrebné zakresliť do kontextu definovaných scenárov.</w:t>
      </w:r>
    </w:p>
    <w:p w14:paraId="660E8A74" w14:textId="77777777" w:rsidR="00E84390" w:rsidRPr="00F77A83" w:rsidRDefault="00E84390" w:rsidP="00F77A83">
      <w:pPr>
        <w:pStyle w:val="Textkomentra"/>
        <w:ind w:left="851" w:hanging="851"/>
        <w:rPr>
          <w:rFonts w:ascii="Arial" w:hAnsi="Arial"/>
        </w:rPr>
      </w:pPr>
    </w:p>
    <w:p w14:paraId="56E26309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Ak je to možné využívať prototypy vo viacerých úrovniach detailu: </w:t>
      </w:r>
    </w:p>
    <w:p w14:paraId="45FE3F2A" w14:textId="77777777" w:rsidR="00E84390" w:rsidRPr="00F77A83" w:rsidRDefault="00E84390" w:rsidP="00B73779">
      <w:pPr>
        <w:pStyle w:val="Textkomentra"/>
        <w:numPr>
          <w:ilvl w:val="1"/>
          <w:numId w:val="6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Low-fidelity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wireframes</w:t>
      </w:r>
      <w:proofErr w:type="spellEnd"/>
    </w:p>
    <w:p w14:paraId="45CA0181" w14:textId="77777777" w:rsidR="00E84390" w:rsidRPr="00F77A83" w:rsidRDefault="00E84390" w:rsidP="00B73779">
      <w:pPr>
        <w:pStyle w:val="Textkomentra"/>
        <w:numPr>
          <w:ilvl w:val="1"/>
          <w:numId w:val="6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High-fidelity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návrh obrazoviek pre programátora</w:t>
      </w:r>
    </w:p>
    <w:p w14:paraId="71A88422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35" w:name="_Toc15939596"/>
      <w:bookmarkStart w:id="136" w:name="_Toc40618889"/>
      <w:r w:rsidRPr="00F77A83">
        <w:t xml:space="preserve">Report </w:t>
      </w:r>
      <w:proofErr w:type="spellStart"/>
      <w:r w:rsidRPr="00F77A83">
        <w:t>formatívneho</w:t>
      </w:r>
      <w:proofErr w:type="spellEnd"/>
      <w:r w:rsidRPr="00F77A83">
        <w:t xml:space="preserve"> testovania použiteľnosti</w:t>
      </w:r>
      <w:bookmarkEnd w:id="135"/>
      <w:bookmarkEnd w:id="136"/>
    </w:p>
    <w:p w14:paraId="68E1F71F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i/>
          <w:sz w:val="16"/>
          <w:szCs w:val="16"/>
        </w:rPr>
      </w:pPr>
    </w:p>
    <w:p w14:paraId="3FD25A5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je definovaný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Metodike pre návrh používateľsky kvalitných digitálnych služieb.</w:t>
      </w:r>
    </w:p>
    <w:p w14:paraId="03DFD183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>Výstupom testovania je report, ktorý obsahuje:</w:t>
      </w:r>
    </w:p>
    <w:p w14:paraId="3C753A46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sprioritizovaný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zoznam identifikovaných problémov použiteľnosti podľa frekvencie a závažnosti,</w:t>
      </w:r>
    </w:p>
    <w:p w14:paraId="7849654B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scenár testovania,</w:t>
      </w:r>
    </w:p>
    <w:p w14:paraId="32BFF498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screener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sociodemografický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charakter oslovených používateľov,</w:t>
      </w:r>
    </w:p>
    <w:p w14:paraId="091738EC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priebeh oslovovania a naplnenie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screeneru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,</w:t>
      </w:r>
    </w:p>
    <w:p w14:paraId="5AEF7712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dátum vykonania výskumu,</w:t>
      </w:r>
    </w:p>
    <w:p w14:paraId="2FB7D65D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popis metodiky testovania.</w:t>
      </w:r>
    </w:p>
    <w:p w14:paraId="3AA78C0C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8B46F2B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D19910C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37" w:name="_Toc15939597"/>
      <w:bookmarkStart w:id="138" w:name="_Toc40618890"/>
      <w:r w:rsidRPr="00F77A83">
        <w:lastRenderedPageBreak/>
        <w:t>Návrh vizuálov obrazoviek, podporených E2E procesom</w:t>
      </w:r>
      <w:bookmarkEnd w:id="137"/>
      <w:bookmarkEnd w:id="138"/>
    </w:p>
    <w:p w14:paraId="68DE5DB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5BD0B18" w14:textId="77777777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Návrh vizuálov obrazoviek musí byť realizovaný podľa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Metodiky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u w:val="single"/>
        </w:rPr>
        <w:t xml:space="preserve"> -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dostupná na </w:t>
      </w:r>
      <w:hyperlink r:id="rId54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16"/>
          </w:rPr>
          <w:t>https://www.vicepremier.gov.sk/sekcie/informatizacia/governance-a-standardy/standardy-isvs/jednotny-dizajn-manual-elektornickych-sluzieb-verejnej-spravy/index.html</w:t>
        </w:r>
      </w:hyperlink>
      <w:r w:rsidRPr="00F77A83">
        <w:rPr>
          <w:rStyle w:val="Hypertextovprepojenie"/>
          <w:rFonts w:ascii="Tahoma" w:hAnsi="Tahoma" w:cs="Tahoma"/>
          <w:color w:val="0070C0"/>
          <w:sz w:val="16"/>
          <w:szCs w:val="16"/>
        </w:rPr>
        <w:t xml:space="preserve"> </w:t>
      </w:r>
    </w:p>
    <w:p w14:paraId="305F6F9C" w14:textId="77777777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i/>
          <w:color w:val="0070C0"/>
          <w:sz w:val="16"/>
          <w:szCs w:val="16"/>
        </w:rPr>
      </w:pPr>
    </w:p>
    <w:p w14:paraId="58498FFB" w14:textId="77777777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Style w:val="Hypertextovprepojenie"/>
          <w:rFonts w:ascii="Tahoma" w:hAnsi="Tahoma" w:cs="Tahoma"/>
          <w:i/>
          <w:color w:val="0070C0"/>
          <w:sz w:val="16"/>
          <w:szCs w:val="16"/>
        </w:rPr>
        <w:t xml:space="preserve">Doporučená forma výstupu – </w:t>
      </w:r>
      <w:r w:rsidRPr="00F77A83">
        <w:rPr>
          <w:rStyle w:val="Hypertextovprepojenie"/>
          <w:rFonts w:ascii="Tahoma" w:hAnsi="Tahoma" w:cs="Tahoma"/>
          <w:b/>
          <w:i/>
          <w:color w:val="0070C0"/>
          <w:sz w:val="16"/>
          <w:szCs w:val="16"/>
          <w:highlight w:val="yellow"/>
        </w:rPr>
        <w:t>Príloha X k DNR/DFŠ</w:t>
      </w:r>
      <w:r w:rsidRPr="00F77A83">
        <w:rPr>
          <w:rStyle w:val="Hypertextovprepojenie"/>
          <w:rFonts w:ascii="Tahoma" w:hAnsi="Tahoma" w:cs="Tahoma"/>
          <w:i/>
          <w:color w:val="0070C0"/>
          <w:sz w:val="16"/>
          <w:szCs w:val="16"/>
        </w:rPr>
        <w:t xml:space="preserve"> – Návrh vizuálov obrazoviek</w:t>
      </w:r>
    </w:p>
    <w:p w14:paraId="192587FF" w14:textId="77777777" w:rsidR="00E84390" w:rsidRPr="00F77A83" w:rsidRDefault="00E84390" w:rsidP="00B73779">
      <w:pPr>
        <w:pStyle w:val="Odsekzoznamu"/>
        <w:numPr>
          <w:ilvl w:val="0"/>
          <w:numId w:val="36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1: hlavná stránka</w:t>
      </w:r>
    </w:p>
    <w:p w14:paraId="4FDF061F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2: podstránka 1</w:t>
      </w:r>
    </w:p>
    <w:p w14:paraId="39FAADDA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3: podstránka 2</w:t>
      </w:r>
    </w:p>
    <w:p w14:paraId="60EC4ED2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4: podstránka 3</w:t>
      </w:r>
    </w:p>
    <w:p w14:paraId="6498CB31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5: ...</w:t>
      </w:r>
    </w:p>
    <w:p w14:paraId="54B80F22" w14:textId="77777777" w:rsidR="00E84390" w:rsidRPr="00F77A83" w:rsidRDefault="00E84390" w:rsidP="00F77A83">
      <w:p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3429809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39" w:name="_Toc15939598"/>
      <w:bookmarkStart w:id="140" w:name="_Toc40618891"/>
      <w:r w:rsidRPr="00F77A83">
        <w:t>Návrh menu a obrazoviek (popis)</w:t>
      </w:r>
      <w:bookmarkEnd w:id="139"/>
      <w:bookmarkEnd w:id="140"/>
    </w:p>
    <w:p w14:paraId="3737EB24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obsahovať:</w:t>
      </w:r>
    </w:p>
    <w:p w14:paraId="7744915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1C8827C6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  <w:bookmarkStart w:id="141" w:name="_Toc15939599"/>
      <w:r w:rsidRPr="00F77A83">
        <w:rPr>
          <w:rFonts w:ascii="Tahoma" w:hAnsi="Tahoma" w:cs="Tahoma"/>
          <w:b/>
          <w:sz w:val="16"/>
          <w:szCs w:val="16"/>
        </w:rPr>
        <w:t>Návrh menu a textové popisy používateľských obrazoviek, ktoré budú predmetom a implementácie v projekte</w:t>
      </w:r>
      <w:r w:rsidRPr="00F77A83">
        <w:rPr>
          <w:rFonts w:ascii="Tahoma" w:hAnsi="Tahoma" w:cs="Tahoma"/>
          <w:sz w:val="16"/>
          <w:szCs w:val="16"/>
        </w:rPr>
        <w:t>.</w:t>
      </w:r>
      <w:bookmarkEnd w:id="141"/>
      <w:r w:rsidRPr="00F77A83">
        <w:rPr>
          <w:rFonts w:ascii="Tahoma" w:hAnsi="Tahoma" w:cs="Tahoma"/>
          <w:sz w:val="16"/>
          <w:szCs w:val="16"/>
        </w:rPr>
        <w:t xml:space="preserve"> Napr. môže ísť o nasledujúce:</w:t>
      </w:r>
    </w:p>
    <w:p w14:paraId="2E6A8BE8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4472C4" w:themeColor="accent5"/>
          <w:sz w:val="16"/>
          <w:szCs w:val="16"/>
        </w:rPr>
      </w:pPr>
    </w:p>
    <w:tbl>
      <w:tblPr>
        <w:tblW w:w="8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426"/>
        <w:gridCol w:w="6326"/>
      </w:tblGrid>
      <w:tr w:rsidR="00E84390" w:rsidRPr="00F77A83" w14:paraId="288FF8FC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88606D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ID obrazovky</w:t>
            </w:r>
          </w:p>
        </w:tc>
        <w:tc>
          <w:tcPr>
            <w:tcW w:w="426" w:type="dxa"/>
          </w:tcPr>
          <w:p w14:paraId="58C2465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01173B0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Identifikátor obrazovky</w:t>
            </w:r>
          </w:p>
        </w:tc>
      </w:tr>
      <w:tr w:rsidR="00E84390" w:rsidRPr="00F77A83" w14:paraId="213D83C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64FB16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2A560F7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29D226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obrazovky</w:t>
            </w:r>
          </w:p>
        </w:tc>
      </w:tr>
      <w:tr w:rsidR="00E84390" w:rsidRPr="00F77A83" w14:paraId="69B4CE9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FF5A2F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1D79BB9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21F66B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 účel obrazovky</w:t>
            </w:r>
          </w:p>
        </w:tc>
      </w:tr>
      <w:tr w:rsidR="00E84390" w:rsidRPr="00F77A83" w14:paraId="1F171DD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866CC6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7ABC58D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6A83C1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typ obrazovky (Z-zoznam, D-detail, F-filter,...) </w:t>
            </w:r>
          </w:p>
        </w:tc>
      </w:tr>
      <w:tr w:rsidR="00E84390" w:rsidRPr="00F77A83" w14:paraId="1E53F20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4E0C43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Tabuľka</w:t>
            </w:r>
          </w:p>
        </w:tc>
        <w:tc>
          <w:tcPr>
            <w:tcW w:w="426" w:type="dxa"/>
          </w:tcPr>
          <w:p w14:paraId="4DD4E05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AAEC8A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hlavnej databázovej tabuľky, s ktorej údajmi obrazovka pracuje</w:t>
            </w:r>
          </w:p>
        </w:tc>
      </w:tr>
      <w:tr w:rsidR="00E84390" w:rsidRPr="00F77A83" w14:paraId="6D37122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1579B8A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Filter</w:t>
            </w:r>
          </w:p>
        </w:tc>
        <w:tc>
          <w:tcPr>
            <w:tcW w:w="426" w:type="dxa"/>
          </w:tcPr>
          <w:p w14:paraId="79AE005C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350C8E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Položky filtra pre vyhľadanie záznamov</w:t>
            </w:r>
          </w:p>
        </w:tc>
      </w:tr>
      <w:tr w:rsidR="00E84390" w:rsidRPr="00F77A83" w14:paraId="409D384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74C0B87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2071739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B6C30E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(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label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) poľa</w:t>
            </w:r>
          </w:p>
        </w:tc>
      </w:tr>
      <w:tr w:rsidR="00E84390" w:rsidRPr="00F77A83" w14:paraId="6054F3C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A85E41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Popis</w:t>
            </w:r>
          </w:p>
        </w:tc>
        <w:tc>
          <w:tcPr>
            <w:tcW w:w="426" w:type="dxa"/>
          </w:tcPr>
          <w:p w14:paraId="2D8D66A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4A81C5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popis (objaví sa v nápovede k  poľu)</w:t>
            </w:r>
          </w:p>
        </w:tc>
      </w:tr>
      <w:tr w:rsidR="00E84390" w:rsidRPr="00F77A83" w14:paraId="52CF2E1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617F00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4F60303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82732A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dátový typ  (číslo, text, dátum,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checkbox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 xml:space="preserve">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combobox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,...)</w:t>
            </w:r>
          </w:p>
        </w:tc>
      </w:tr>
      <w:tr w:rsidR="00E84390" w:rsidRPr="00F77A83" w14:paraId="1645CD1B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7128517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32CA410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142CD075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odkaz na databázový atribút</w:t>
            </w:r>
          </w:p>
        </w:tc>
      </w:tr>
      <w:tr w:rsidR="00E84390" w:rsidRPr="00F77A83" w14:paraId="4CAE7226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EDA4BE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Dátové polia</w:t>
            </w:r>
          </w:p>
        </w:tc>
        <w:tc>
          <w:tcPr>
            <w:tcW w:w="426" w:type="dxa"/>
          </w:tcPr>
          <w:p w14:paraId="679F384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240028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dátové polia, ktoré sú umiestnené na obrazovke</w:t>
            </w:r>
          </w:p>
        </w:tc>
      </w:tr>
      <w:tr w:rsidR="00E84390" w:rsidRPr="00F77A83" w14:paraId="10C04C4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B5E0BF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41FE261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E077FD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(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label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) dátového poľa</w:t>
            </w:r>
          </w:p>
        </w:tc>
      </w:tr>
      <w:tr w:rsidR="00E84390" w:rsidRPr="00F77A83" w14:paraId="77328A06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C39F15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Popis</w:t>
            </w:r>
          </w:p>
        </w:tc>
        <w:tc>
          <w:tcPr>
            <w:tcW w:w="426" w:type="dxa"/>
          </w:tcPr>
          <w:p w14:paraId="15ED6CE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5076C36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popis (objaví sa v nápovede k dátovému poľu)</w:t>
            </w:r>
          </w:p>
        </w:tc>
      </w:tr>
      <w:tr w:rsidR="00E84390" w:rsidRPr="00F77A83" w14:paraId="60DBD5A2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8E5F8F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598C43F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519263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dátový typ  (číslo, text, dátum,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checkbox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 xml:space="preserve">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combobox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,...)</w:t>
            </w:r>
          </w:p>
        </w:tc>
      </w:tr>
      <w:tr w:rsidR="00E84390" w:rsidRPr="00F77A83" w14:paraId="6C2EC562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C9F96F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E (editovateľnosť)</w:t>
            </w:r>
          </w:p>
        </w:tc>
        <w:tc>
          <w:tcPr>
            <w:tcW w:w="426" w:type="dxa"/>
          </w:tcPr>
          <w:p w14:paraId="416F903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FFD86F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editovateľnosť používateľom (A – editovateľné/N – needitovateľné)</w:t>
            </w:r>
          </w:p>
        </w:tc>
      </w:tr>
      <w:tr w:rsidR="00E84390" w:rsidRPr="00F77A83" w14:paraId="789AD658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95727E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 (povinnosť)</w:t>
            </w:r>
          </w:p>
        </w:tc>
        <w:tc>
          <w:tcPr>
            <w:tcW w:w="426" w:type="dxa"/>
          </w:tcPr>
          <w:p w14:paraId="7FA39B8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29210C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povinné – používateľ musí vyplniť (A – povinné/N – nepovinné)</w:t>
            </w:r>
          </w:p>
        </w:tc>
      </w:tr>
      <w:tr w:rsidR="00E84390" w:rsidRPr="00F77A83" w14:paraId="0CA710A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71DDA50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7F4D221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D212C2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odkaz na databázový atribút</w:t>
            </w:r>
          </w:p>
        </w:tc>
      </w:tr>
      <w:tr w:rsidR="00E84390" w:rsidRPr="00F77A83" w14:paraId="7E1587D3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036E3F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Tlačidlá</w:t>
            </w:r>
          </w:p>
        </w:tc>
        <w:tc>
          <w:tcPr>
            <w:tcW w:w="426" w:type="dxa"/>
          </w:tcPr>
          <w:p w14:paraId="54D5040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0B0947D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tlačidlá, ktoré sú umiestnené na obrazovke</w:t>
            </w:r>
          </w:p>
        </w:tc>
      </w:tr>
      <w:tr w:rsidR="00E84390" w:rsidRPr="00F77A83" w14:paraId="16242EE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1B08948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3335CD3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20F75B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tlačidla</w:t>
            </w:r>
          </w:p>
        </w:tc>
      </w:tr>
      <w:tr w:rsidR="00E84390" w:rsidRPr="00F77A83" w14:paraId="2446AE9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526F3B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Funkcia</w:t>
            </w:r>
          </w:p>
        </w:tc>
        <w:tc>
          <w:tcPr>
            <w:tcW w:w="426" w:type="dxa"/>
          </w:tcPr>
          <w:p w14:paraId="42613B2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727286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odkaz na funkciu vo funkčnom modeli popisujúcu správanie tlačidla</w:t>
            </w:r>
          </w:p>
        </w:tc>
      </w:tr>
      <w:tr w:rsidR="00E84390" w:rsidRPr="00F77A83" w14:paraId="49BADB98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6A4E49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3EE374B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70158D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popis správania</w:t>
            </w:r>
          </w:p>
        </w:tc>
      </w:tr>
      <w:tr w:rsidR="00E84390" w:rsidRPr="00F77A83" w14:paraId="0468B5DF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208730BC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Triedenie</w:t>
            </w:r>
          </w:p>
        </w:tc>
        <w:tc>
          <w:tcPr>
            <w:tcW w:w="426" w:type="dxa"/>
          </w:tcPr>
          <w:p w14:paraId="7D655FF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51F14A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spôsob prednastaveného triedenia záznamov v prípade obrazovky typu Z (zoznam)</w:t>
            </w:r>
          </w:p>
        </w:tc>
      </w:tr>
      <w:tr w:rsidR="00E84390" w:rsidRPr="00F77A83" w14:paraId="5C2A82A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015E60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Správanie</w:t>
            </w:r>
          </w:p>
        </w:tc>
        <w:tc>
          <w:tcPr>
            <w:tcW w:w="426" w:type="dxa"/>
          </w:tcPr>
          <w:p w14:paraId="2325A4D5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6314B8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všeobecný popis špecifického správania sa obrazovky ako takej alebo jej jednotlivých prvkov alebo odkaz na funkciu.</w:t>
            </w:r>
          </w:p>
        </w:tc>
      </w:tr>
    </w:tbl>
    <w:p w14:paraId="65E43FE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0754476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DD022C8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sz w:val="28"/>
          <w:szCs w:val="16"/>
        </w:rPr>
      </w:pPr>
      <w:r w:rsidRPr="00F77A83">
        <w:rPr>
          <w:rFonts w:ascii="Tahoma" w:hAnsi="Tahoma" w:cs="Tahoma"/>
          <w:b/>
          <w:sz w:val="28"/>
          <w:szCs w:val="16"/>
        </w:rPr>
        <w:br w:type="page"/>
      </w:r>
    </w:p>
    <w:p w14:paraId="24D32A2D" w14:textId="65E554BB" w:rsidR="00E84390" w:rsidRPr="00F77A83" w:rsidRDefault="00E84390" w:rsidP="00F77A83">
      <w:pPr>
        <w:pStyle w:val="Nadpis1"/>
        <w:numPr>
          <w:ilvl w:val="0"/>
          <w:numId w:val="0"/>
        </w:numPr>
        <w:ind w:left="851" w:hanging="851"/>
        <w:rPr>
          <w:b w:val="0"/>
          <w:sz w:val="24"/>
        </w:rPr>
      </w:pPr>
      <w:bookmarkStart w:id="142" w:name="_Toc40618892"/>
      <w:r w:rsidRPr="00F77A83">
        <w:rPr>
          <w:sz w:val="24"/>
        </w:rPr>
        <w:lastRenderedPageBreak/>
        <w:t>Časť</w:t>
      </w:r>
      <w:r w:rsidR="00A7338D" w:rsidRPr="00F77A83">
        <w:rPr>
          <w:sz w:val="24"/>
        </w:rPr>
        <w:t xml:space="preserve"> 2:</w:t>
      </w:r>
      <w:r w:rsidRPr="00F77A83">
        <w:rPr>
          <w:sz w:val="24"/>
        </w:rPr>
        <w:t xml:space="preserve"> Technická špecifikácia</w:t>
      </w:r>
      <w:r w:rsidR="00FA2ACC">
        <w:rPr>
          <w:sz w:val="24"/>
        </w:rPr>
        <w:t xml:space="preserve"> a detailný návrh riešenia</w:t>
      </w:r>
      <w:bookmarkEnd w:id="142"/>
    </w:p>
    <w:p w14:paraId="5405C551" w14:textId="7531B5DA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43" w:name="_Toc15939600"/>
      <w:bookmarkStart w:id="144" w:name="_Toc40618893"/>
      <w:r w:rsidRPr="00F77A83">
        <w:rPr>
          <w:caps/>
        </w:rPr>
        <w:t>Technická infraštruktúra (architektúra riešenia)</w:t>
      </w:r>
      <w:bookmarkEnd w:id="143"/>
      <w:r w:rsidR="000C09D1">
        <w:rPr>
          <w:caps/>
        </w:rPr>
        <w:t xml:space="preserve"> a návrh riešenia</w:t>
      </w:r>
      <w:bookmarkEnd w:id="144"/>
    </w:p>
    <w:p w14:paraId="7C6FA92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technickej infraštruktúry potrebnej pre implementáciu navrhovaného riešenia.</w:t>
      </w:r>
    </w:p>
    <w:p w14:paraId="62B819F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BC94E48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 alebo UML diagramy (napr.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Deployment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Diagram) a aj detailne popísaný biznis proces je vytvorený analytikom v interakcii/v komunikácii s koncovým užívateľom. </w:t>
      </w:r>
    </w:p>
    <w:p w14:paraId="04CCFE6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45" w:name="_Toc15939601"/>
      <w:bookmarkStart w:id="146" w:name="_Toc40618894"/>
      <w:r w:rsidRPr="00F77A83">
        <w:t>AS-IS architektúra</w:t>
      </w:r>
      <w:bookmarkEnd w:id="145"/>
      <w:bookmarkEnd w:id="146"/>
    </w:p>
    <w:p w14:paraId="474915AE" w14:textId="77777777" w:rsidR="00E84390" w:rsidRPr="00F77A83" w:rsidRDefault="00E84390" w:rsidP="00F77A83">
      <w:pPr>
        <w:ind w:left="851" w:hanging="851"/>
      </w:pPr>
    </w:p>
    <w:p w14:paraId="59D180A3" w14:textId="77777777" w:rsidR="00E84390" w:rsidRPr="00F77A83" w:rsidRDefault="00E84390" w:rsidP="00F77A83">
      <w:pPr>
        <w:ind w:left="851" w:hanging="851"/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 xml:space="preserve"> popis aktuálneho stavu aj s vizuálnym popisom</w:t>
      </w:r>
    </w:p>
    <w:p w14:paraId="5540D18B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47" w:name="_Toc15939602"/>
      <w:bookmarkStart w:id="148" w:name="_Toc40618895"/>
      <w:r w:rsidRPr="00F77A83">
        <w:t>TO-BE architektúra</w:t>
      </w:r>
      <w:bookmarkEnd w:id="147"/>
      <w:bookmarkEnd w:id="148"/>
    </w:p>
    <w:p w14:paraId="32B3A3A7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bookmarkStart w:id="149" w:name="_Toc15939603"/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budúceho stavu aj s vizuálnym popisom</w:t>
      </w:r>
      <w:bookmarkEnd w:id="149"/>
    </w:p>
    <w:p w14:paraId="309A158F" w14:textId="77777777" w:rsidR="00E84390" w:rsidRPr="00F77A83" w:rsidRDefault="00E84390" w:rsidP="00F77A83">
      <w:pPr>
        <w:ind w:left="851" w:hanging="851"/>
      </w:pPr>
    </w:p>
    <w:p w14:paraId="2239EB43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0" w:name="_Toc15939604"/>
      <w:bookmarkStart w:id="151" w:name="_Toc40618896"/>
      <w:r w:rsidRPr="00F77A83">
        <w:t>Komunikačná (sieťová) infraštruktúra</w:t>
      </w:r>
      <w:bookmarkEnd w:id="150"/>
      <w:bookmarkEnd w:id="151"/>
    </w:p>
    <w:p w14:paraId="23033AC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2" w:name="_Toc15939605"/>
      <w:bookmarkStart w:id="153" w:name="_Toc40618897"/>
      <w:r w:rsidRPr="00F77A83">
        <w:t>Servery</w:t>
      </w:r>
      <w:bookmarkEnd w:id="152"/>
      <w:bookmarkEnd w:id="153"/>
    </w:p>
    <w:p w14:paraId="4DF31BD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4" w:name="_Toc15939606"/>
      <w:bookmarkStart w:id="155" w:name="_Toc40618898"/>
      <w:r w:rsidRPr="00F77A83">
        <w:t>Klient</w:t>
      </w:r>
      <w:bookmarkEnd w:id="154"/>
      <w:bookmarkEnd w:id="155"/>
    </w:p>
    <w:p w14:paraId="0280EE3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6" w:name="_Toc15939607"/>
      <w:bookmarkStart w:id="157" w:name="_Toc40618899"/>
      <w:r w:rsidRPr="00F77A83">
        <w:t>Ďalšie (doplňte podľa potreby)</w:t>
      </w:r>
      <w:bookmarkEnd w:id="156"/>
      <w:bookmarkEnd w:id="157"/>
    </w:p>
    <w:p w14:paraId="274064CA" w14:textId="77777777" w:rsidR="00E84390" w:rsidRPr="00F77A83" w:rsidRDefault="00E84390" w:rsidP="00F77A83">
      <w:pPr>
        <w:ind w:left="851" w:hanging="851"/>
      </w:pPr>
    </w:p>
    <w:p w14:paraId="6C676FED" w14:textId="2A7998C2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58" w:name="_Toc15939608"/>
      <w:bookmarkStart w:id="159" w:name="_Toc40618900"/>
      <w:r w:rsidRPr="00F77A83">
        <w:rPr>
          <w:caps/>
        </w:rPr>
        <w:t>Vládny Cloud</w:t>
      </w:r>
      <w:bookmarkEnd w:id="158"/>
      <w:r w:rsidR="000C09D1">
        <w:rPr>
          <w:caps/>
        </w:rPr>
        <w:t xml:space="preserve"> a návrh riešenia</w:t>
      </w:r>
      <w:bookmarkEnd w:id="159"/>
    </w:p>
    <w:p w14:paraId="573DC01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 xml:space="preserve"> popis umiestnenia aplikácie/riešenia do vládneho </w:t>
      </w:r>
      <w:proofErr w:type="spellStart"/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cloudu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>. Obsah tejto kapitoly (ako aj ostatných kapitol) musí v súlade s platnou legislatívou.</w:t>
      </w:r>
    </w:p>
    <w:p w14:paraId="76FE5EC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17881719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60" w:name="_Toc15939609"/>
      <w:bookmarkStart w:id="161" w:name="_Toc40618901"/>
      <w:r w:rsidRPr="00F77A83">
        <w:t xml:space="preserve">Využitie Vládneho </w:t>
      </w:r>
      <w:proofErr w:type="spellStart"/>
      <w:r w:rsidRPr="00F77A83">
        <w:t>Cloudu</w:t>
      </w:r>
      <w:bookmarkEnd w:id="160"/>
      <w:bookmarkEnd w:id="161"/>
      <w:proofErr w:type="spellEnd"/>
    </w:p>
    <w:p w14:paraId="5AEAE323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2" w:name="_Toc15939610"/>
      <w:bookmarkStart w:id="163" w:name="_Toc40618902"/>
      <w:r w:rsidRPr="00F77A83">
        <w:t xml:space="preserve">Požiadavky na využívanie </w:t>
      </w:r>
      <w:proofErr w:type="spellStart"/>
      <w:r w:rsidRPr="00F77A83">
        <w:t>cloudových</w:t>
      </w:r>
      <w:proofErr w:type="spellEnd"/>
      <w:r w:rsidRPr="00F77A83">
        <w:t xml:space="preserve"> služieb privátneho </w:t>
      </w:r>
      <w:proofErr w:type="spellStart"/>
      <w:r w:rsidRPr="00F77A83">
        <w:t>cloudu</w:t>
      </w:r>
      <w:bookmarkEnd w:id="162"/>
      <w:bookmarkEnd w:id="163"/>
      <w:proofErr w:type="spellEnd"/>
      <w:r w:rsidRPr="00F77A83">
        <w:t xml:space="preserve"> </w:t>
      </w:r>
    </w:p>
    <w:p w14:paraId="00189361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4" w:name="_Toc15939611"/>
      <w:bookmarkStart w:id="165" w:name="_Toc40618903"/>
      <w:r w:rsidRPr="00F77A83">
        <w:t xml:space="preserve">Požiadavky na používanie </w:t>
      </w:r>
      <w:proofErr w:type="spellStart"/>
      <w:r w:rsidRPr="00F77A83">
        <w:t>cloudových</w:t>
      </w:r>
      <w:proofErr w:type="spellEnd"/>
      <w:r w:rsidRPr="00F77A83">
        <w:t xml:space="preserve"> služieb verejného </w:t>
      </w:r>
      <w:proofErr w:type="spellStart"/>
      <w:r w:rsidRPr="00F77A83">
        <w:t>cloudu</w:t>
      </w:r>
      <w:bookmarkEnd w:id="164"/>
      <w:bookmarkEnd w:id="165"/>
      <w:proofErr w:type="spellEnd"/>
    </w:p>
    <w:p w14:paraId="49DAA5A9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6" w:name="_Toc15939612"/>
      <w:bookmarkStart w:id="167" w:name="_Toc40618904"/>
      <w:r w:rsidRPr="00F77A83">
        <w:t xml:space="preserve">Požiadavky na používanie </w:t>
      </w:r>
      <w:proofErr w:type="spellStart"/>
      <w:r w:rsidRPr="00F77A83">
        <w:t>cloudových</w:t>
      </w:r>
      <w:proofErr w:type="spellEnd"/>
      <w:r w:rsidRPr="00F77A83">
        <w:t xml:space="preserve"> služieb komunitného </w:t>
      </w:r>
      <w:proofErr w:type="spellStart"/>
      <w:r w:rsidRPr="00F77A83">
        <w:t>cloudu</w:t>
      </w:r>
      <w:bookmarkEnd w:id="166"/>
      <w:bookmarkEnd w:id="167"/>
      <w:proofErr w:type="spellEnd"/>
    </w:p>
    <w:p w14:paraId="641231C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8" w:name="_Toc15939613"/>
      <w:bookmarkStart w:id="169" w:name="_Toc40618905"/>
      <w:r w:rsidRPr="00F77A83">
        <w:t>Ďalšie (doplňte podľa potreby)</w:t>
      </w:r>
      <w:bookmarkEnd w:id="168"/>
      <w:bookmarkEnd w:id="169"/>
    </w:p>
    <w:p w14:paraId="290D015A" w14:textId="77777777" w:rsidR="00E84390" w:rsidRPr="00F77A83" w:rsidRDefault="00E84390" w:rsidP="00F77A83">
      <w:pPr>
        <w:pStyle w:val="Nadpis3"/>
        <w:numPr>
          <w:ilvl w:val="0"/>
          <w:numId w:val="0"/>
        </w:numPr>
        <w:ind w:left="851" w:hanging="851"/>
      </w:pPr>
    </w:p>
    <w:p w14:paraId="72F9B3E8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70" w:name="_Toc15939614"/>
      <w:bookmarkStart w:id="171" w:name="_Toc40618906"/>
      <w:r w:rsidRPr="00F77A83">
        <w:t xml:space="preserve">Dôvody nepoužitia Vládneho </w:t>
      </w:r>
      <w:proofErr w:type="spellStart"/>
      <w:r w:rsidRPr="00F77A83">
        <w:t>Cloudu</w:t>
      </w:r>
      <w:bookmarkEnd w:id="170"/>
      <w:bookmarkEnd w:id="171"/>
      <w:proofErr w:type="spellEnd"/>
    </w:p>
    <w:p w14:paraId="7077BFCB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2" w:name="_Toc15939615"/>
      <w:bookmarkStart w:id="173" w:name="_Toc40618907"/>
      <w:r w:rsidRPr="00F77A83">
        <w:t>Technické</w:t>
      </w:r>
      <w:bookmarkEnd w:id="172"/>
      <w:bookmarkEnd w:id="173"/>
    </w:p>
    <w:p w14:paraId="3D05B9F8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4" w:name="_Toc15939616"/>
      <w:bookmarkStart w:id="175" w:name="_Toc40618908"/>
      <w:r w:rsidRPr="00F77A83">
        <w:t>Bezpečnostné</w:t>
      </w:r>
      <w:bookmarkEnd w:id="174"/>
      <w:bookmarkEnd w:id="175"/>
    </w:p>
    <w:p w14:paraId="1FBC363D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6" w:name="_Toc15939617"/>
      <w:bookmarkStart w:id="177" w:name="_Toc40618909"/>
      <w:r w:rsidRPr="00F77A83">
        <w:t>Dostupnosť</w:t>
      </w:r>
      <w:bookmarkEnd w:id="176"/>
      <w:bookmarkEnd w:id="177"/>
    </w:p>
    <w:p w14:paraId="12797F28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8" w:name="_Toc15939618"/>
      <w:bookmarkStart w:id="179" w:name="_Toc40618910"/>
      <w:r w:rsidRPr="00F77A83">
        <w:t>Integrita</w:t>
      </w:r>
      <w:bookmarkEnd w:id="178"/>
      <w:bookmarkEnd w:id="179"/>
    </w:p>
    <w:p w14:paraId="5A0FCF76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B96C8F8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lastRenderedPageBreak/>
        <w:drawing>
          <wp:inline distT="0" distB="0" distL="0" distR="0" wp14:anchorId="4CF7AC11" wp14:editId="5490E1F0">
            <wp:extent cx="5194935" cy="2786687"/>
            <wp:effectExtent l="0" t="0" r="12065" b="762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hitekturaIS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197" cy="27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A98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využívanie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privátneho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</w:p>
    <w:p w14:paraId="2B7CC5A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drawing>
          <wp:inline distT="0" distB="0" distL="0" distR="0" wp14:anchorId="5538A541" wp14:editId="79288C1F">
            <wp:extent cx="4153126" cy="3418840"/>
            <wp:effectExtent l="0" t="0" r="12700" b="1016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pecnostna architektura.jpe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39" cy="342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C206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používanie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verejného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</w:p>
    <w:p w14:paraId="3A3E48C8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lastRenderedPageBreak/>
        <w:drawing>
          <wp:inline distT="0" distB="0" distL="0" distR="0" wp14:anchorId="2394757A" wp14:editId="116B98AC">
            <wp:extent cx="5951220" cy="3069590"/>
            <wp:effectExtent l="0" t="0" r="5080" b="381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znisArchitektur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EA04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používanie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komunitného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</w:p>
    <w:p w14:paraId="40704843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sz w:val="16"/>
          <w:szCs w:val="16"/>
        </w:rPr>
      </w:pPr>
    </w:p>
    <w:p w14:paraId="2E90FDA6" w14:textId="623ADBED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80" w:name="_Toc15939619"/>
      <w:bookmarkStart w:id="181" w:name="_Toc40618911"/>
      <w:r w:rsidRPr="00F77A83">
        <w:rPr>
          <w:caps/>
        </w:rPr>
        <w:t>Aplikačná architektúra</w:t>
      </w:r>
      <w:bookmarkEnd w:id="180"/>
      <w:r w:rsidR="000C09D1">
        <w:rPr>
          <w:caps/>
        </w:rPr>
        <w:t xml:space="preserve"> a návrh riešenia</w:t>
      </w:r>
      <w:bookmarkEnd w:id="181"/>
    </w:p>
    <w:p w14:paraId="0B5F827B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aplikačnej architektúry navrhovaného riešenia.</w:t>
      </w:r>
    </w:p>
    <w:p w14:paraId="6A1D4C7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10C9D9A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5C06BAEA" w14:textId="77777777" w:rsidR="008A3F5A" w:rsidRPr="008A3F5A" w:rsidRDefault="008A3F5A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093D9607" w14:textId="77777777" w:rsidR="008A3F5A" w:rsidRPr="008A3F5A" w:rsidRDefault="008A3F5A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8A3F5A">
        <w:rPr>
          <w:rFonts w:ascii="Tahoma" w:hAnsi="Tahoma" w:cs="Tahoma"/>
          <w:color w:val="0070C0"/>
          <w:sz w:val="16"/>
          <w:szCs w:val="20"/>
        </w:rPr>
        <w:t xml:space="preserve">Metodické vstupy pre použitie/využitie štandardov </w:t>
      </w:r>
      <w:proofErr w:type="spellStart"/>
      <w:r w:rsidRPr="008A3F5A">
        <w:rPr>
          <w:rFonts w:ascii="Tahoma" w:hAnsi="Tahoma" w:cs="Tahoma"/>
          <w:color w:val="0070C0"/>
          <w:sz w:val="16"/>
          <w:szCs w:val="20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  <w:szCs w:val="20"/>
        </w:rPr>
        <w:t xml:space="preserve"> a TOGAF pri vytváraní vstupov pre váš projekt:</w:t>
      </w:r>
    </w:p>
    <w:p w14:paraId="1AB14284" w14:textId="77777777" w:rsidR="008A3F5A" w:rsidRPr="008A3F5A" w:rsidRDefault="008A3F5A" w:rsidP="00B73779">
      <w:pPr>
        <w:pStyle w:val="Odsekzoznamu"/>
        <w:numPr>
          <w:ilvl w:val="0"/>
          <w:numId w:val="52"/>
        </w:numPr>
        <w:rPr>
          <w:rFonts w:ascii="Tahoma" w:hAnsi="Tahoma" w:cs="Tahoma"/>
          <w:color w:val="0070C0"/>
          <w:sz w:val="16"/>
        </w:rPr>
      </w:pPr>
      <w:proofErr w:type="spellStart"/>
      <w:r w:rsidRPr="008A3F5A">
        <w:rPr>
          <w:rFonts w:ascii="Tahoma" w:hAnsi="Tahoma" w:cs="Tahoma"/>
          <w:color w:val="0070C0"/>
          <w:sz w:val="16"/>
        </w:rPr>
        <w:t>Metodika</w:t>
      </w:r>
      <w:proofErr w:type="spellEnd"/>
      <w:r w:rsidRPr="008A3F5A">
        <w:rPr>
          <w:rFonts w:ascii="Tahoma" w:hAnsi="Tahoma" w:cs="Tahoma"/>
          <w:color w:val="0070C0"/>
          <w:sz w:val="16"/>
        </w:rPr>
        <w:t xml:space="preserve"> </w:t>
      </w:r>
      <w:proofErr w:type="spellStart"/>
      <w:r w:rsidRPr="008A3F5A">
        <w:rPr>
          <w:rFonts w:ascii="Tahoma" w:hAnsi="Tahoma" w:cs="Tahoma"/>
          <w:color w:val="0070C0"/>
          <w:sz w:val="16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</w:rPr>
        <w:t>:</w:t>
      </w:r>
    </w:p>
    <w:p w14:paraId="1D518FBB" w14:textId="77777777" w:rsidR="008A3F5A" w:rsidRPr="006E026D" w:rsidRDefault="004646BA" w:rsidP="00B73779">
      <w:pPr>
        <w:pStyle w:val="Odsekzoznamu"/>
        <w:numPr>
          <w:ilvl w:val="0"/>
          <w:numId w:val="53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58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https://pubs.opengroup.org/architecture/archimate3-doc/toc.html</w:t>
        </w:r>
      </w:hyperlink>
    </w:p>
    <w:p w14:paraId="5D03C13D" w14:textId="77777777" w:rsidR="008A3F5A" w:rsidRPr="008A3F5A" w:rsidRDefault="004646BA" w:rsidP="00B73779">
      <w:pPr>
        <w:pStyle w:val="Odsekzoznamu"/>
        <w:numPr>
          <w:ilvl w:val="0"/>
          <w:numId w:val="53"/>
        </w:numPr>
        <w:ind w:left="1136"/>
        <w:rPr>
          <w:rFonts w:ascii="Tahoma" w:hAnsi="Tahoma" w:cs="Tahoma"/>
          <w:color w:val="0070C0"/>
          <w:sz w:val="16"/>
        </w:rPr>
      </w:pPr>
      <w:hyperlink r:id="rId59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https://rnaea.files.wordpress.com/2019/08/archimate3.0.1-metamodel-20190801a.pdf</w:t>
        </w:r>
      </w:hyperlink>
    </w:p>
    <w:p w14:paraId="741925DC" w14:textId="77777777" w:rsidR="008A3F5A" w:rsidRPr="008A3F5A" w:rsidRDefault="008A3F5A" w:rsidP="008A3F5A">
      <w:pPr>
        <w:rPr>
          <w:rFonts w:ascii="Tahoma" w:hAnsi="Tahoma" w:cs="Tahoma"/>
          <w:color w:val="0070C0"/>
          <w:sz w:val="16"/>
          <w:szCs w:val="20"/>
        </w:rPr>
      </w:pPr>
      <w:r w:rsidRPr="008A3F5A">
        <w:rPr>
          <w:rFonts w:ascii="Tahoma" w:hAnsi="Tahoma" w:cs="Tahoma"/>
          <w:color w:val="0070C0"/>
          <w:sz w:val="16"/>
          <w:szCs w:val="20"/>
        </w:rPr>
        <w:t> </w:t>
      </w:r>
    </w:p>
    <w:p w14:paraId="03CE6DEC" w14:textId="77777777" w:rsidR="008A3F5A" w:rsidRPr="008A3F5A" w:rsidRDefault="008A3F5A" w:rsidP="00B73779">
      <w:pPr>
        <w:pStyle w:val="Odsekzoznamu"/>
        <w:numPr>
          <w:ilvl w:val="0"/>
          <w:numId w:val="53"/>
        </w:numPr>
        <w:ind w:left="852"/>
        <w:rPr>
          <w:rFonts w:ascii="Tahoma" w:hAnsi="Tahoma" w:cs="Tahoma"/>
          <w:color w:val="0070C0"/>
          <w:sz w:val="16"/>
        </w:rPr>
      </w:pPr>
      <w:proofErr w:type="spellStart"/>
      <w:r w:rsidRPr="008A3F5A">
        <w:rPr>
          <w:rFonts w:ascii="Tahoma" w:hAnsi="Tahoma" w:cs="Tahoma"/>
          <w:color w:val="0070C0"/>
          <w:sz w:val="16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</w:rPr>
        <w:t xml:space="preserve"> Cookbook</w:t>
      </w:r>
    </w:p>
    <w:p w14:paraId="215BBA19" w14:textId="77777777" w:rsidR="008A3F5A" w:rsidRPr="006E026D" w:rsidRDefault="004646BA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0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http://www.hosiaisluoma.fi/ArchiMate-Cookbook.pdf</w:t>
        </w:r>
      </w:hyperlink>
    </w:p>
    <w:p w14:paraId="56FF0FDF" w14:textId="77777777" w:rsidR="008A3F5A" w:rsidRPr="006E026D" w:rsidRDefault="004646BA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1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https://www.hosiaisluoma.fi/blog/archimate-cookbook/</w:t>
        </w:r>
      </w:hyperlink>
    </w:p>
    <w:p w14:paraId="1210C019" w14:textId="77777777" w:rsidR="008A3F5A" w:rsidRPr="006E026D" w:rsidRDefault="004646BA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2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https://www.hosiaisluoma.fi/blog/archimate-exampl</w:t>
        </w:r>
      </w:hyperlink>
    </w:p>
    <w:p w14:paraId="27A629A5" w14:textId="77777777" w:rsidR="00E84390" w:rsidRPr="008A3F5A" w:rsidRDefault="00E84390" w:rsidP="008A3F5A">
      <w:pPr>
        <w:pStyle w:val="Odsekzoznamu"/>
        <w:ind w:left="1788"/>
        <w:rPr>
          <w:rFonts w:ascii="Tahoma" w:hAnsi="Tahoma" w:cs="Tahoma"/>
          <w:color w:val="0070C0"/>
          <w:sz w:val="16"/>
          <w:szCs w:val="16"/>
        </w:rPr>
      </w:pPr>
    </w:p>
    <w:p w14:paraId="2C985903" w14:textId="77777777" w:rsidR="00E84390" w:rsidRPr="00F77A83" w:rsidRDefault="00E84390" w:rsidP="00B73779">
      <w:pPr>
        <w:pStyle w:val="Nadpis2"/>
        <w:numPr>
          <w:ilvl w:val="1"/>
          <w:numId w:val="49"/>
        </w:numPr>
        <w:ind w:left="851" w:hanging="709"/>
      </w:pPr>
      <w:bookmarkStart w:id="182" w:name="_Toc15939620"/>
      <w:bookmarkStart w:id="183" w:name="_Toc40618912"/>
      <w:r w:rsidRPr="00F77A83">
        <w:t>Aplikačná architektúra (popis a grafické zobrazenie)</w:t>
      </w:r>
      <w:bookmarkEnd w:id="182"/>
      <w:bookmarkEnd w:id="183"/>
    </w:p>
    <w:p w14:paraId="6B9B9929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4" w:name="_Toc15939621"/>
      <w:bookmarkStart w:id="185" w:name="_Toc40618913"/>
      <w:r w:rsidRPr="00F77A83">
        <w:t>Softvérové licencie</w:t>
      </w:r>
      <w:bookmarkEnd w:id="184"/>
      <w:bookmarkEnd w:id="185"/>
    </w:p>
    <w:p w14:paraId="4B4FA843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6" w:name="_Toc15939622"/>
      <w:bookmarkStart w:id="187" w:name="_Toc40618914"/>
      <w:r w:rsidRPr="00F77A83">
        <w:t>Popis vývojového a testovacieho prostredia</w:t>
      </w:r>
      <w:bookmarkEnd w:id="186"/>
      <w:bookmarkEnd w:id="187"/>
    </w:p>
    <w:p w14:paraId="49F7019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8" w:name="_Toc15939623"/>
      <w:bookmarkStart w:id="189" w:name="_Toc40618915"/>
      <w:r w:rsidRPr="00F77A83">
        <w:t>Popis produkčného prostredia</w:t>
      </w:r>
      <w:bookmarkEnd w:id="188"/>
      <w:bookmarkEnd w:id="189"/>
    </w:p>
    <w:p w14:paraId="24058D66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90" w:name="_Toc15939624"/>
      <w:bookmarkStart w:id="191" w:name="_Toc40618916"/>
      <w:r w:rsidRPr="00F77A83">
        <w:t>Ďalšie (doplňte podľa potreby)</w:t>
      </w:r>
      <w:bookmarkEnd w:id="190"/>
      <w:bookmarkEnd w:id="191"/>
    </w:p>
    <w:p w14:paraId="040E3FBA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1AF627E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 prípade, ak sa dielo nasadzuje po nezávislých funkčných častiach, teda po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package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bodd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môže obsahovať pokyny (povinnosť) pre PM dodať na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Deployment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a pre Zákazníka „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Notes“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pokyny a postup k inštalácii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Package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)</w:t>
      </w:r>
    </w:p>
    <w:p w14:paraId="53088F70" w14:textId="5ED12F12" w:rsidR="00734465" w:rsidRPr="00F77A83" w:rsidRDefault="0073446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sem vložiť aj stručný (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high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-level) popis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reportovacieho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nátroja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(napr. JIRA, ...), ktorý sa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pužíva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pri testovaní / reportovaní.</w:t>
      </w:r>
    </w:p>
    <w:p w14:paraId="30623DC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E922D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, aby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tát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časť obsahovala j pravidlá / pokyny / postup pre PM, vytvoriť Detailný Plán nasadenia do Produkcie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Cut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-over-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plan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– ide o vstup pre RV, ktorý na svojom zasadnutí schvaľuje nasadenie diela do produkcie riadeným spôsobom. </w:t>
      </w:r>
    </w:p>
    <w:p w14:paraId="61EA24E9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color w:val="4472C4" w:themeColor="accent5"/>
          <w:sz w:val="16"/>
          <w:szCs w:val="16"/>
          <w:lang w:val="sk-SK"/>
        </w:rPr>
      </w:pPr>
    </w:p>
    <w:p w14:paraId="6E96EF2F" w14:textId="7DB8BA43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92" w:name="_Toc15939625"/>
      <w:bookmarkStart w:id="193" w:name="_Toc40618917"/>
      <w:r w:rsidRPr="00F77A83">
        <w:rPr>
          <w:caps/>
        </w:rPr>
        <w:t>Zálohovanie</w:t>
      </w:r>
      <w:r w:rsidR="000C09D1">
        <w:rPr>
          <w:caps/>
        </w:rPr>
        <w:t xml:space="preserve">, </w:t>
      </w:r>
      <w:r w:rsidRPr="00F77A83">
        <w:rPr>
          <w:caps/>
        </w:rPr>
        <w:t>archivácia</w:t>
      </w:r>
      <w:bookmarkEnd w:id="192"/>
      <w:r w:rsidR="000C09D1">
        <w:rPr>
          <w:caps/>
        </w:rPr>
        <w:t xml:space="preserve"> a návrh riešenia</w:t>
      </w:r>
      <w:bookmarkEnd w:id="193"/>
    </w:p>
    <w:p w14:paraId="2F62D78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popis spôsobu zálohovania a archivácie pre navrhované riešenie.</w:t>
      </w:r>
    </w:p>
    <w:p w14:paraId="7DF3672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7DCA2354" w14:textId="77777777" w:rsidR="00E84390" w:rsidRPr="00F77A83" w:rsidRDefault="00E84390" w:rsidP="00B73779">
      <w:pPr>
        <w:pStyle w:val="Nadpis2"/>
        <w:numPr>
          <w:ilvl w:val="1"/>
          <w:numId w:val="8"/>
        </w:numPr>
        <w:ind w:left="851" w:hanging="709"/>
      </w:pPr>
      <w:bookmarkStart w:id="194" w:name="_Toc15939626"/>
      <w:bookmarkStart w:id="195" w:name="_Toc40618918"/>
      <w:r w:rsidRPr="00F77A83">
        <w:lastRenderedPageBreak/>
        <w:t>Požiadavky a popis riešenia pre zálohovanie</w:t>
      </w:r>
      <w:bookmarkEnd w:id="194"/>
      <w:bookmarkEnd w:id="195"/>
    </w:p>
    <w:p w14:paraId="4EBA42A1" w14:textId="77777777" w:rsidR="00E84390" w:rsidRPr="00F77A83" w:rsidRDefault="00E84390" w:rsidP="00B73779">
      <w:pPr>
        <w:pStyle w:val="Nadpis2"/>
        <w:numPr>
          <w:ilvl w:val="1"/>
          <w:numId w:val="8"/>
        </w:numPr>
        <w:ind w:left="851" w:hanging="709"/>
      </w:pPr>
      <w:bookmarkStart w:id="196" w:name="_Toc15939627"/>
      <w:bookmarkStart w:id="197" w:name="_Toc40618919"/>
      <w:r w:rsidRPr="00F77A83">
        <w:t>Požiadavky a popis riešenia pre archiváciu</w:t>
      </w:r>
      <w:bookmarkEnd w:id="196"/>
      <w:bookmarkEnd w:id="197"/>
    </w:p>
    <w:p w14:paraId="5A9AF0BB" w14:textId="77777777" w:rsidR="00E84390" w:rsidRPr="00F77A83" w:rsidRDefault="00E84390" w:rsidP="00B73779">
      <w:pPr>
        <w:pStyle w:val="Nadpis2"/>
        <w:numPr>
          <w:ilvl w:val="1"/>
          <w:numId w:val="8"/>
        </w:numPr>
        <w:ind w:left="851" w:hanging="709"/>
      </w:pPr>
      <w:bookmarkStart w:id="198" w:name="_Toc15939628"/>
      <w:bookmarkStart w:id="199" w:name="_Toc40618920"/>
      <w:r w:rsidRPr="00F77A83">
        <w:t>Ďalšie (doplňte podľa potreby)</w:t>
      </w:r>
      <w:bookmarkEnd w:id="198"/>
      <w:bookmarkEnd w:id="199"/>
    </w:p>
    <w:p w14:paraId="05121266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sz w:val="16"/>
          <w:szCs w:val="16"/>
        </w:rPr>
      </w:pPr>
    </w:p>
    <w:p w14:paraId="21588C14" w14:textId="448FF7BD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00" w:name="_Toc15939629"/>
      <w:bookmarkStart w:id="201" w:name="_Toc40618921"/>
      <w:r w:rsidRPr="00F77A83">
        <w:rPr>
          <w:caps/>
        </w:rPr>
        <w:t>Rozhrania, integrácie a využívanie spoločných komponentov</w:t>
      </w:r>
      <w:bookmarkEnd w:id="200"/>
      <w:r w:rsidR="000C09D1">
        <w:rPr>
          <w:caps/>
        </w:rPr>
        <w:t xml:space="preserve"> a návrh riešenia</w:t>
      </w:r>
      <w:bookmarkEnd w:id="201"/>
    </w:p>
    <w:p w14:paraId="5D029782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477B319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5C294B4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37391D0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Tento bod / kapitola bude obsahovať popis rozhraní na iné systémy, ktoré bude potrebné implementovať v projekte. (napr. budú riešené rozhrania na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eTRUST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a AD?). Pri riešení rozhraní na iné systémy bude popis obsahovať najmä:</w:t>
      </w:r>
    </w:p>
    <w:p w14:paraId="251BB7F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36E36F5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2" w:name="_Toc15939630"/>
      <w:bookmarkStart w:id="203" w:name="_Toc40618922"/>
      <w:r w:rsidRPr="00F77A83">
        <w:t>Zoznam a popis existujúcich (ASIS) rozhraní (ak existujú)</w:t>
      </w:r>
      <w:bookmarkEnd w:id="202"/>
      <w:bookmarkEnd w:id="203"/>
    </w:p>
    <w:p w14:paraId="263F2AE0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4" w:name="_Toc15939631"/>
      <w:bookmarkStart w:id="205" w:name="_Toc40618923"/>
      <w:r w:rsidRPr="00F77A83">
        <w:t>Zoznam a popis navrhovaných (TOBE) rozhraní</w:t>
      </w:r>
      <w:bookmarkEnd w:id="204"/>
      <w:bookmarkEnd w:id="205"/>
    </w:p>
    <w:p w14:paraId="605C8CFE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6" w:name="_Toc15939632"/>
      <w:bookmarkStart w:id="207" w:name="_Toc40618924"/>
      <w:r w:rsidRPr="00F77A83">
        <w:t>Popis funkcionality rozhraní a modelu rozhraní</w:t>
      </w:r>
      <w:bookmarkEnd w:id="206"/>
      <w:bookmarkEnd w:id="207"/>
    </w:p>
    <w:p w14:paraId="5999E043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8" w:name="_Toc15939633"/>
      <w:bookmarkStart w:id="209" w:name="_Toc40618925"/>
      <w:r w:rsidRPr="00F77A83">
        <w:t>Popis funkčných modulov rozhraní</w:t>
      </w:r>
      <w:bookmarkEnd w:id="208"/>
      <w:bookmarkEnd w:id="209"/>
    </w:p>
    <w:p w14:paraId="7F3D4B12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0" w:name="_Toc15939634"/>
      <w:bookmarkStart w:id="211" w:name="_Toc40618926"/>
      <w:r w:rsidRPr="00F77A83">
        <w:t>Popis procesov rozhraní</w:t>
      </w:r>
      <w:bookmarkEnd w:id="210"/>
      <w:bookmarkEnd w:id="211"/>
    </w:p>
    <w:p w14:paraId="6D75DE7B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2" w:name="_Toc15939635"/>
      <w:bookmarkStart w:id="213" w:name="_Toc40618927"/>
      <w:r w:rsidRPr="00F77A83">
        <w:t>Zoznam a popis existujúcich (ASIS) integrácií (ak existujú)</w:t>
      </w:r>
      <w:bookmarkEnd w:id="212"/>
      <w:bookmarkEnd w:id="213"/>
    </w:p>
    <w:p w14:paraId="5DE51915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4" w:name="_Toc15939636"/>
      <w:bookmarkStart w:id="215" w:name="_Toc40618928"/>
      <w:r w:rsidRPr="00F77A83">
        <w:t>Zoznam a popis navrhovaných (TOBE) integrácií</w:t>
      </w:r>
      <w:bookmarkEnd w:id="214"/>
      <w:bookmarkEnd w:id="215"/>
    </w:p>
    <w:p w14:paraId="390012F8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6" w:name="_Toc15939637"/>
      <w:bookmarkStart w:id="217" w:name="_Toc40618929"/>
      <w:r w:rsidRPr="00F77A83">
        <w:t>Popis bezpečnosti (Metodika CSIRT)</w:t>
      </w:r>
      <w:bookmarkEnd w:id="216"/>
      <w:bookmarkEnd w:id="217"/>
    </w:p>
    <w:p w14:paraId="52E493DA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8" w:name="_Toc15939638"/>
      <w:bookmarkStart w:id="219" w:name="_Toc40618930"/>
      <w:r w:rsidRPr="00F77A83">
        <w:t>Spôsob nasadenia a pravidlá práce vo vývojom prostredí pripájaných systémov</w:t>
      </w:r>
      <w:bookmarkEnd w:id="218"/>
      <w:bookmarkEnd w:id="219"/>
    </w:p>
    <w:p w14:paraId="2608F148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20" w:name="_Toc15939639"/>
      <w:bookmarkStart w:id="221" w:name="_Toc40618931"/>
      <w:r w:rsidRPr="00F77A83">
        <w:t>Spôsob nasadenia a pravidlá práce pre testovacie prostredia pripájaných systémov</w:t>
      </w:r>
      <w:bookmarkEnd w:id="220"/>
      <w:bookmarkEnd w:id="221"/>
    </w:p>
    <w:p w14:paraId="401D1DE4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22" w:name="_Toc15939640"/>
      <w:bookmarkStart w:id="223" w:name="_Toc40618932"/>
      <w:r w:rsidRPr="00F77A83">
        <w:t>Ďalšie (doplňte podľa potreby)</w:t>
      </w:r>
      <w:bookmarkEnd w:id="222"/>
      <w:bookmarkEnd w:id="223"/>
    </w:p>
    <w:p w14:paraId="3810794A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6B09CDF8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: 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Katalógu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– všetky nižšie uvedené požiadavky do neho zahrnúť (s cieľom – aby Katalóg požiadaviek bol ucelený a konsolidovaný)</w:t>
      </w:r>
    </w:p>
    <w:p w14:paraId="722F84DF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40960D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rozhrania,  integrácie, importy a exporty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 (pozri </w:t>
      </w:r>
      <w:r w:rsidRPr="00F77A83">
        <w:rPr>
          <w:rFonts w:ascii="Tahoma" w:hAnsi="Tahoma" w:cs="Tahoma"/>
          <w:color w:val="0070C0"/>
          <w:sz w:val="16"/>
          <w:szCs w:val="20"/>
          <w:highlight w:val="yellow"/>
        </w:rPr>
        <w:t>Kapitola – Rozhrania, integrácie</w:t>
      </w:r>
      <w:r w:rsidRPr="00F77A83">
        <w:rPr>
          <w:rFonts w:ascii="Tahoma" w:hAnsi="Tahoma" w:cs="Tahoma"/>
          <w:color w:val="0070C0"/>
          <w:sz w:val="16"/>
          <w:szCs w:val="20"/>
        </w:rPr>
        <w:t>)</w:t>
      </w:r>
    </w:p>
    <w:p w14:paraId="16D5CFE3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Požiadavky na časť “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Otvorených údajov</w:t>
      </w:r>
      <w:r w:rsidRPr="00F77A83">
        <w:rPr>
          <w:rFonts w:ascii="Tahoma" w:hAnsi="Tahoma" w:cs="Tahoma"/>
          <w:color w:val="0070C0"/>
          <w:sz w:val="16"/>
          <w:lang w:val="sk-SK"/>
        </w:rPr>
        <w:t>“</w:t>
      </w:r>
    </w:p>
    <w:p w14:paraId="2394E386" w14:textId="77777777" w:rsidR="00E84390" w:rsidRPr="001B7E11" w:rsidRDefault="00E84390" w:rsidP="00B73779">
      <w:pPr>
        <w:pStyle w:val="Odsekzoznamu"/>
        <w:numPr>
          <w:ilvl w:val="1"/>
          <w:numId w:val="55"/>
        </w:numPr>
        <w:ind w:left="1278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Poskytovanie</w:t>
      </w:r>
      <w:proofErr w:type="spellEnd"/>
      <w:r w:rsidRPr="001B7E11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údajov</w:t>
      </w:r>
      <w:proofErr w:type="spellEnd"/>
    </w:p>
    <w:p w14:paraId="21E95E07" w14:textId="77777777" w:rsidR="00E84390" w:rsidRPr="001B7E11" w:rsidRDefault="00E84390" w:rsidP="00B73779">
      <w:pPr>
        <w:pStyle w:val="Odsekzoznamu"/>
        <w:numPr>
          <w:ilvl w:val="1"/>
          <w:numId w:val="55"/>
        </w:numPr>
        <w:ind w:left="1278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Konzumovanie</w:t>
      </w:r>
      <w:proofErr w:type="spellEnd"/>
      <w:r w:rsidRPr="001B7E11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údajov</w:t>
      </w:r>
      <w:proofErr w:type="spellEnd"/>
    </w:p>
    <w:p w14:paraId="10C8FDE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Referenčné údaje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09C2163D" w14:textId="77777777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75DBCAEB" w14:textId="77777777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Konzumovanie údajov</w:t>
      </w:r>
    </w:p>
    <w:p w14:paraId="0C049262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na používanie registrovaných jednotných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referencovateľných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identifikátorov „URI“ (centrálny model údajov verejnej správy)</w:t>
      </w:r>
    </w:p>
    <w:p w14:paraId="26707A9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Centrálne komponenty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 (centrálne bloky)</w:t>
      </w:r>
    </w:p>
    <w:p w14:paraId="441AD2A9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Spoločné moduly UPVS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541069E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aplikačné služby na externú integráciu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14BB617E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Napojenie na API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(volanie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backendových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služieb výlučne cez API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, jednotné pripojenie a interakcia prístupových miest,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frontendov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cez ISVS prevádzkovateľa NASES)</w:t>
      </w:r>
    </w:p>
    <w:p w14:paraId="7397D671" w14:textId="77777777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zohľadniť Pravidlá publikovania elektronických služieb do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multikanálového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prostredia verejnej správy </w:t>
      </w:r>
      <w:hyperlink r:id="rId63" w:history="1">
        <w:r w:rsidRPr="00F77A83">
          <w:rPr>
            <w:rStyle w:val="Hypertextovprepojenie"/>
            <w:sz w:val="16"/>
            <w:szCs w:val="16"/>
            <w:lang w:val="sk-SK"/>
          </w:rPr>
          <w:t>https://www.vicepremier.gov.sk/sekcie/informatizacia/egovernment/strategicke-dokumenty/e-government/strategicke-priority-nikvs/index.html</w:t>
        </w:r>
      </w:hyperlink>
    </w:p>
    <w:p w14:paraId="230AABAF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Moje dáta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6B690B26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Automatizovaný monitoring IS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”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vyplyva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 Zákona o ITVS, §14, odsek 6</w:t>
      </w:r>
    </w:p>
    <w:p w14:paraId="37DDA1F2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“Zoznam CI položiek (HW a SW) pre import do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Servicedesku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” (CMDB)</w:t>
      </w:r>
    </w:p>
    <w:p w14:paraId="4C9AA58B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“Automatizované monitorovanie služieb”–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  <w:lang w:val="sk-SK"/>
        </w:rPr>
        <w:t>povinný výstup každého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63CD9D29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Poskytovnie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analytických údajov”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</w:p>
    <w:p w14:paraId="62131BAA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– aby služby boli implementované tak, aby aj po nasadení do prevádzky fungovalo testovacie prostredie pre konzumentov a aby sa integráciu mohol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kozument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otestovať aj 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eID</w:t>
      </w:r>
      <w:proofErr w:type="spellEnd"/>
    </w:p>
    <w:p w14:paraId="1219269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69E9726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ostatných požiadavkách,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>:</w:t>
      </w:r>
    </w:p>
    <w:p w14:paraId="3BD69835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v prípade existencie centrálnej IKT zmluvy viažucej sa na dodávku licencií proprietárneho softvéru v rámci dodávaného diela postupovať v zmysle Uznesenia vlády č. 286/2019 o povinnosti prednostne pristupovať k platným a účinným centrálnym IKT zmluvám</w:t>
      </w:r>
    </w:p>
    <w:p w14:paraId="329A0B56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zabezpečiť, aby zhotovené dielo poskytovalo automatizovaný monitoring a pravidelný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reporting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(v intervale minimálne 1x mesačne) SLA parametrov dodaných koncových a aplikačných služieb, </w:t>
      </w:r>
    </w:p>
    <w:p w14:paraId="5AB1B32A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lastRenderedPageBreak/>
        <w:t xml:space="preserve">zabezpečiť, aby zhotovené dielo poskytovalo testovanie každej služby na nefunkčnosť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eID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a odosielanie hlásení o nefunkčnosti služby.</w:t>
      </w:r>
    </w:p>
    <w:p w14:paraId="6E3332B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D2C8160" w14:textId="7C284927" w:rsidR="00E84390" w:rsidRPr="00F77A83" w:rsidRDefault="000C09D1" w:rsidP="00F77A83">
      <w:pPr>
        <w:pStyle w:val="Nadpis1"/>
        <w:ind w:left="851" w:hanging="851"/>
        <w:rPr>
          <w:caps/>
        </w:rPr>
      </w:pPr>
      <w:bookmarkStart w:id="224" w:name="_Toc15939641"/>
      <w:bookmarkStart w:id="225" w:name="_Toc40618933"/>
      <w:r>
        <w:rPr>
          <w:caps/>
        </w:rPr>
        <w:t xml:space="preserve">Konverzie dát, migrácia dát, </w:t>
      </w:r>
      <w:r w:rsidR="00E84390" w:rsidRPr="00F77A83">
        <w:rPr>
          <w:caps/>
        </w:rPr>
        <w:t>dátový model</w:t>
      </w:r>
      <w:bookmarkEnd w:id="224"/>
      <w:r>
        <w:rPr>
          <w:caps/>
        </w:rPr>
        <w:t xml:space="preserve"> a návrh riešenia</w:t>
      </w:r>
      <w:bookmarkEnd w:id="225"/>
    </w:p>
    <w:p w14:paraId="6F6C0807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 návrh spôsobu konverzie dát, postup vykonania a overenia správnosti vykonanej konverzie.</w:t>
      </w:r>
    </w:p>
    <w:p w14:paraId="1E7CF1A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A503A83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26" w:name="_Toc15939642"/>
      <w:bookmarkStart w:id="227" w:name="_Toc40618934"/>
      <w:r w:rsidRPr="00F77A83">
        <w:t>Logický a fyzický dátový model</w:t>
      </w:r>
      <w:bookmarkEnd w:id="226"/>
      <w:bookmarkEnd w:id="227"/>
    </w:p>
    <w:p w14:paraId="32E18410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28" w:name="_Toc15939643"/>
      <w:bookmarkStart w:id="229" w:name="_Toc40618935"/>
      <w:r w:rsidRPr="00F77A83">
        <w:t>Spôsob konverzií základných dátových typov</w:t>
      </w:r>
      <w:bookmarkEnd w:id="228"/>
      <w:bookmarkEnd w:id="229"/>
    </w:p>
    <w:p w14:paraId="109436CD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0" w:name="_Toc15939644"/>
      <w:bookmarkStart w:id="231" w:name="_Toc40618936"/>
      <w:r w:rsidRPr="00F77A83">
        <w:t>Postup vykonania konverzie dát</w:t>
      </w:r>
      <w:bookmarkEnd w:id="230"/>
      <w:bookmarkEnd w:id="231"/>
    </w:p>
    <w:p w14:paraId="210719E9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2" w:name="_Toc15939645"/>
      <w:bookmarkStart w:id="233" w:name="_Toc40618937"/>
      <w:r w:rsidRPr="00F77A83">
        <w:t>Overenie konverzií dát</w:t>
      </w:r>
      <w:bookmarkEnd w:id="232"/>
      <w:bookmarkEnd w:id="233"/>
    </w:p>
    <w:p w14:paraId="2879C568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4" w:name="_Toc15939646"/>
      <w:bookmarkStart w:id="235" w:name="_Toc40618938"/>
      <w:r w:rsidRPr="00F77A83">
        <w:t>Postup vykonania migrácie dát</w:t>
      </w:r>
      <w:bookmarkEnd w:id="234"/>
      <w:bookmarkEnd w:id="235"/>
    </w:p>
    <w:p w14:paraId="6296DE60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6" w:name="_Toc15939647"/>
      <w:bookmarkStart w:id="237" w:name="_Toc40618939"/>
      <w:r w:rsidRPr="00F77A83">
        <w:t>Overenie migrácie dát</w:t>
      </w:r>
      <w:bookmarkEnd w:id="236"/>
      <w:bookmarkEnd w:id="237"/>
    </w:p>
    <w:p w14:paraId="50DE0089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8" w:name="_Toc15939648"/>
      <w:bookmarkStart w:id="239" w:name="_Toc40618940"/>
      <w:r w:rsidRPr="00F77A83">
        <w:t>Ďalšie (doplňte podľa potreby)</w:t>
      </w:r>
      <w:bookmarkEnd w:id="238"/>
      <w:bookmarkEnd w:id="239"/>
    </w:p>
    <w:p w14:paraId="6FC764AE" w14:textId="77777777" w:rsidR="00E84390" w:rsidRDefault="00E84390" w:rsidP="00F77A83">
      <w:pPr>
        <w:ind w:left="851" w:hanging="851"/>
        <w:rPr>
          <w:rFonts w:ascii="Tahoma" w:hAnsi="Tahoma" w:cs="Tahoma"/>
          <w:color w:val="FF0000"/>
          <w:sz w:val="16"/>
          <w:szCs w:val="16"/>
        </w:rPr>
      </w:pPr>
    </w:p>
    <w:p w14:paraId="2939D908" w14:textId="52F1B8CF" w:rsidR="00B73779" w:rsidRPr="00B73779" w:rsidRDefault="00B73779" w:rsidP="00B73779">
      <w:pPr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Poznámka:</w:t>
      </w:r>
    </w:p>
    <w:p w14:paraId="1E4BC99F" w14:textId="77777777" w:rsidR="00B73779" w:rsidRPr="00B73779" w:rsidRDefault="00B73779" w:rsidP="00B73779">
      <w:pPr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5E637985" w14:textId="77777777" w:rsidR="00B73779" w:rsidRPr="00B73779" w:rsidRDefault="00B73779" w:rsidP="00B73779">
      <w:pPr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bookmarkStart w:id="240" w:name="_GoBack"/>
      <w:r w:rsidRPr="00B73779"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Migrácia dát</w:t>
      </w:r>
      <w:r w:rsidRPr="00B73779">
        <w:rPr>
          <w:rStyle w:val="apple-converted-space"/>
          <w:rFonts w:ascii="Tahoma" w:eastAsia="Times New Roman" w:hAnsi="Tahoma" w:cs="Tahoma"/>
          <w:i/>
          <w:color w:val="808080" w:themeColor="background1" w:themeShade="80"/>
          <w:sz w:val="16"/>
          <w:szCs w:val="16"/>
          <w:shd w:val="clear" w:color="auto" w:fill="FFFFFF"/>
        </w:rPr>
        <w:t> 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  <w:shd w:val="clear" w:color="auto" w:fill="FFFFFF"/>
        </w:rPr>
        <w:t>je proces prenosu dát medzi dvoma systémami, aplikáciami alebo diskovými poľami. Je to kompletný presun dát z jedného systému do druhého. Migrácia dát môže prebiehať medzi rôznorodými dátovými úložiskami, formáty či IT systémy.</w:t>
      </w:r>
    </w:p>
    <w:p w14:paraId="4A84BEC7" w14:textId="77777777" w:rsidR="00B73779" w:rsidRPr="00B73779" w:rsidRDefault="00B73779" w:rsidP="00B73779">
      <w:pPr>
        <w:spacing w:after="135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</w:p>
    <w:p w14:paraId="1BD35116" w14:textId="77777777" w:rsidR="00B73779" w:rsidRPr="00B73779" w:rsidRDefault="00B73779" w:rsidP="00B73779">
      <w:pPr>
        <w:spacing w:after="135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Samotná migrácia môže prebiehať ručne alebo automatizovane - či skôr s minimálnymi manuálnymi zásahmi, pretože vždy je potrebné nejaké ručné práce, minimálne pri stanovení pravidiel a v kontrole prenesených dát. Typický </w:t>
      </w:r>
      <w:r w:rsidRPr="00B73779">
        <w:rPr>
          <w:rFonts w:ascii="Tahoma" w:hAnsi="Tahoma" w:cs="Tahoma"/>
          <w:b/>
          <w:bCs/>
          <w:i/>
          <w:color w:val="808080" w:themeColor="background1" w:themeShade="80"/>
          <w:sz w:val="16"/>
          <w:szCs w:val="16"/>
        </w:rPr>
        <w:t>postup pri migrácii dát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 je:</w:t>
      </w:r>
    </w:p>
    <w:p w14:paraId="2B936DDE" w14:textId="14DA6760" w:rsidR="00B73779" w:rsidRPr="00B73779" w:rsidRDefault="00B73779" w:rsidP="00B73779">
      <w:pPr>
        <w:pStyle w:val="Odsekzoznamu"/>
        <w:numPr>
          <w:ilvl w:val="0"/>
          <w:numId w:val="59"/>
        </w:numPr>
        <w:ind w:left="714" w:hanging="357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Analýza rozsahu, objemu a formátu dát</w:t>
      </w:r>
    </w:p>
    <w:p w14:paraId="51EAAAE6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Analýza cieľového zdrojového systému</w:t>
      </w:r>
    </w:p>
    <w:p w14:paraId="32AB1DCF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Stanovenie pravidiel migrácie a štruktúry migrovaných dát</w:t>
      </w:r>
    </w:p>
    <w:p w14:paraId="69A36962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Príprava prevodného prostredie (aplikácií pre export, import, čistenie, kontrolu)</w:t>
      </w:r>
    </w:p>
    <w:p w14:paraId="3D0ED6FA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Integračné a migračné testy (odskúšaní exportu a importu dát)</w:t>
      </w:r>
    </w:p>
    <w:p w14:paraId="7D5A10C1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Zálohovanie starých dát</w:t>
      </w:r>
    </w:p>
    <w:p w14:paraId="0341B773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Čistenie dát</w:t>
      </w:r>
    </w:p>
    <w:p w14:paraId="0B2769A8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Samotná migrácie dát</w:t>
      </w:r>
    </w:p>
    <w:p w14:paraId="020D1254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Kontrola a testovanie migrácie</w:t>
      </w:r>
    </w:p>
    <w:bookmarkEnd w:id="240"/>
    <w:p w14:paraId="4E1A2501" w14:textId="77777777" w:rsidR="00B73779" w:rsidRDefault="00B73779" w:rsidP="00B73779">
      <w:pPr>
        <w:rPr>
          <w:rFonts w:ascii="Tahoma" w:hAnsi="Tahoma" w:cs="Tahoma"/>
          <w:color w:val="FF0000"/>
          <w:sz w:val="16"/>
          <w:szCs w:val="16"/>
        </w:rPr>
      </w:pPr>
    </w:p>
    <w:p w14:paraId="5C0A7AF1" w14:textId="77777777" w:rsidR="00B73779" w:rsidRPr="00F77A83" w:rsidRDefault="00B73779" w:rsidP="00F77A83">
      <w:pPr>
        <w:ind w:left="851" w:hanging="851"/>
        <w:rPr>
          <w:rFonts w:ascii="Tahoma" w:hAnsi="Tahoma" w:cs="Tahoma"/>
          <w:color w:val="FF0000"/>
          <w:sz w:val="16"/>
          <w:szCs w:val="16"/>
        </w:rPr>
      </w:pPr>
    </w:p>
    <w:p w14:paraId="4F6E4A0A" w14:textId="54AAF5FC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41" w:name="_Toc15939649"/>
      <w:bookmarkStart w:id="242" w:name="_Toc40618941"/>
      <w:r w:rsidRPr="00F77A83">
        <w:rPr>
          <w:caps/>
        </w:rPr>
        <w:t>Zabezpečenie dostupnosti</w:t>
      </w:r>
      <w:bookmarkEnd w:id="241"/>
      <w:r w:rsidR="000C09D1">
        <w:rPr>
          <w:caps/>
        </w:rPr>
        <w:t xml:space="preserve"> a návrh riešenia</w:t>
      </w:r>
      <w:bookmarkEnd w:id="242"/>
    </w:p>
    <w:p w14:paraId="551B51F3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1423BBD6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zabezpečenia dostupnosti a riešenia pre obnovu prevádzky pre prípad krízovej situácie.</w:t>
      </w:r>
    </w:p>
    <w:p w14:paraId="39E9AB1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5454E9CB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3" w:name="_Toc15939650"/>
      <w:bookmarkStart w:id="244" w:name="_Toc40618942"/>
      <w:r w:rsidRPr="00F77A83">
        <w:t>Požiadavky a popis riešenia na dostupnosť systému/IS</w:t>
      </w:r>
      <w:bookmarkEnd w:id="243"/>
      <w:bookmarkEnd w:id="244"/>
    </w:p>
    <w:p w14:paraId="5899EE2E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5" w:name="_Toc15939651"/>
      <w:bookmarkStart w:id="246" w:name="_Toc40618943"/>
      <w:r w:rsidRPr="00F77A83">
        <w:t>Požiadavky a popis riešenia na obnovu systému (</w:t>
      </w:r>
      <w:proofErr w:type="spellStart"/>
      <w:r w:rsidRPr="00F77A83">
        <w:t>Disaster</w:t>
      </w:r>
      <w:proofErr w:type="spellEnd"/>
      <w:r w:rsidRPr="00F77A83">
        <w:t xml:space="preserve"> </w:t>
      </w:r>
      <w:proofErr w:type="spellStart"/>
      <w:r w:rsidRPr="00F77A83">
        <w:t>Recovery</w:t>
      </w:r>
      <w:proofErr w:type="spellEnd"/>
      <w:r w:rsidRPr="00F77A83">
        <w:t>)</w:t>
      </w:r>
      <w:bookmarkEnd w:id="245"/>
      <w:bookmarkEnd w:id="246"/>
    </w:p>
    <w:p w14:paraId="245347F5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7" w:name="_Toc15939652"/>
      <w:bookmarkStart w:id="248" w:name="_Toc40618944"/>
      <w:proofErr w:type="spellStart"/>
      <w:r w:rsidRPr="00F77A83">
        <w:t>Capacity</w:t>
      </w:r>
      <w:bookmarkEnd w:id="247"/>
      <w:bookmarkEnd w:id="248"/>
      <w:proofErr w:type="spellEnd"/>
    </w:p>
    <w:p w14:paraId="29FC5567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9" w:name="_Toc15939653"/>
      <w:bookmarkStart w:id="250" w:name="_Toc40618945"/>
      <w:proofErr w:type="spellStart"/>
      <w:r w:rsidRPr="00F77A83">
        <w:t>Availability</w:t>
      </w:r>
      <w:bookmarkEnd w:id="249"/>
      <w:bookmarkEnd w:id="250"/>
      <w:proofErr w:type="spellEnd"/>
    </w:p>
    <w:p w14:paraId="50650A43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51" w:name="_Toc15939654"/>
      <w:bookmarkStart w:id="252" w:name="_Toc40618946"/>
      <w:proofErr w:type="spellStart"/>
      <w:r w:rsidRPr="00F77A83">
        <w:t>Latency</w:t>
      </w:r>
      <w:bookmarkEnd w:id="251"/>
      <w:bookmarkEnd w:id="252"/>
      <w:proofErr w:type="spellEnd"/>
    </w:p>
    <w:p w14:paraId="4F478EDF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53" w:name="_Toc15939655"/>
      <w:bookmarkStart w:id="254" w:name="_Toc40618947"/>
      <w:r w:rsidRPr="00F77A83">
        <w:t>Ďalšie (doplňte podľa potreby)</w:t>
      </w:r>
      <w:bookmarkEnd w:id="253"/>
      <w:bookmarkEnd w:id="254"/>
    </w:p>
    <w:p w14:paraId="0740D562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b/>
          <w:color w:val="FF0000"/>
          <w:sz w:val="16"/>
          <w:szCs w:val="16"/>
          <w:lang w:val="sk-SK"/>
        </w:rPr>
      </w:pPr>
    </w:p>
    <w:p w14:paraId="5D46D84E" w14:textId="77777777" w:rsidR="00E84390" w:rsidRPr="00B73779" w:rsidRDefault="00E84390" w:rsidP="00F77A83">
      <w:pPr>
        <w:pStyle w:val="Odsekzoznamu"/>
        <w:ind w:left="851" w:hanging="851"/>
        <w:rPr>
          <w:rFonts w:ascii="Tahoma" w:hAnsi="Tahoma" w:cs="Tahoma"/>
          <w:b/>
          <w:color w:val="808080" w:themeColor="background1" w:themeShade="80"/>
          <w:sz w:val="16"/>
          <w:szCs w:val="16"/>
          <w:lang w:val="sk-SK"/>
        </w:rPr>
      </w:pPr>
    </w:p>
    <w:p w14:paraId="01E52206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Doporučujeme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sa inšpirovať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nápovedou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:</w:t>
      </w:r>
    </w:p>
    <w:p w14:paraId="4E56F30E" w14:textId="77777777" w:rsidR="00E84390" w:rsidRPr="00B73779" w:rsidRDefault="00E84390" w:rsidP="00F77A83">
      <w:pPr>
        <w:ind w:left="851" w:hanging="851"/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</w:pPr>
    </w:p>
    <w:p w14:paraId="78B746BD" w14:textId="77777777" w:rsidR="00E84390" w:rsidRPr="00B73779" w:rsidRDefault="00E84390" w:rsidP="00F77A83">
      <w:pPr>
        <w:ind w:left="851" w:hanging="851"/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Dostupnosť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</w:p>
    <w:p w14:paraId="2A21ABA9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 (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znamená, že dáta alebo iné zariadenie sú prístupné v okamihu jej potreby. Vyjadruje sa v percentách dostupného času.</w:t>
      </w:r>
    </w:p>
    <w:p w14:paraId="68C3348E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</w:t>
      </w:r>
      <w:proofErr w:type="spellStart"/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je pojem z oblasti riadenia bezpečnosti v organizácii. Dostupnosť znamená, že dáta sú prístupné v okamihu jej potreby. Narušenie dostupnosti sa označuje ako nežiaduce zničenie (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destruction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alebo nedostupnosť. Dostupnosť je zvyčajne vyjadrená ako percento času v danom období, obvykle za rok. Orientačný zoznam dostupnosti je uvedený v tabuľke:</w:t>
      </w:r>
    </w:p>
    <w:p w14:paraId="5E4C885F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23C41456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90%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36,5 dňa</w:t>
      </w:r>
    </w:p>
    <w:p w14:paraId="344CFE89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95%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18,25 dňa</w:t>
      </w:r>
    </w:p>
    <w:p w14:paraId="08CD98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98%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7,30 dňa</w:t>
      </w:r>
    </w:p>
    <w:p w14:paraId="5267D71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3,65 dňa</w:t>
      </w:r>
    </w:p>
    <w:p w14:paraId="74B3021D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lastRenderedPageBreak/>
        <w:t>99,5%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1,83 dňa</w:t>
      </w:r>
    </w:p>
    <w:p w14:paraId="1265094D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99,8%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17,52 hodín</w:t>
      </w:r>
    </w:p>
    <w:p w14:paraId="49227E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tri deviatky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8,76 hodín</w:t>
      </w:r>
    </w:p>
    <w:p w14:paraId="4B638DEA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štyri deviatky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52,6 minút</w:t>
      </w:r>
    </w:p>
    <w:p w14:paraId="454831A2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päť deviatok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5,26 minút</w:t>
      </w:r>
    </w:p>
    <w:p w14:paraId="7DA4F5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šesť deviatok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31,5 sekúnd</w:t>
      </w:r>
    </w:p>
    <w:p w14:paraId="7563E54D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3C730323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Hoci je obvyklé uvádzať dostupnosť v percentách, presnejšie ukazovatele sú vyjadrením doby obnovenia systému a na množstvo dát, o ktoré môžeme prísť:</w:t>
      </w:r>
    </w:p>
    <w:p w14:paraId="234C1C39" w14:textId="77777777" w:rsidR="00E84390" w:rsidRPr="00B73779" w:rsidRDefault="004646BA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hyperlink w:anchor="_RTO_(Recovery_Time" w:history="1"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RTO (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Recovery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Time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Objective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)</w:t>
        </w:r>
      </w:hyperlink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 - doba obnovenia systému, </w:t>
      </w:r>
      <w:proofErr w:type="spellStart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t.j</w:t>
      </w:r>
      <w:proofErr w:type="spellEnd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. za ako dlho po výpadku musí byť systém funkčný (pre bližšie </w:t>
      </w:r>
      <w:proofErr w:type="spellStart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info</w:t>
      </w:r>
      <w:proofErr w:type="spellEnd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klik na nadpis)</w:t>
      </w:r>
    </w:p>
    <w:p w14:paraId="39E38DA0" w14:textId="77777777" w:rsidR="00E84390" w:rsidRPr="00B73779" w:rsidRDefault="004646BA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hyperlink w:anchor="_RPO_(Recovery_Point" w:history="1"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RPO (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Recovery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Point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Objective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) </w:t>
        </w:r>
      </w:hyperlink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- aké množstvo dát môže byť stratené od vymedzeného okamihu</w:t>
      </w:r>
    </w:p>
    <w:p w14:paraId="69BD0193" w14:textId="77777777" w:rsidR="00E84390" w:rsidRPr="00B73779" w:rsidRDefault="00E84390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Time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- čas potrebný k obnove</w:t>
      </w:r>
    </w:p>
    <w:p w14:paraId="12F24510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</w:pPr>
    </w:p>
    <w:p w14:paraId="7350366C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Riešenie dostupnosti v praxi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: Nedostupnosť </w:t>
      </w:r>
      <w:hyperlink r:id="rId64" w:tooltip="Dáta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dát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je jedným z </w:t>
      </w:r>
      <w:hyperlink r:id="rId65" w:tooltip="Riziká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rizík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, ktorý môže postihnúť každú </w:t>
      </w:r>
      <w:hyperlink r:id="rId66" w:tooltip="Organizácia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organizáciu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. Dostupnosť je jedným s kľúčových požiadaviek na každý dôležitý </w:t>
      </w:r>
      <w:hyperlink r:id="rId67" w:tooltip="Informačný systém (Information System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informačný systém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a vplyv na dostupnosť má mnoho faktorov, napríklad:</w:t>
      </w:r>
    </w:p>
    <w:p w14:paraId="6744D59A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68" w:tooltip="Server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servera</w:t>
        </w:r>
      </w:hyperlink>
    </w:p>
    <w:p w14:paraId="56C36543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 pripojenie k internetu</w:t>
      </w:r>
    </w:p>
    <w:p w14:paraId="21109FE5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69" w:tooltip="Databáza (Database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databázy</w:t>
        </w:r>
      </w:hyperlink>
    </w:p>
    <w:p w14:paraId="15D2E4E4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70" w:tooltip="Webová stránka (Internetová stránka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webových stránok</w:t>
        </w:r>
      </w:hyperlink>
    </w:p>
    <w:p w14:paraId="0C4CE814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56A3CA5B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V prípade, že je časť softvér alebo infraštruktúra zabezpečovaná externe (napr. 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hosting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, webhosting), prenáša sa zodpovednosť za dostupnosť týchto komponentov na dodávateľa. Potom je potrebné mať vhodným spôsobom ošetrenú úroveň dostupnosti, ktorú musí dodávateľ dodržať. Zvyčajne je dostupnosť súčasťou </w:t>
      </w:r>
      <w:hyperlink r:id="rId71" w:tooltip="SLA (Service Level Agreement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dohody o úrovni poskytovaných služieb (SLA)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.</w:t>
      </w:r>
    </w:p>
    <w:p w14:paraId="6496E27E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bookmarkStart w:id="255" w:name="_RTO_(Recovery_Time"/>
      <w:bookmarkEnd w:id="255"/>
    </w:p>
    <w:p w14:paraId="0B7BE906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RTO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Time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Objective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je jeden z ukazovateľov dostupnosti dát. RTO vyjadruje množstvo času potrebné pre obnovenie dát a celého prevádzky nedostupného systému (softvér).</w:t>
      </w:r>
    </w:p>
    <w:p w14:paraId="53E72E1E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2BA73837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Recovery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Time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Objective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(zvyčajne sa požíva skratka RTO) je jeden z ukazovateľov </w:t>
      </w:r>
      <w:hyperlink r:id="rId72" w:tooltip="Dostupnosť (Availability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dostupnosti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dát. RTO vyjadruje množstvo času potrebné pre obnovenie </w:t>
      </w:r>
      <w:hyperlink r:id="rId73" w:tooltip="Dáta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dát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a celej prevádzky nedostupného systému (</w:t>
      </w:r>
      <w:hyperlink r:id="rId74" w:tooltip="Software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softvér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Môže byť, v závislosti na použitej technológii, vyjadrené v sekundách, hodinách či dňoch.</w:t>
      </w:r>
    </w:p>
    <w:p w14:paraId="2BEA3B06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49244FD3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Využitie RTO v praxi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: Ukazovateľ RTO sa z pohľadu zákazníka využíva pre vyjadrenie doby pre obnovu dát. (napr. formou </w:t>
      </w:r>
      <w:hyperlink r:id="rId75" w:tooltip="SLA (Service Level Agreement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SLA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Na druhú stranu poskytovatelia dnes môžu voliť rôzne technológie zálohovanie, respektíve replikovanie dát a dobu obnovy dát znížiť až k nulovému výpadku. Existujúce technológie sa delia zhruba nasledovne:</w:t>
      </w:r>
    </w:p>
    <w:p w14:paraId="11173430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Tradičné zálohovanie - výpadok a obnova trvá cca hodiny až dni</w:t>
      </w:r>
    </w:p>
    <w:p w14:paraId="4239C372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Asynchrónne replikácie dát - výpadok a obnova v poriadku sekúnd až minút</w:t>
      </w:r>
    </w:p>
    <w:p w14:paraId="3D0BB41F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Synchrónny replikácie dát - nulový výpadok</w:t>
      </w:r>
    </w:p>
    <w:p w14:paraId="0509DC96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</w:p>
    <w:p w14:paraId="6660195E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bookmarkStart w:id="256" w:name="_RPO_(Recovery_Point"/>
      <w:bookmarkEnd w:id="256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RPO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Point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Objective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je jeden z ukazovateľov dostupnosti dát. RPO vyjadruje, do akého stavu (bodu) v minulosti možno obnoviť dáta.</w:t>
      </w:r>
    </w:p>
    <w:p w14:paraId="557B4215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0FBA11CE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Recovery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Point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Objective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(zvyčajne sa požíva skratka RPO) je jeden z ukazovateľov </w:t>
      </w:r>
      <w:hyperlink r:id="rId76" w:tooltip="Dostupnosť (Availability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dostupnosti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dát. RPO vyjadruje, do akého stavu (bodu) v minulosti možno obnoviť </w:t>
      </w:r>
      <w:hyperlink r:id="rId77" w:tooltip="Dáta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dáta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. Inými slovami množstvo dát, o ktoré môže organizácia prísť.</w:t>
      </w:r>
    </w:p>
    <w:p w14:paraId="1E2D935E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7049B977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Využitie RPO v praxi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: Ukazovateľ RPO sa z pohľadu zákazníka využíva pre vyjadrenie množstva obnoviteľných dát. (napr. formou </w:t>
      </w:r>
      <w:hyperlink r:id="rId78" w:tooltip="SLA (Service Level Agreement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SLA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Na druhú stranu poskytovatelia dnes môžu voliť rôzne technológie </w:t>
      </w:r>
      <w:hyperlink r:id="rId79" w:tooltip="Zálohovanie (Backup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zálohovanie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, respektíve replikovanie dát a bod obnovy dát znížiť až k nulovej strate. Existujúce technológie sa delia zhruba nasledovne:</w:t>
      </w:r>
    </w:p>
    <w:p w14:paraId="575CFBD2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Tradičné zálohovanie - výpadok a obnova trvá cca hodiny až dni</w:t>
      </w:r>
    </w:p>
    <w:p w14:paraId="25358F37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Asynchrónne replikácie dát - výpadok a obnova v poriadku sekúnd až minút, strata sa blíži k nule</w:t>
      </w:r>
    </w:p>
    <w:p w14:paraId="12C4085A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Synchrónny replikácie dát - nulová strata</w:t>
      </w:r>
    </w:p>
    <w:p w14:paraId="0581103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FF0000"/>
          <w:sz w:val="16"/>
          <w:szCs w:val="16"/>
        </w:rPr>
      </w:pPr>
    </w:p>
    <w:p w14:paraId="43586F5D" w14:textId="35AF640F" w:rsidR="00E84390" w:rsidRPr="00F77A83" w:rsidRDefault="000C09D1" w:rsidP="00F77A83">
      <w:pPr>
        <w:pStyle w:val="Nadpis1"/>
        <w:ind w:left="851" w:hanging="851"/>
        <w:rPr>
          <w:caps/>
        </w:rPr>
      </w:pPr>
      <w:bookmarkStart w:id="257" w:name="_Toc15939656"/>
      <w:bookmarkStart w:id="258" w:name="_Toc40618948"/>
      <w:r>
        <w:rPr>
          <w:caps/>
        </w:rPr>
        <w:t xml:space="preserve">Bezpečnosť, </w:t>
      </w:r>
      <w:r w:rsidR="00E84390" w:rsidRPr="00F77A83">
        <w:rPr>
          <w:caps/>
        </w:rPr>
        <w:t>authority manažment</w:t>
      </w:r>
      <w:bookmarkEnd w:id="257"/>
      <w:r>
        <w:rPr>
          <w:caps/>
        </w:rPr>
        <w:t xml:space="preserve"> a návrh riešenia</w:t>
      </w:r>
      <w:bookmarkEnd w:id="258"/>
    </w:p>
    <w:p w14:paraId="32B52B0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popis bezpečnosti a 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authority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 manažmentu.</w:t>
      </w:r>
    </w:p>
    <w:p w14:paraId="6B3FDEF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C599182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59" w:name="_Toc15939657"/>
      <w:bookmarkStart w:id="260" w:name="_Toc40618949"/>
      <w:r w:rsidRPr="00F77A83">
        <w:t>Zásady bezpečnosti (fyzická a sieťová bezpečnosť, zabezpečenie OS)</w:t>
      </w:r>
      <w:bookmarkEnd w:id="259"/>
      <w:bookmarkEnd w:id="260"/>
    </w:p>
    <w:p w14:paraId="632FF1BB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1" w:name="_Toc15939658"/>
      <w:bookmarkStart w:id="262" w:name="_Toc40618950"/>
      <w:r w:rsidRPr="00F77A83">
        <w:t>Zabezpečenie komunikácie a integrity</w:t>
      </w:r>
      <w:bookmarkEnd w:id="261"/>
      <w:bookmarkEnd w:id="262"/>
    </w:p>
    <w:p w14:paraId="4159740A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3" w:name="_Toc15939659"/>
      <w:bookmarkStart w:id="264" w:name="_Toc40618951"/>
      <w:r w:rsidRPr="00F77A83">
        <w:t xml:space="preserve">Riadenie prístupu (Audit </w:t>
      </w:r>
      <w:proofErr w:type="spellStart"/>
      <w:r w:rsidRPr="00F77A83">
        <w:t>trails</w:t>
      </w:r>
      <w:proofErr w:type="spellEnd"/>
      <w:r w:rsidRPr="00F77A83">
        <w:t xml:space="preserve"> – sledovanie logovania do systému)</w:t>
      </w:r>
      <w:bookmarkEnd w:id="263"/>
      <w:bookmarkEnd w:id="264"/>
    </w:p>
    <w:p w14:paraId="1FC58D0F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5" w:name="_Toc15939660"/>
      <w:bookmarkStart w:id="266" w:name="_Toc40618952"/>
      <w:r w:rsidRPr="00F77A83">
        <w:t>Definovanie používateľských rolí</w:t>
      </w:r>
      <w:bookmarkEnd w:id="265"/>
      <w:bookmarkEnd w:id="266"/>
    </w:p>
    <w:p w14:paraId="78C141BA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7" w:name="_Toc15939661"/>
      <w:bookmarkStart w:id="268" w:name="_Toc40618953"/>
      <w:r w:rsidRPr="00F77A83">
        <w:t>Metodika manažmentu používateľov</w:t>
      </w:r>
      <w:bookmarkEnd w:id="267"/>
      <w:bookmarkEnd w:id="268"/>
      <w:r w:rsidRPr="00F77A83">
        <w:t xml:space="preserve"> </w:t>
      </w:r>
    </w:p>
    <w:p w14:paraId="29036F23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9" w:name="_Toc15939662"/>
      <w:bookmarkStart w:id="270" w:name="_Toc40618954"/>
      <w:r w:rsidRPr="00F77A83">
        <w:t>Ďalšie (doplňte podľa potreby)</w:t>
      </w:r>
      <w:bookmarkEnd w:id="269"/>
      <w:bookmarkEnd w:id="270"/>
    </w:p>
    <w:p w14:paraId="03CB6138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Požiadavky na bezpečnosť a pravidlá vývoja a riadenie prostredí,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zohľadniť:</w:t>
      </w:r>
    </w:p>
    <w:p w14:paraId="2C5D4A1B" w14:textId="77777777" w:rsidR="00E84390" w:rsidRPr="00F77A83" w:rsidRDefault="00E84390" w:rsidP="00B73779">
      <w:pPr>
        <w:pStyle w:val="MLOdsek"/>
        <w:numPr>
          <w:ilvl w:val="0"/>
          <w:numId w:val="2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eastAsia="sk-SK"/>
        </w:rPr>
        <w:lastRenderedPageBreak/>
        <w:t>Metodiku pre systematické zabezpečenie organizácií verejnej správy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 xml:space="preserve"> v oblasti informačnej bezpečnosti</w:t>
      </w:r>
      <w:r w:rsidRPr="00F77A83">
        <w:rPr>
          <w:rStyle w:val="Odkaznapoznmkupodiarou"/>
          <w:rFonts w:ascii="Tahoma" w:hAnsi="Tahoma" w:cs="Tahoma"/>
          <w:color w:val="0070C0"/>
          <w:sz w:val="16"/>
          <w:szCs w:val="16"/>
          <w:lang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 xml:space="preserve"> (dostupná na </w:t>
      </w:r>
      <w:hyperlink r:id="rId80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16"/>
          </w:rPr>
          <w:t>https://www.csirt.gov.sk/doc/MetodikaZabezpeceniaIKT_v2.0.pdf</w:t>
        </w:r>
      </w:hyperlink>
      <w:r w:rsidRPr="00F77A83">
        <w:rPr>
          <w:rFonts w:ascii="Tahoma" w:hAnsi="Tahoma" w:cs="Tahoma"/>
          <w:color w:val="0070C0"/>
          <w:sz w:val="16"/>
          <w:szCs w:val="16"/>
        </w:rPr>
        <w:t>, ďalej len „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Metodika zabezpečenia</w:t>
      </w:r>
      <w:r w:rsidRPr="00F77A83">
        <w:rPr>
          <w:rFonts w:ascii="Tahoma" w:hAnsi="Tahoma" w:cs="Tahoma"/>
          <w:color w:val="0070C0"/>
          <w:sz w:val="16"/>
          <w:szCs w:val="16"/>
        </w:rPr>
        <w:t>“)</w:t>
      </w:r>
    </w:p>
    <w:p w14:paraId="11F0C075" w14:textId="77777777" w:rsidR="00E84390" w:rsidRPr="00F77A83" w:rsidRDefault="00E84390" w:rsidP="00B73779">
      <w:pPr>
        <w:pStyle w:val="MLOdsek"/>
        <w:numPr>
          <w:ilvl w:val="0"/>
          <w:numId w:val="2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>Súčasťou dodávky riešenia je aj</w:t>
      </w:r>
      <w:r w:rsidRPr="00F77A83">
        <w:rPr>
          <w:rFonts w:ascii="Tahoma" w:hAnsi="Tahoma" w:cs="Tahoma"/>
          <w:b/>
          <w:color w:val="0070C0"/>
          <w:sz w:val="16"/>
          <w:szCs w:val="16"/>
          <w:lang w:eastAsia="sk-SK"/>
        </w:rPr>
        <w:t xml:space="preserve"> Bezpečnostný projekt 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>– tvorí samostatný dokument dodávky. Bezpečnosť dodávanie riešenia bude preverená pri akceptácii diela auditom.</w:t>
      </w:r>
    </w:p>
    <w:p w14:paraId="5C14096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7B926B6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71" w:name="_Toc15939663"/>
      <w:bookmarkStart w:id="272" w:name="_Toc40618955"/>
      <w:r w:rsidRPr="00F77A83">
        <w:rPr>
          <w:caps/>
        </w:rPr>
        <w:t>Testovanie</w:t>
      </w:r>
      <w:bookmarkEnd w:id="271"/>
      <w:bookmarkEnd w:id="272"/>
    </w:p>
    <w:p w14:paraId="650EBE6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popis testovania a akceptácie navrhovaného riešenia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(vrátane rozhraní). Agenda testovania musí byť realizovaná v súlade so štandardami ISTQB</w:t>
      </w:r>
      <w:r w:rsidRPr="00F77A83">
        <w:rPr>
          <w:rFonts w:asciiTheme="majorHAnsi" w:hAnsiTheme="majorHAnsi" w:cstheme="majorHAnsi"/>
          <w:sz w:val="22"/>
          <w:szCs w:val="22"/>
        </w:rPr>
        <w:t>.</w:t>
      </w:r>
    </w:p>
    <w:p w14:paraId="01AA53C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7E5D9AAA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3" w:name="_Toc15939664"/>
      <w:bookmarkStart w:id="274" w:name="_Toc40618956"/>
      <w:r w:rsidRPr="00F77A83">
        <w:t>Návrh rozsahu a spôsobu testovania</w:t>
      </w:r>
      <w:bookmarkEnd w:id="273"/>
      <w:bookmarkEnd w:id="274"/>
    </w:p>
    <w:p w14:paraId="680358A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zoznam a popis použitých dodávateľských testov (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factory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testing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>) a akceptačných testov.</w:t>
      </w:r>
    </w:p>
    <w:p w14:paraId="636BFB0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Minimálny rozsah testov (podľa Plánu kvality) by mal obsahovať:</w:t>
      </w:r>
    </w:p>
    <w:p w14:paraId="4089C330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Funkčné testy</w:t>
      </w:r>
    </w:p>
    <w:p w14:paraId="0011D026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Bezpečnostné testy (+ Bezpečnostný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project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)</w:t>
      </w:r>
    </w:p>
    <w:p w14:paraId="466AEEC3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Záťažové testy / Regresné testy</w:t>
      </w:r>
    </w:p>
    <w:p w14:paraId="0F568816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Systémové integračné testy</w:t>
      </w:r>
    </w:p>
    <w:p w14:paraId="05AF5B8F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UX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sumatívne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testy (výstup: Report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sumatívnych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testov)</w:t>
      </w:r>
    </w:p>
    <w:p w14:paraId="33582CD4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UAT testy</w:t>
      </w:r>
    </w:p>
    <w:p w14:paraId="58BC9D7A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Monitoring systémov (test)</w:t>
      </w:r>
    </w:p>
    <w:p w14:paraId="56F230B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i/>
          <w:color w:val="0070C0"/>
          <w:sz w:val="16"/>
          <w:szCs w:val="16"/>
        </w:rPr>
      </w:pPr>
    </w:p>
    <w:p w14:paraId="24434C00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5" w:name="_Toc15939665"/>
      <w:bookmarkStart w:id="276" w:name="_Toc40618957"/>
      <w:r w:rsidRPr="00F77A83">
        <w:t>Zoznam testovacích prípadov (scenárov)</w:t>
      </w:r>
      <w:bookmarkEnd w:id="275"/>
      <w:bookmarkEnd w:id="276"/>
    </w:p>
    <w:p w14:paraId="44C750F9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7" w:name="_Toc15939666"/>
      <w:bookmarkStart w:id="278" w:name="_Toc40618958"/>
      <w:r w:rsidRPr="00F77A83">
        <w:t>Spôsob nasadenia a konfigurácia testovacieho prostredia</w:t>
      </w:r>
      <w:bookmarkEnd w:id="277"/>
      <w:bookmarkEnd w:id="278"/>
    </w:p>
    <w:p w14:paraId="2D7A4A6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9" w:name="_Toc15939667"/>
      <w:bookmarkStart w:id="280" w:name="_Toc40618959"/>
      <w:proofErr w:type="spellStart"/>
      <w:r w:rsidRPr="00F77A83">
        <w:t>Sumatívne</w:t>
      </w:r>
      <w:proofErr w:type="spellEnd"/>
      <w:r w:rsidRPr="00F77A83">
        <w:t xml:space="preserve"> testovanie </w:t>
      </w:r>
      <w:proofErr w:type="spellStart"/>
      <w:r w:rsidRPr="00F77A83">
        <w:t>benchmarking</w:t>
      </w:r>
      <w:proofErr w:type="spellEnd"/>
      <w:r w:rsidRPr="00F77A83">
        <w:t xml:space="preserve"> používateľského rozhrania (UX)</w:t>
      </w:r>
      <w:bookmarkEnd w:id="279"/>
      <w:bookmarkEnd w:id="280"/>
    </w:p>
    <w:p w14:paraId="47854B7A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81" w:name="_Toc15939668"/>
      <w:bookmarkStart w:id="282" w:name="_Toc40618960"/>
      <w:r w:rsidRPr="00F77A83">
        <w:t>Ďalšie (doplňte podľa potreby)</w:t>
      </w:r>
      <w:bookmarkEnd w:id="281"/>
      <w:bookmarkEnd w:id="282"/>
    </w:p>
    <w:p w14:paraId="5FAD5D0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pre podkapitolu: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testovanie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benchmarking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používateľského rozhrania (UX)</w:t>
      </w:r>
    </w:p>
    <w:p w14:paraId="18D71AA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bookmarkStart w:id="283" w:name="_Toc8142014"/>
      <w:bookmarkStart w:id="284" w:name="_Toc14077855"/>
      <w:bookmarkStart w:id="285" w:name="_Toc14078071"/>
      <w:r w:rsidRPr="00F77A83">
        <w:rPr>
          <w:rFonts w:ascii="Tahoma" w:hAnsi="Tahoma" w:cs="Tahoma"/>
          <w:color w:val="0070C0"/>
          <w:sz w:val="16"/>
          <w:szCs w:val="16"/>
        </w:rPr>
        <w:t xml:space="preserve">Príklad výstupu - Report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sumatívneho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testovania použiteľnosti</w:t>
      </w:r>
      <w:bookmarkEnd w:id="283"/>
      <w:bookmarkEnd w:id="284"/>
      <w:bookmarkEnd w:id="285"/>
    </w:p>
    <w:p w14:paraId="0F275B15" w14:textId="77777777" w:rsidR="00E84390" w:rsidRPr="00F77A83" w:rsidRDefault="00E84390" w:rsidP="00F77A83">
      <w:pPr>
        <w:pStyle w:val="Nadpis3"/>
        <w:keepNext/>
        <w:keepLines/>
        <w:widowControl w:val="0"/>
        <w:numPr>
          <w:ilvl w:val="2"/>
          <w:numId w:val="0"/>
        </w:numPr>
        <w:ind w:left="851" w:hanging="851"/>
        <w:rPr>
          <w:rFonts w:cs="Tahoma"/>
          <w:color w:val="0070C0"/>
          <w:szCs w:val="16"/>
        </w:rPr>
      </w:pPr>
    </w:p>
    <w:p w14:paraId="73DDEE3F" w14:textId="77777777" w:rsidR="00E84390" w:rsidRPr="00F77A83" w:rsidRDefault="00E84390" w:rsidP="00F77A83">
      <w:pPr>
        <w:ind w:left="851" w:hanging="851"/>
        <w:jc w:val="center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0070C0"/>
          <w:sz w:val="16"/>
          <w:szCs w:val="16"/>
        </w:rPr>
        <w:drawing>
          <wp:inline distT="114300" distB="114300" distL="114300" distR="114300" wp14:anchorId="67CCBFAB" wp14:editId="34E20460">
            <wp:extent cx="5943600" cy="26924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9DAE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highlight w:val="yellow"/>
        </w:rPr>
        <w:t>Obrázok X.: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príklady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sumatívneho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testovania</w:t>
      </w:r>
    </w:p>
    <w:p w14:paraId="291EA41C" w14:textId="77777777" w:rsidR="00E84390" w:rsidRPr="00F77A83" w:rsidRDefault="00E84390" w:rsidP="00F77A83">
      <w:pPr>
        <w:ind w:left="851" w:hanging="851"/>
        <w:jc w:val="center"/>
        <w:rPr>
          <w:rFonts w:ascii="Tahoma" w:hAnsi="Tahoma" w:cs="Tahoma"/>
          <w:i/>
          <w:color w:val="0070C0"/>
          <w:sz w:val="16"/>
          <w:szCs w:val="16"/>
        </w:rPr>
      </w:pPr>
    </w:p>
    <w:p w14:paraId="178A8CC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testovanie použiteľnosti prototypu je vykonané na vzorke aspoň 21 respondentov, ktorí sú zvolení z cieľových skupín používateľského rozhrania. Výstupom testovania je report, ktorý obsahuje napríklad:</w:t>
      </w:r>
    </w:p>
    <w:p w14:paraId="3946A600" w14:textId="77777777" w:rsidR="00E84390" w:rsidRPr="00F77A83" w:rsidRDefault="00E84390" w:rsidP="00B73779">
      <w:pPr>
        <w:numPr>
          <w:ilvl w:val="0"/>
          <w:numId w:val="32"/>
        </w:numPr>
        <w:spacing w:before="200"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sprioritizovaný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zoznam identifikovaných problémov použiteľnosti podľa frekvencie a závažnosti,</w:t>
      </w:r>
    </w:p>
    <w:p w14:paraId="665B1854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dokumentáciu meraných metrík pre kľúčové prípady použitia:</w:t>
      </w:r>
    </w:p>
    <w:p w14:paraId="4FC12F8C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čas úlohy</w:t>
      </w:r>
    </w:p>
    <w:p w14:paraId="4149F051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chybovosť úlohy</w:t>
      </w:r>
    </w:p>
    <w:p w14:paraId="4C9520D4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efektivita úlohy</w:t>
      </w:r>
    </w:p>
    <w:p w14:paraId="101930D9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výsledok merania SUS skóre,</w:t>
      </w:r>
    </w:p>
    <w:p w14:paraId="3173A16A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scenár testovania,</w:t>
      </w:r>
    </w:p>
    <w:p w14:paraId="3C043C45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screener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sociodemografický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charakter oslovených používateľov,</w:t>
      </w:r>
    </w:p>
    <w:p w14:paraId="0988F7F7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priebeh oslovovania a naplnenie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screeneru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,</w:t>
      </w:r>
    </w:p>
    <w:p w14:paraId="669D6A7D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>dátum vykonania výskumu</w:t>
      </w:r>
    </w:p>
    <w:p w14:paraId="400B1A3F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popis metodiky testovania.</w:t>
      </w:r>
    </w:p>
    <w:p w14:paraId="04FABEC1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Report testovania prístupnosti</w:t>
      </w:r>
    </w:p>
    <w:p w14:paraId="227499C1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286" w:name="_Toc15939669"/>
      <w:bookmarkStart w:id="287" w:name="_Toc40618961"/>
      <w:r w:rsidRPr="00F77A83">
        <w:rPr>
          <w:caps/>
        </w:rPr>
        <w:t>Školenia</w:t>
      </w:r>
      <w:bookmarkEnd w:id="286"/>
      <w:bookmarkEnd w:id="287"/>
    </w:p>
    <w:p w14:paraId="6E3B37F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zoznam školení, ich obsah, spôsob vykonania školení a popis dodanej školiacej dokumentácie.</w:t>
      </w:r>
    </w:p>
    <w:p w14:paraId="70DEB0B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A2DEF97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88" w:name="_Toc15939670"/>
      <w:bookmarkStart w:id="289" w:name="_Toc40618962"/>
      <w:r w:rsidRPr="00F77A83">
        <w:t>Zoznam, obsah školení, cieľová skupina</w:t>
      </w:r>
      <w:bookmarkEnd w:id="288"/>
      <w:bookmarkEnd w:id="289"/>
    </w:p>
    <w:p w14:paraId="3F4D339F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0" w:name="_Toc15939671"/>
      <w:bookmarkStart w:id="291" w:name="_Toc40618963"/>
      <w:r w:rsidRPr="00F77A83">
        <w:t>Spôsob vykonania školení</w:t>
      </w:r>
      <w:bookmarkEnd w:id="290"/>
      <w:bookmarkEnd w:id="291"/>
    </w:p>
    <w:p w14:paraId="0FC22458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2" w:name="_Toc15939672"/>
      <w:bookmarkStart w:id="293" w:name="_Toc40618964"/>
      <w:r w:rsidRPr="00F77A83">
        <w:t>Dokumentácia ku školeniam</w:t>
      </w:r>
      <w:bookmarkEnd w:id="292"/>
      <w:bookmarkEnd w:id="293"/>
    </w:p>
    <w:p w14:paraId="25F905AF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4" w:name="_Toc15939673"/>
      <w:bookmarkStart w:id="295" w:name="_Toc40618965"/>
      <w:r w:rsidRPr="00F77A83">
        <w:t>Ďalšie (doplňte podľa potreby)</w:t>
      </w:r>
      <w:bookmarkEnd w:id="294"/>
      <w:bookmarkEnd w:id="295"/>
    </w:p>
    <w:p w14:paraId="5D5BC983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sz w:val="16"/>
          <w:szCs w:val="16"/>
          <w:lang w:val="sk-SK"/>
        </w:rPr>
      </w:pPr>
    </w:p>
    <w:p w14:paraId="254E969C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296" w:name="_Toc15939674"/>
      <w:bookmarkStart w:id="297" w:name="_Toc40618966"/>
      <w:r w:rsidRPr="00F77A83">
        <w:rPr>
          <w:caps/>
        </w:rPr>
        <w:t>Harmonogram riešenia</w:t>
      </w:r>
      <w:bookmarkEnd w:id="296"/>
      <w:bookmarkEnd w:id="297"/>
    </w:p>
    <w:p w14:paraId="52F4A75A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Tento bod / kapitola bude obsahovať stručný textový popis súčinnosti v jednotlivých etapách a fázach - odhad kapacít v MD v každej etape na 1 pracovníka (využite formát 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  <w:highlight w:val="yellow"/>
        </w:rPr>
        <w:t>tabuľky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)</w:t>
      </w:r>
    </w:p>
    <w:p w14:paraId="0EC508E1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Roadmapa</w:t>
      </w:r>
      <w:proofErr w:type="spellEnd"/>
    </w:p>
    <w:p w14:paraId="37F269C5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 xml:space="preserve">Projektový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plan</w:t>
      </w:r>
      <w:proofErr w:type="spellEnd"/>
    </w:p>
    <w:p w14:paraId="69D06FB9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Gant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 xml:space="preserve">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chart</w:t>
      </w:r>
      <w:proofErr w:type="spellEnd"/>
    </w:p>
    <w:p w14:paraId="7C5AFF25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Popis jednotlivých prác a rolí, ktoré ich budú vykonávať</w:t>
      </w:r>
    </w:p>
    <w:p w14:paraId="422299BE" w14:textId="77777777" w:rsidR="00E84390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249E5D8E" w14:textId="77777777" w:rsidR="000C09D1" w:rsidRPr="00F77A83" w:rsidRDefault="000C09D1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4470EDA2" w14:textId="77777777" w:rsidR="00E84390" w:rsidRPr="00F77A83" w:rsidRDefault="00E84390" w:rsidP="00B73779">
      <w:pPr>
        <w:pStyle w:val="Nadpis2"/>
        <w:numPr>
          <w:ilvl w:val="1"/>
          <w:numId w:val="14"/>
        </w:numPr>
        <w:ind w:left="851" w:hanging="709"/>
        <w:rPr>
          <w:i/>
        </w:rPr>
      </w:pPr>
      <w:bookmarkStart w:id="298" w:name="_Toc15939675"/>
      <w:bookmarkStart w:id="299" w:name="_Toc40618967"/>
      <w:r w:rsidRPr="00F77A83">
        <w:t>Fázy projektu a časový harmonogram – konsolidovaný prehľad</w:t>
      </w:r>
      <w:bookmarkEnd w:id="298"/>
      <w:bookmarkEnd w:id="299"/>
    </w:p>
    <w:p w14:paraId="3B593100" w14:textId="77777777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0" w:name="_Toc15939676"/>
      <w:bookmarkStart w:id="301" w:name="_Toc40618968"/>
      <w:r w:rsidRPr="00F77A83">
        <w:t>Fáza - Analýzy a Dizajnu</w:t>
      </w:r>
      <w:bookmarkEnd w:id="300"/>
      <w:bookmarkEnd w:id="301"/>
    </w:p>
    <w:p w14:paraId="67B99BF9" w14:textId="4396EF12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2" w:name="_Toc15939677"/>
      <w:bookmarkStart w:id="303" w:name="_Toc40618969"/>
      <w:r w:rsidRPr="00F77A83">
        <w:t xml:space="preserve">Fáza </w:t>
      </w:r>
      <w:r w:rsidR="008019F8">
        <w:t>-</w:t>
      </w:r>
      <w:r w:rsidRPr="00F77A83">
        <w:t xml:space="preserve"> Implementácie</w:t>
      </w:r>
      <w:bookmarkEnd w:id="302"/>
      <w:r w:rsidR="008019F8">
        <w:t xml:space="preserve"> a Testovania</w:t>
      </w:r>
      <w:bookmarkEnd w:id="303"/>
    </w:p>
    <w:p w14:paraId="0E4C4C8A" w14:textId="119D2578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4" w:name="_Toc15939679"/>
      <w:bookmarkStart w:id="305" w:name="_Toc40618970"/>
      <w:r w:rsidRPr="00F77A83">
        <w:t xml:space="preserve">Fáza </w:t>
      </w:r>
      <w:r w:rsidR="008019F8">
        <w:t>-</w:t>
      </w:r>
      <w:r w:rsidRPr="00F77A83">
        <w:t xml:space="preserve"> Nasadenia</w:t>
      </w:r>
      <w:r w:rsidR="008019F8">
        <w:t xml:space="preserve"> a Post-Implementačnej podpory</w:t>
      </w:r>
      <w:r w:rsidRPr="00F77A83">
        <w:t xml:space="preserve"> – príprava a nasadenie do prevádzky</w:t>
      </w:r>
      <w:bookmarkEnd w:id="304"/>
      <w:bookmarkEnd w:id="305"/>
    </w:p>
    <w:p w14:paraId="2E4C08B9" w14:textId="77777777" w:rsidR="00E84390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6" w:name="_Toc15939681"/>
      <w:bookmarkStart w:id="307" w:name="_Toc40618971"/>
      <w:r w:rsidRPr="00F77A83">
        <w:t>Ukončenie projektu</w:t>
      </w:r>
      <w:bookmarkEnd w:id="306"/>
      <w:bookmarkEnd w:id="307"/>
    </w:p>
    <w:p w14:paraId="35F7689D" w14:textId="20A6C5AC" w:rsidR="00E84390" w:rsidRPr="00F77A83" w:rsidRDefault="00E84390" w:rsidP="0077135A">
      <w:pPr>
        <w:rPr>
          <w:rFonts w:ascii="Tahoma" w:hAnsi="Tahoma" w:cs="Tahoma"/>
          <w:sz w:val="16"/>
          <w:szCs w:val="16"/>
        </w:rPr>
      </w:pPr>
    </w:p>
    <w:p w14:paraId="6F752CD8" w14:textId="4D6E385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08" w:name="_Toc15939682"/>
      <w:bookmarkStart w:id="309" w:name="_Toc40618972"/>
      <w:r w:rsidRPr="00F77A83">
        <w:rPr>
          <w:caps/>
        </w:rPr>
        <w:t>Závislosti</w:t>
      </w:r>
      <w:bookmarkEnd w:id="308"/>
      <w:r w:rsidRPr="00F77A83">
        <w:rPr>
          <w:caps/>
        </w:rPr>
        <w:t xml:space="preserve"> </w:t>
      </w:r>
      <w:r w:rsidR="0077135A">
        <w:rPr>
          <w:caps/>
        </w:rPr>
        <w:t>a návrh riešenia</w:t>
      </w:r>
      <w:bookmarkEnd w:id="309"/>
    </w:p>
    <w:p w14:paraId="7D46443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BB2F108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Tento bod / kapitola bude obsahovať stručný popis projektových /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medziprojektových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 závislostí – môžete využiť dokument „Register rizík / Register závislostí“ 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  <w:highlight w:val="yellow"/>
        </w:rPr>
        <w:t>(Tabuľka)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:</w:t>
      </w:r>
    </w:p>
    <w:p w14:paraId="6AD582AA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C02ADE5" w14:textId="77777777" w:rsidR="00E84390" w:rsidRPr="00F77A83" w:rsidRDefault="00E84390" w:rsidP="00B73779">
      <w:pPr>
        <w:pStyle w:val="Nadpis2"/>
        <w:numPr>
          <w:ilvl w:val="1"/>
          <w:numId w:val="15"/>
        </w:numPr>
        <w:ind w:left="851" w:hanging="709"/>
      </w:pPr>
      <w:bookmarkStart w:id="310" w:name="_Toc15939683"/>
      <w:bookmarkStart w:id="311" w:name="_Toc40618973"/>
      <w:r w:rsidRPr="00F77A83">
        <w:t>Závislosti (projektové/</w:t>
      </w:r>
      <w:proofErr w:type="spellStart"/>
      <w:r w:rsidRPr="00F77A83">
        <w:t>medziprojektové</w:t>
      </w:r>
      <w:proofErr w:type="spellEnd"/>
      <w:r w:rsidRPr="00F77A83">
        <w:t>)</w:t>
      </w:r>
      <w:bookmarkEnd w:id="310"/>
      <w:bookmarkEnd w:id="311"/>
    </w:p>
    <w:p w14:paraId="0F1F34A2" w14:textId="7808A283" w:rsidR="008019F8" w:rsidRPr="00F77A83" w:rsidRDefault="00E84390" w:rsidP="00B73779">
      <w:pPr>
        <w:pStyle w:val="Nadpis2"/>
        <w:numPr>
          <w:ilvl w:val="1"/>
          <w:numId w:val="15"/>
        </w:numPr>
        <w:ind w:left="851" w:hanging="709"/>
      </w:pPr>
      <w:bookmarkStart w:id="312" w:name="_Toc15939684"/>
      <w:bookmarkStart w:id="313" w:name="_Toc40618974"/>
      <w:r w:rsidRPr="00F77A83">
        <w:t>Ďalšie (doplňte podľa potreby)</w:t>
      </w:r>
      <w:bookmarkEnd w:id="312"/>
      <w:bookmarkEnd w:id="313"/>
    </w:p>
    <w:p w14:paraId="0118B5A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FF0000"/>
          <w:sz w:val="16"/>
          <w:szCs w:val="16"/>
        </w:rPr>
      </w:pPr>
    </w:p>
    <w:p w14:paraId="2BFC62C3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14" w:name="_Toc15939685"/>
      <w:bookmarkStart w:id="315" w:name="_Toc40618975"/>
      <w:r w:rsidRPr="00F77A83">
        <w:rPr>
          <w:caps/>
        </w:rPr>
        <w:t>Dokumentácia</w:t>
      </w:r>
      <w:bookmarkEnd w:id="314"/>
      <w:bookmarkEnd w:id="315"/>
    </w:p>
    <w:p w14:paraId="0C65B00E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41FC691" w14:textId="5D71117B" w:rsidR="00E84390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najmä popis dodávanej</w:t>
      </w:r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 xml:space="preserve"> dokumentácie IS/ICT – minimálny rozsah je stanovený legislatívou – vyhláškou 85/2020 </w:t>
      </w:r>
      <w:proofErr w:type="spellStart"/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>Zz</w:t>
      </w:r>
      <w:proofErr w:type="spellEnd"/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 xml:space="preserve"> – Príloha 1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:</w:t>
      </w:r>
    </w:p>
    <w:p w14:paraId="55B8767F" w14:textId="77777777" w:rsidR="0077135A" w:rsidRPr="00F77A83" w:rsidRDefault="0077135A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421170B8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Dokumenty (príručky) môžu tvoriť samostatné prílohy.</w:t>
      </w:r>
    </w:p>
    <w:p w14:paraId="321E225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49183D85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16" w:name="_Toc15939686"/>
      <w:bookmarkStart w:id="317" w:name="_Toc40618976"/>
      <w:r w:rsidRPr="00F77A83">
        <w:lastRenderedPageBreak/>
        <w:t>Aplikačná príručka</w:t>
      </w:r>
      <w:bookmarkEnd w:id="316"/>
      <w:bookmarkEnd w:id="317"/>
    </w:p>
    <w:p w14:paraId="41FCEFF5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18" w:name="_Toc15939687"/>
      <w:bookmarkStart w:id="319" w:name="_Toc40618977"/>
      <w:r w:rsidRPr="00F77A83">
        <w:t>Inštalačná príručka</w:t>
      </w:r>
      <w:bookmarkEnd w:id="318"/>
      <w:bookmarkEnd w:id="319"/>
    </w:p>
    <w:p w14:paraId="1F8E5F46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0" w:name="_Toc15939688"/>
      <w:bookmarkStart w:id="321" w:name="_Toc40618978"/>
      <w:r w:rsidRPr="00F77A83">
        <w:t>Konfiguračná príručka</w:t>
      </w:r>
      <w:bookmarkEnd w:id="320"/>
      <w:bookmarkEnd w:id="321"/>
    </w:p>
    <w:p w14:paraId="33E9CF08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2" w:name="_Toc15939689"/>
      <w:bookmarkStart w:id="323" w:name="_Toc40618979"/>
      <w:r w:rsidRPr="00F77A83">
        <w:t>Integračná príručka</w:t>
      </w:r>
      <w:bookmarkEnd w:id="322"/>
      <w:bookmarkEnd w:id="323"/>
    </w:p>
    <w:p w14:paraId="2BB82E24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4" w:name="_Toc15939690"/>
      <w:bookmarkStart w:id="325" w:name="_Toc40618980"/>
      <w:r w:rsidRPr="00F77A83">
        <w:t>Používateľská príručka</w:t>
      </w:r>
      <w:bookmarkEnd w:id="324"/>
      <w:bookmarkEnd w:id="325"/>
    </w:p>
    <w:p w14:paraId="53CED273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6" w:name="_Toc15939691"/>
      <w:bookmarkStart w:id="327" w:name="_Toc40618981"/>
      <w:r w:rsidRPr="00F77A83">
        <w:t>Prevádzkový popis</w:t>
      </w:r>
      <w:bookmarkEnd w:id="326"/>
      <w:bookmarkEnd w:id="327"/>
    </w:p>
    <w:p w14:paraId="406C6888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8" w:name="_Toc15939692"/>
      <w:bookmarkStart w:id="329" w:name="_Toc40618982"/>
      <w:r w:rsidRPr="00F77A83">
        <w:t>Bezpečnostný projekt (podľa Metodiky zabezpečenia)</w:t>
      </w:r>
      <w:bookmarkEnd w:id="328"/>
      <w:bookmarkEnd w:id="329"/>
    </w:p>
    <w:p w14:paraId="19F312AF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30" w:name="_Toc15939693"/>
      <w:bookmarkStart w:id="331" w:name="_Toc40618983"/>
      <w:r w:rsidRPr="00F77A83">
        <w:t>Iné dokumenty (štandardy / metodiky / pokyny )</w:t>
      </w:r>
      <w:bookmarkEnd w:id="330"/>
      <w:bookmarkEnd w:id="331"/>
    </w:p>
    <w:p w14:paraId="1D207EEB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2" w:name="_Toc15939694"/>
      <w:bookmarkStart w:id="333" w:name="_Toc40618984"/>
      <w:r w:rsidRPr="00F77A83">
        <w:t>Popis produktu a celého riešenia z pohľadu nasadenia do produkčného prostredia</w:t>
      </w:r>
      <w:bookmarkEnd w:id="332"/>
      <w:bookmarkEnd w:id="333"/>
    </w:p>
    <w:p w14:paraId="02B1D1D2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4" w:name="_Toc15939695"/>
      <w:bookmarkStart w:id="335" w:name="_Toc40618985"/>
      <w:r w:rsidRPr="00F77A83">
        <w:t>Pokyny pre inštaláciu (úvodnú aj opakovanú)</w:t>
      </w:r>
      <w:bookmarkEnd w:id="334"/>
      <w:bookmarkEnd w:id="335"/>
    </w:p>
    <w:p w14:paraId="7ACB0D99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6" w:name="_Toc15939696"/>
      <w:bookmarkStart w:id="337" w:name="_Toc40618986"/>
      <w:r w:rsidRPr="00F77A83">
        <w:t>Pokyny pre prevádzku a administráciu</w:t>
      </w:r>
      <w:bookmarkEnd w:id="336"/>
      <w:bookmarkEnd w:id="337"/>
    </w:p>
    <w:p w14:paraId="5AD59C25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8" w:name="_Toc15939697"/>
      <w:bookmarkStart w:id="339" w:name="_Toc40618987"/>
      <w:r w:rsidRPr="00F77A83">
        <w:t>Pokyny pre servis a údržbu</w:t>
      </w:r>
      <w:bookmarkEnd w:id="338"/>
      <w:bookmarkEnd w:id="339"/>
    </w:p>
    <w:p w14:paraId="4FD4280F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0" w:name="_Toc15939698"/>
      <w:bookmarkStart w:id="341" w:name="_Toc40618988"/>
      <w:r w:rsidRPr="00F77A83">
        <w:t>Pokyny pre používanie</w:t>
      </w:r>
      <w:bookmarkEnd w:id="340"/>
      <w:bookmarkEnd w:id="341"/>
    </w:p>
    <w:p w14:paraId="1911A184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2" w:name="_Toc15939699"/>
      <w:bookmarkStart w:id="343" w:name="_Toc40618989"/>
      <w:r w:rsidRPr="00F77A83">
        <w:t>Pokyny pre diagnostiku (konfiguračná príručka)</w:t>
      </w:r>
      <w:bookmarkEnd w:id="342"/>
      <w:bookmarkEnd w:id="343"/>
    </w:p>
    <w:p w14:paraId="546E052A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4" w:name="_Toc15939700"/>
      <w:bookmarkStart w:id="345" w:name="_Toc40618990"/>
      <w:r w:rsidRPr="00F77A83">
        <w:t>Pokyny pre obnovu v prípade výpadku alebo havárie (</w:t>
      </w:r>
      <w:proofErr w:type="spellStart"/>
      <w:r w:rsidRPr="00F77A83">
        <w:t>Disaster</w:t>
      </w:r>
      <w:proofErr w:type="spellEnd"/>
      <w:r w:rsidRPr="00F77A83">
        <w:t xml:space="preserve"> </w:t>
      </w:r>
      <w:proofErr w:type="spellStart"/>
      <w:r w:rsidRPr="00F77A83">
        <w:t>recovery</w:t>
      </w:r>
      <w:proofErr w:type="spellEnd"/>
      <w:r w:rsidRPr="00F77A83">
        <w:t xml:space="preserve"> </w:t>
      </w:r>
      <w:proofErr w:type="spellStart"/>
      <w:r w:rsidRPr="00F77A83">
        <w:t>plan</w:t>
      </w:r>
      <w:proofErr w:type="spellEnd"/>
      <w:r w:rsidRPr="00F77A83">
        <w:t xml:space="preserve"> / havarijný plán)</w:t>
      </w:r>
      <w:bookmarkEnd w:id="344"/>
      <w:bookmarkEnd w:id="345"/>
    </w:p>
    <w:p w14:paraId="1BC90FA6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6" w:name="_Toc15939701"/>
      <w:bookmarkStart w:id="347" w:name="_Toc40618991"/>
      <w:r w:rsidRPr="00F77A83">
        <w:t>Ďalšie (doplňte podľa potreby, napr. Príručka pre školenie)</w:t>
      </w:r>
      <w:bookmarkEnd w:id="346"/>
      <w:bookmarkEnd w:id="347"/>
    </w:p>
    <w:p w14:paraId="0B6A22A8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b/>
          <w:sz w:val="16"/>
          <w:szCs w:val="16"/>
          <w:lang w:val="sk-SK"/>
        </w:rPr>
      </w:pPr>
    </w:p>
    <w:p w14:paraId="489F673B" w14:textId="77777777" w:rsidR="00E84390" w:rsidRPr="00F77A83" w:rsidRDefault="00E84390" w:rsidP="00F77A83">
      <w:pPr>
        <w:ind w:left="851" w:hanging="851"/>
        <w:rPr>
          <w:highlight w:val="yellow"/>
        </w:rPr>
      </w:pPr>
      <w:bookmarkStart w:id="348" w:name="_Toc15939702"/>
    </w:p>
    <w:p w14:paraId="39575C40" w14:textId="43B48FD8" w:rsidR="00E84390" w:rsidRPr="00620E2E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  <w:color w:val="FF0000"/>
        </w:rPr>
      </w:pPr>
      <w:bookmarkStart w:id="349" w:name="_Toc40618992"/>
      <w:r w:rsidRPr="00620E2E">
        <w:rPr>
          <w:caps/>
          <w:color w:val="FF0000"/>
        </w:rPr>
        <w:t>Mapovanie požiadaviek na Štúdiu uskutočniteľnosti</w:t>
      </w:r>
      <w:bookmarkEnd w:id="348"/>
      <w:r w:rsidR="0077135A">
        <w:rPr>
          <w:caps/>
          <w:color w:val="FF0000"/>
        </w:rPr>
        <w:t xml:space="preserve"> a na návrh riešenia</w:t>
      </w:r>
      <w:bookmarkEnd w:id="349"/>
    </w:p>
    <w:p w14:paraId="1300CC43" w14:textId="7003F0B3" w:rsidR="00620E2E" w:rsidRDefault="00620E2E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0" w:name="_Toc40618993"/>
      <w:bookmarkStart w:id="351" w:name="_Toc15939703"/>
      <w:r>
        <w:rPr>
          <w:color w:val="FF0000"/>
        </w:rPr>
        <w:t xml:space="preserve">Mapovanie požiadaviek - </w:t>
      </w:r>
      <w:r w:rsidRPr="00620E2E">
        <w:rPr>
          <w:color w:val="FF0000"/>
        </w:rPr>
        <w:t xml:space="preserve">P_01_a_I_01_PRILOHA_1b_FUNKCNA_SPECIFIKACIA_katalog </w:t>
      </w:r>
      <w:proofErr w:type="spellStart"/>
      <w:r w:rsidRPr="00620E2E">
        <w:rPr>
          <w:color w:val="FF0000"/>
        </w:rPr>
        <w:t>poziadaviek</w:t>
      </w:r>
      <w:bookmarkEnd w:id="350"/>
      <w:proofErr w:type="spellEnd"/>
    </w:p>
    <w:p w14:paraId="448E2E4B" w14:textId="6235F24B" w:rsidR="00620E2E" w:rsidRDefault="00620E2E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2" w:name="_Toc40618994"/>
      <w:r>
        <w:rPr>
          <w:color w:val="FF0000"/>
        </w:rPr>
        <w:t xml:space="preserve">Mapovanie požiadaviek - </w:t>
      </w:r>
      <w:r w:rsidRPr="00620E2E">
        <w:rPr>
          <w:color w:val="FF0000"/>
        </w:rPr>
        <w:t xml:space="preserve">I_03_PRILOHA_2_TECHNICKA_SPECIFIKACIA_katalog </w:t>
      </w:r>
      <w:proofErr w:type="spellStart"/>
      <w:r w:rsidRPr="00620E2E">
        <w:rPr>
          <w:color w:val="FF0000"/>
        </w:rPr>
        <w:t>poziadaviek</w:t>
      </w:r>
      <w:bookmarkEnd w:id="352"/>
      <w:proofErr w:type="spellEnd"/>
    </w:p>
    <w:p w14:paraId="677ACDA7" w14:textId="77777777" w:rsidR="00E84390" w:rsidRPr="00620E2E" w:rsidRDefault="00E84390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3" w:name="_Toc40618995"/>
      <w:r w:rsidRPr="00620E2E">
        <w:rPr>
          <w:color w:val="FF0000"/>
        </w:rPr>
        <w:t>Tabuľka - Zmenené požiadavky oproti schválenej ŠÚ (zdôvodnenie)</w:t>
      </w:r>
      <w:bookmarkEnd w:id="351"/>
      <w:bookmarkEnd w:id="353"/>
    </w:p>
    <w:p w14:paraId="6D3067AA" w14:textId="77777777" w:rsidR="00E84390" w:rsidRPr="00620E2E" w:rsidRDefault="00E84390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4" w:name="_Toc15939704"/>
      <w:bookmarkStart w:id="355" w:name="_Toc40618996"/>
      <w:r w:rsidRPr="00620E2E">
        <w:rPr>
          <w:color w:val="FF0000"/>
        </w:rPr>
        <w:t>Tabuľka - Zrušené požiadavky oproti schválenej ŠÚ (zdôvodnenie)</w:t>
      </w:r>
      <w:bookmarkEnd w:id="354"/>
      <w:bookmarkEnd w:id="355"/>
    </w:p>
    <w:p w14:paraId="38EFB490" w14:textId="77777777" w:rsidR="00373A85" w:rsidRDefault="00373A8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D274370" w14:textId="77777777" w:rsidR="00373A85" w:rsidRPr="00373A85" w:rsidRDefault="00373A8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373A85">
        <w:rPr>
          <w:rFonts w:ascii="Tahoma" w:hAnsi="Tahoma" w:cs="Tahoma"/>
          <w:color w:val="0070C0"/>
          <w:sz w:val="16"/>
          <w:szCs w:val="16"/>
        </w:rPr>
        <w:t xml:space="preserve">Tento bod / kapitola je dôležitá pre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namapovanie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požiadaviek:</w:t>
      </w:r>
    </w:p>
    <w:p w14:paraId="7505E974" w14:textId="1FA872F9" w:rsidR="00E84390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schválené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Riadiacim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výborom</w:t>
      </w:r>
      <w:proofErr w:type="spellEnd"/>
    </w:p>
    <w:p w14:paraId="1C4F78A6" w14:textId="7E0176E3" w:rsidR="00373A85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ktoré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vstupili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do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procesu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VO</w:t>
      </w:r>
    </w:p>
    <w:p w14:paraId="2FD44901" w14:textId="40347EC2" w:rsidR="00373A85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návrh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riešenia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ktorý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je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výsledkom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dodávky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nasadenia</w:t>
      </w:r>
      <w:proofErr w:type="spellEnd"/>
    </w:p>
    <w:p w14:paraId="7ED9FB5A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56" w:name="_Toc15939705"/>
      <w:bookmarkStart w:id="357" w:name="_Toc40618997"/>
      <w:r w:rsidRPr="00F77A83">
        <w:rPr>
          <w:caps/>
        </w:rPr>
        <w:t>Otvorené otázky</w:t>
      </w:r>
      <w:bookmarkEnd w:id="356"/>
      <w:bookmarkEnd w:id="357"/>
    </w:p>
    <w:p w14:paraId="0B8CA16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zoznam otvorených otázok, ktoré bude potrebné uzatvoriť najneskôr pri začatí etapy Realizácia.</w:t>
      </w:r>
    </w:p>
    <w:p w14:paraId="2D18FA6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24B49A4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58" w:name="_Toc15939706"/>
      <w:bookmarkStart w:id="359" w:name="_Toc40618998"/>
      <w:r w:rsidRPr="00F77A83">
        <w:t>Ďalšie (doplňte podľa potreby)</w:t>
      </w:r>
      <w:bookmarkEnd w:id="358"/>
      <w:bookmarkEnd w:id="359"/>
    </w:p>
    <w:p w14:paraId="0D54D499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60" w:name="_Toc15939707"/>
      <w:bookmarkStart w:id="361" w:name="_Toc40618999"/>
      <w:r w:rsidRPr="00F77A83">
        <w:rPr>
          <w:caps/>
        </w:rPr>
        <w:t>Prílohy</w:t>
      </w:r>
      <w:bookmarkEnd w:id="360"/>
      <w:bookmarkEnd w:id="361"/>
    </w:p>
    <w:p w14:paraId="0A6CB805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2" w:name="_Toc15939708"/>
      <w:bookmarkStart w:id="363" w:name="_Toc40619000"/>
      <w:r w:rsidRPr="00F77A83">
        <w:t>Zoznam tabuliek</w:t>
      </w:r>
      <w:bookmarkEnd w:id="362"/>
      <w:bookmarkEnd w:id="363"/>
    </w:p>
    <w:p w14:paraId="07DC416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4" w:name="_Toc15939709"/>
      <w:bookmarkStart w:id="365" w:name="_Toc40619001"/>
      <w:r w:rsidRPr="00F77A83">
        <w:t>Detailná špecifikácia hardvéru (ak je súčasťou dodávky aplikácie)</w:t>
      </w:r>
      <w:bookmarkEnd w:id="364"/>
      <w:bookmarkEnd w:id="365"/>
    </w:p>
    <w:p w14:paraId="27C5DEFE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6" w:name="_Toc15939710"/>
      <w:bookmarkStart w:id="367" w:name="_Toc40619002"/>
      <w:r w:rsidRPr="00F77A83">
        <w:t xml:space="preserve">Zoznam a detailná špecifikácia </w:t>
      </w:r>
      <w:proofErr w:type="spellStart"/>
      <w:r w:rsidRPr="00F77A83">
        <w:t>prerekvizít</w:t>
      </w:r>
      <w:proofErr w:type="spellEnd"/>
      <w:r w:rsidRPr="00F77A83">
        <w:t xml:space="preserve"> pre inštaláciu vývojového, testovacieho, produkčného prostredia a </w:t>
      </w:r>
      <w:proofErr w:type="spellStart"/>
      <w:r w:rsidRPr="00F77A83">
        <w:t>cloud</w:t>
      </w:r>
      <w:proofErr w:type="spellEnd"/>
      <w:r w:rsidRPr="00F77A83">
        <w:t>)</w:t>
      </w:r>
      <w:bookmarkEnd w:id="366"/>
      <w:bookmarkEnd w:id="367"/>
    </w:p>
    <w:p w14:paraId="6D087031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8" w:name="_Toc15939711"/>
      <w:bookmarkStart w:id="369" w:name="_Toc40619003"/>
      <w:r w:rsidRPr="00F77A83">
        <w:t>Schémy zapojení</w:t>
      </w:r>
      <w:bookmarkEnd w:id="368"/>
      <w:bookmarkEnd w:id="369"/>
    </w:p>
    <w:p w14:paraId="77C4F14C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70" w:name="_Toc15939712"/>
      <w:bookmarkStart w:id="371" w:name="_Toc40619004"/>
      <w:r w:rsidRPr="00F77A83">
        <w:t>Popisy montáže dodávaného hardvéru a zariadení (ak sú súčasťou dodávky aplikácie)</w:t>
      </w:r>
      <w:bookmarkEnd w:id="370"/>
      <w:bookmarkEnd w:id="371"/>
    </w:p>
    <w:p w14:paraId="5969E73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72" w:name="_Toc15939713"/>
      <w:bookmarkStart w:id="373" w:name="_Toc40619005"/>
      <w:r w:rsidRPr="00F77A83">
        <w:t>Ďalšie (doplňte podľa potreby)</w:t>
      </w:r>
      <w:bookmarkEnd w:id="372"/>
      <w:bookmarkEnd w:id="373"/>
    </w:p>
    <w:p w14:paraId="4ED83DDD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58CA1E0D" w14:textId="77777777" w:rsidR="00E84390" w:rsidRPr="00F77A83" w:rsidRDefault="00E84390" w:rsidP="00F77A83">
      <w:pPr>
        <w:ind w:left="851" w:hanging="851"/>
      </w:pPr>
    </w:p>
    <w:sectPr w:rsidR="00E84390" w:rsidRPr="00F77A83" w:rsidSect="00E84390">
      <w:headerReference w:type="default" r:id="rId82"/>
      <w:footerReference w:type="default" r:id="rId83"/>
      <w:headerReference w:type="first" r:id="rId84"/>
      <w:footerReference w:type="first" r:id="rId85"/>
      <w:pgSz w:w="11900" w:h="16820" w:code="9"/>
      <w:pgMar w:top="1440" w:right="735" w:bottom="1440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34BD3" w14:textId="77777777" w:rsidR="004646BA" w:rsidRDefault="004646BA" w:rsidP="00E84390">
      <w:r>
        <w:separator/>
      </w:r>
    </w:p>
  </w:endnote>
  <w:endnote w:type="continuationSeparator" w:id="0">
    <w:p w14:paraId="17031CDC" w14:textId="77777777" w:rsidR="004646BA" w:rsidRDefault="004646BA" w:rsidP="00E8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E853B" w14:textId="77777777" w:rsidR="000C09D1" w:rsidRPr="00E044E9" w:rsidRDefault="000C09D1" w:rsidP="00E84390">
    <w:pPr>
      <w:pStyle w:val="Pta"/>
      <w:rPr>
        <w:rFonts w:ascii="Tahoma" w:hAnsi="Tahoma" w:cs="Tahoma"/>
        <w:sz w:val="18"/>
      </w:rPr>
    </w:pPr>
    <w:proofErr w:type="spellStart"/>
    <w:r>
      <w:rPr>
        <w:rFonts w:ascii="Tahoma" w:hAnsi="Tahoma" w:cs="Tahoma"/>
        <w:sz w:val="18"/>
      </w:rPr>
      <w:t>Šablóna</w:t>
    </w:r>
    <w:proofErr w:type="spellEnd"/>
    <w:r>
      <w:rPr>
        <w:rFonts w:ascii="Tahoma" w:hAnsi="Tahoma" w:cs="Tahoma"/>
        <w:sz w:val="18"/>
      </w:rPr>
      <w:t xml:space="preserve"> – DNR / DFŠ</w:t>
    </w:r>
    <w:r w:rsidRPr="00E044E9">
      <w:rPr>
        <w:rFonts w:ascii="Tahoma" w:hAnsi="Tahoma" w:cs="Tahoma"/>
        <w:sz w:val="18"/>
        <w:lang w:val="it-IT"/>
      </w:rPr>
      <w:tab/>
      <w:t xml:space="preserve">                                                                                                             </w:t>
    </w:r>
    <w:r w:rsidRPr="00E044E9">
      <w:rPr>
        <w:rFonts w:ascii="Tahoma" w:hAnsi="Tahoma" w:cs="Tahoma"/>
        <w:sz w:val="18"/>
        <w:lang w:val="sk-SK"/>
      </w:rPr>
      <w:t xml:space="preserve">Strana </w:t>
    </w:r>
    <w:r w:rsidRPr="00E044E9">
      <w:rPr>
        <w:rStyle w:val="slostrany"/>
        <w:rFonts w:ascii="Tahoma" w:hAnsi="Tahoma" w:cs="Tahoma"/>
        <w:sz w:val="18"/>
      </w:rPr>
      <w:fldChar w:fldCharType="begin"/>
    </w:r>
    <w:r w:rsidRPr="00E044E9">
      <w:rPr>
        <w:rStyle w:val="slostrany"/>
        <w:rFonts w:ascii="Tahoma" w:hAnsi="Tahoma" w:cs="Tahoma"/>
        <w:sz w:val="18"/>
        <w:lang w:val="it-IT"/>
      </w:rPr>
      <w:instrText xml:space="preserve"> PAGE </w:instrText>
    </w:r>
    <w:r w:rsidRPr="00E044E9">
      <w:rPr>
        <w:rStyle w:val="slostrany"/>
        <w:rFonts w:ascii="Tahoma" w:hAnsi="Tahoma" w:cs="Tahoma"/>
        <w:sz w:val="18"/>
      </w:rPr>
      <w:fldChar w:fldCharType="separate"/>
    </w:r>
    <w:r w:rsidR="00B73779">
      <w:rPr>
        <w:rStyle w:val="slostrany"/>
        <w:rFonts w:ascii="Tahoma" w:hAnsi="Tahoma" w:cs="Tahoma"/>
        <w:noProof/>
        <w:sz w:val="18"/>
        <w:lang w:val="it-IT"/>
      </w:rPr>
      <w:t>25</w:t>
    </w:r>
    <w:r w:rsidRPr="00E044E9">
      <w:rPr>
        <w:rStyle w:val="slostrany"/>
        <w:rFonts w:ascii="Tahoma" w:hAnsi="Tahoma" w:cs="Tahoma"/>
        <w:sz w:val="18"/>
      </w:rPr>
      <w:fldChar w:fldCharType="end"/>
    </w:r>
    <w:r w:rsidRPr="00E044E9">
      <w:rPr>
        <w:rStyle w:val="slostrany"/>
        <w:rFonts w:ascii="Tahoma" w:hAnsi="Tahoma" w:cs="Tahoma"/>
        <w:sz w:val="18"/>
        <w:lang w:val="it-IT"/>
      </w:rPr>
      <w:t>/</w:t>
    </w:r>
    <w:r w:rsidRPr="00E044E9">
      <w:rPr>
        <w:rStyle w:val="slostrany"/>
        <w:rFonts w:ascii="Tahoma" w:hAnsi="Tahoma" w:cs="Tahoma"/>
        <w:sz w:val="18"/>
      </w:rPr>
      <w:fldChar w:fldCharType="begin"/>
    </w:r>
    <w:r w:rsidRPr="00E044E9">
      <w:rPr>
        <w:rStyle w:val="slostrany"/>
        <w:rFonts w:ascii="Tahoma" w:hAnsi="Tahoma" w:cs="Tahoma"/>
        <w:sz w:val="18"/>
        <w:lang w:val="it-IT"/>
      </w:rPr>
      <w:instrText xml:space="preserve"> NUMPAGES </w:instrText>
    </w:r>
    <w:r w:rsidRPr="00E044E9">
      <w:rPr>
        <w:rStyle w:val="slostrany"/>
        <w:rFonts w:ascii="Tahoma" w:hAnsi="Tahoma" w:cs="Tahoma"/>
        <w:sz w:val="18"/>
      </w:rPr>
      <w:fldChar w:fldCharType="separate"/>
    </w:r>
    <w:r w:rsidR="00B73779">
      <w:rPr>
        <w:rStyle w:val="slostrany"/>
        <w:rFonts w:ascii="Tahoma" w:hAnsi="Tahoma" w:cs="Tahoma"/>
        <w:noProof/>
        <w:sz w:val="18"/>
        <w:lang w:val="it-IT"/>
      </w:rPr>
      <w:t>29</w:t>
    </w:r>
    <w:r w:rsidRPr="00E044E9">
      <w:rPr>
        <w:rStyle w:val="slostrany"/>
        <w:rFonts w:ascii="Tahoma" w:hAnsi="Tahoma" w:cs="Tahoma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699A9" w14:textId="77777777" w:rsidR="000C09D1" w:rsidRPr="002B3984" w:rsidRDefault="000C09D1" w:rsidP="00E84390">
    <w:pPr>
      <w:pStyle w:val="Pta"/>
      <w:rPr>
        <w:rStyle w:val="slostrany"/>
        <w:lang w:val="it-IT"/>
      </w:rPr>
    </w:pPr>
    <w:proofErr w:type="spellStart"/>
    <w:r w:rsidRPr="002B3984">
      <w:t>Sablona_</w:t>
    </w:r>
    <w:r>
      <w:t>DFŠ</w:t>
    </w:r>
    <w:proofErr w:type="spellEnd"/>
    <w:r>
      <w:rPr>
        <w:lang w:val="it-IT"/>
      </w:rPr>
      <w:t xml:space="preserve">                                                                                                            </w:t>
    </w:r>
    <w:r w:rsidRPr="002B3984">
      <w:rPr>
        <w:lang w:val="sk-SK"/>
      </w:rPr>
      <w:t xml:space="preserve">Strana </w:t>
    </w:r>
    <w:r w:rsidRPr="002B3984">
      <w:rPr>
        <w:rStyle w:val="slostrany"/>
      </w:rPr>
      <w:fldChar w:fldCharType="begin"/>
    </w:r>
    <w:r w:rsidRPr="002B3984">
      <w:rPr>
        <w:rStyle w:val="slostrany"/>
        <w:lang w:val="it-IT"/>
      </w:rPr>
      <w:instrText xml:space="preserve"> PAGE </w:instrText>
    </w:r>
    <w:r w:rsidRPr="002B3984">
      <w:rPr>
        <w:rStyle w:val="slostrany"/>
      </w:rPr>
      <w:fldChar w:fldCharType="separate"/>
    </w:r>
    <w:r w:rsidR="00B73779">
      <w:rPr>
        <w:rStyle w:val="slostrany"/>
        <w:noProof/>
        <w:lang w:val="it-IT"/>
      </w:rPr>
      <w:t>2</w:t>
    </w:r>
    <w:r w:rsidRPr="002B3984">
      <w:rPr>
        <w:rStyle w:val="slostrany"/>
      </w:rPr>
      <w:fldChar w:fldCharType="end"/>
    </w:r>
    <w:r w:rsidRPr="002B3984">
      <w:rPr>
        <w:rStyle w:val="slostrany"/>
        <w:lang w:val="it-IT"/>
      </w:rPr>
      <w:t>/</w:t>
    </w:r>
    <w:r w:rsidRPr="002B3984">
      <w:rPr>
        <w:rStyle w:val="slostrany"/>
      </w:rPr>
      <w:fldChar w:fldCharType="begin"/>
    </w:r>
    <w:r w:rsidRPr="002B3984">
      <w:rPr>
        <w:rStyle w:val="slostrany"/>
        <w:lang w:val="it-IT"/>
      </w:rPr>
      <w:instrText xml:space="preserve"> NUMPAGES </w:instrText>
    </w:r>
    <w:r w:rsidRPr="002B3984">
      <w:rPr>
        <w:rStyle w:val="slostrany"/>
      </w:rPr>
      <w:fldChar w:fldCharType="separate"/>
    </w:r>
    <w:r w:rsidR="00B73779">
      <w:rPr>
        <w:rStyle w:val="slostrany"/>
        <w:noProof/>
        <w:lang w:val="it-IT"/>
      </w:rPr>
      <w:t>29</w:t>
    </w:r>
    <w:r w:rsidRPr="002B3984">
      <w:rPr>
        <w:rStyle w:val="slostrany"/>
      </w:rPr>
      <w:fldChar w:fldCharType="end"/>
    </w:r>
  </w:p>
  <w:p w14:paraId="1A51B3DA" w14:textId="77777777" w:rsidR="000C09D1" w:rsidRPr="00522C47" w:rsidRDefault="000C09D1">
    <w:pPr>
      <w:pStyle w:val="Pta"/>
      <w:rPr>
        <w:sz w:val="18"/>
        <w:szCs w:val="18"/>
        <w:lang w:val="sk-SK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984FD" w14:textId="77777777" w:rsidR="004646BA" w:rsidRDefault="004646BA" w:rsidP="00E84390">
      <w:r>
        <w:separator/>
      </w:r>
    </w:p>
  </w:footnote>
  <w:footnote w:type="continuationSeparator" w:id="0">
    <w:p w14:paraId="7FDA93DB" w14:textId="77777777" w:rsidR="004646BA" w:rsidRDefault="004646BA" w:rsidP="00E84390">
      <w:r>
        <w:continuationSeparator/>
      </w:r>
    </w:p>
  </w:footnote>
  <w:footnote w:id="1">
    <w:p w14:paraId="2BD3EF18" w14:textId="77777777" w:rsidR="000C09D1" w:rsidRPr="00F726D3" w:rsidRDefault="000C09D1" w:rsidP="00E84390">
      <w:pPr>
        <w:pStyle w:val="Textpoznmkypodiarou"/>
        <w:rPr>
          <w:rFonts w:ascii="Tahoma" w:hAnsi="Tahoma" w:cs="Tahoma"/>
          <w:sz w:val="16"/>
          <w:szCs w:val="16"/>
        </w:rPr>
      </w:pPr>
      <w:r w:rsidRPr="00F726D3">
        <w:rPr>
          <w:rStyle w:val="Odkaznapoznmkupodiarou"/>
          <w:rFonts w:ascii="Tahoma" w:hAnsi="Tahoma" w:cs="Tahoma"/>
          <w:sz w:val="16"/>
          <w:szCs w:val="16"/>
        </w:rPr>
        <w:footnoteRef/>
      </w:r>
      <w:r w:rsidRPr="00F726D3">
        <w:rPr>
          <w:rFonts w:ascii="Tahoma" w:hAnsi="Tahoma" w:cs="Tahoma"/>
          <w:sz w:val="16"/>
          <w:szCs w:val="16"/>
        </w:rPr>
        <w:t xml:space="preserve"> </w:t>
      </w:r>
      <w:hyperlink r:id="rId1" w:history="1">
        <w:r w:rsidRPr="00F726D3">
          <w:rPr>
            <w:rStyle w:val="Hypertextovprepojenie"/>
            <w:rFonts w:ascii="Tahoma" w:hAnsi="Tahoma" w:cs="Tahoma"/>
            <w:sz w:val="16"/>
            <w:szCs w:val="16"/>
          </w:rPr>
          <w:t>https://en.wikipedia.org/wiki/MoSCoW_method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5B2CF" w14:textId="77777777" w:rsidR="000C09D1" w:rsidRDefault="000C09D1" w:rsidP="00E84390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27BCBFD8" wp14:editId="0F187ED7">
          <wp:simplePos x="0" y="0"/>
          <wp:positionH relativeFrom="margin">
            <wp:posOffset>4792980</wp:posOffset>
          </wp:positionH>
          <wp:positionV relativeFrom="paragraph">
            <wp:posOffset>-635</wp:posOffset>
          </wp:positionV>
          <wp:extent cx="1624965" cy="292100"/>
          <wp:effectExtent l="0" t="0" r="0" b="12700"/>
          <wp:wrapThrough wrapText="bothSides">
            <wp:wrapPolygon edited="0">
              <wp:start x="1351" y="0"/>
              <wp:lineTo x="1351" y="5635"/>
              <wp:lineTo x="2026" y="18783"/>
              <wp:lineTo x="2363" y="20661"/>
              <wp:lineTo x="14856" y="20661"/>
              <wp:lineTo x="16544" y="18783"/>
              <wp:lineTo x="19920" y="7513"/>
              <wp:lineTo x="19583" y="0"/>
              <wp:lineTo x="1351" y="0"/>
            </wp:wrapPolygon>
          </wp:wrapThrough>
          <wp:docPr id="20" name="Obrázok 20" descr="U:\OROPIS\Nové programové obdobie 2014 -2020\DELIMITACIA Urad PVPIaI\logo UPV SR II\UPVS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1" descr="U:\OROPIS\Nové programové obdobie 2014 -2020\DELIMITACIA Urad PVPIaI\logo UPV SR II\UPVSR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819" b="22424"/>
                  <a:stretch/>
                </pic:blipFill>
                <pic:spPr bwMode="auto">
                  <a:xfrm>
                    <a:off x="0" y="0"/>
                    <a:ext cx="1624965" cy="292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6DD8">
      <w:rPr>
        <w:noProof/>
        <w:lang w:val="sk-SK" w:eastAsia="sk-SK"/>
      </w:rPr>
      <w:drawing>
        <wp:inline distT="0" distB="0" distL="0" distR="0" wp14:anchorId="39C6A884" wp14:editId="153BA274">
          <wp:extent cx="3098800" cy="355600"/>
          <wp:effectExtent l="0" t="0" r="0" b="0"/>
          <wp:docPr id="21" name="Obrázok 21" descr="C:\Users\cupkova\AppData\Local\Temp\Temp1_MIK_verzia_1_1 (1).zip\00_NA STIAHNUTIE web\logo OPII a MDV spolu\EFRR_OPII a MDV\SK\logo OPII a MDV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 descr="C:\Users\cupkova\AppData\Local\Temp\Temp1_MIK_verzia_1_1 (1).zip\00_NA STIAHNUTIE web\logo OPII a MDV spolu\EFRR_OPII a MDV\SK\logo OPII a MDV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5A49AE47" w14:textId="77777777" w:rsidR="000C09D1" w:rsidRDefault="000C09D1" w:rsidP="00E84390">
    <w:pPr>
      <w:pStyle w:val="Hlavika"/>
    </w:pPr>
  </w:p>
  <w:p w14:paraId="57AFB607" w14:textId="77777777" w:rsidR="000C09D1" w:rsidRPr="009E3D0A" w:rsidRDefault="000C09D1" w:rsidP="00E84390">
    <w:pPr>
      <w:pStyle w:val="Hlavika"/>
      <w:tabs>
        <w:tab w:val="clear" w:pos="9072"/>
        <w:tab w:val="right" w:pos="10064"/>
      </w:tabs>
      <w:rPr>
        <w:rFonts w:ascii="Tahoma" w:hAnsi="Tahoma" w:cs="Tahoma"/>
        <w:sz w:val="18"/>
      </w:rPr>
    </w:pPr>
    <w:r w:rsidRPr="009E3D0A">
      <w:rPr>
        <w:rFonts w:ascii="Tahoma" w:hAnsi="Tahoma" w:cs="Tahoma"/>
        <w:sz w:val="18"/>
      </w:rPr>
      <w:t>Logo objednávateľa</w:t>
    </w:r>
    <w:r w:rsidRPr="009E3D0A">
      <w:rPr>
        <w:rFonts w:ascii="Tahoma" w:hAnsi="Tahoma" w:cs="Tahoma"/>
        <w:sz w:val="18"/>
      </w:rPr>
      <w:tab/>
      <w:t xml:space="preserve">                                                                                                                Logo dodávateľa</w:t>
    </w:r>
  </w:p>
  <w:p w14:paraId="0AE71B63" w14:textId="77777777" w:rsidR="000C09D1" w:rsidRPr="009E3D0A" w:rsidRDefault="000C09D1" w:rsidP="00E84390">
    <w:pPr>
      <w:pStyle w:val="Hlavika"/>
      <w:tabs>
        <w:tab w:val="clear" w:pos="9072"/>
        <w:tab w:val="right" w:pos="10064"/>
      </w:tabs>
      <w:jc w:val="center"/>
      <w:rPr>
        <w:rFonts w:ascii="Tahoma" w:hAnsi="Tahoma" w:cs="Tahoma"/>
        <w:color w:val="808080" w:themeColor="background1" w:themeShade="80"/>
        <w:sz w:val="18"/>
      </w:rPr>
    </w:pPr>
    <w:r>
      <w:rPr>
        <w:rFonts w:ascii="Tahoma" w:hAnsi="Tahoma" w:cs="Tahoma"/>
        <w:color w:val="808080" w:themeColor="background1" w:themeShade="80"/>
        <w:sz w:val="18"/>
      </w:rPr>
      <w:t>Detailný návrh riešenia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25440" w14:textId="77777777" w:rsidR="000C09D1" w:rsidRDefault="000C09D1">
    <w:pPr>
      <w:pStyle w:val="Hlavika"/>
    </w:pPr>
    <w:r>
      <w:rPr>
        <w:rStyle w:val="slostrany"/>
      </w:rPr>
      <w:t>ApP_XXX_1/2005</w:t>
    </w:r>
    <w:r>
      <w:rPr>
        <w:rStyle w:val="slostrany"/>
      </w:rPr>
      <w:tab/>
      <w:t xml:space="preserve">                                                                                                                                                                 </w: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>
      <w:rPr>
        <w:rStyle w:val="slostrany"/>
        <w:noProof/>
      </w:rPr>
      <w:t>2</w:t>
    </w:r>
    <w:r>
      <w:rPr>
        <w:rStyle w:val="slostrany"/>
      </w:rPr>
      <w:fldChar w:fldCharType="end"/>
    </w:r>
    <w:r>
      <w:rPr>
        <w:rStyle w:val="slostrany"/>
      </w:rPr>
      <w:t>/</w:t>
    </w:r>
    <w:r>
      <w:rPr>
        <w:rStyle w:val="slostrany"/>
      </w:rPr>
      <w:fldChar w:fldCharType="begin"/>
    </w:r>
    <w:r>
      <w:rPr>
        <w:rStyle w:val="slostrany"/>
      </w:rPr>
      <w:instrText xml:space="preserve"> NUMPAGES </w:instrText>
    </w:r>
    <w:r>
      <w:rPr>
        <w:rStyle w:val="slostrany"/>
      </w:rPr>
      <w:fldChar w:fldCharType="separate"/>
    </w:r>
    <w:r>
      <w:rPr>
        <w:rStyle w:val="slostrany"/>
        <w:noProof/>
      </w:rPr>
      <w:t>7</w:t>
    </w:r>
    <w:r>
      <w:rPr>
        <w:rStyle w:val="slostrany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496FC" w14:textId="77777777" w:rsidR="000C09D1" w:rsidRPr="00535EF0" w:rsidRDefault="000C09D1" w:rsidP="00E84390">
    <w:pPr>
      <w:tabs>
        <w:tab w:val="right" w:pos="8222"/>
      </w:tabs>
      <w:ind w:firstLine="2160"/>
      <w:jc w:val="center"/>
      <w:rPr>
        <w:rFonts w:ascii="Haettenschweiler" w:hAnsi="Haettenschweiler"/>
        <w:lang w:val="pt-BR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0C9FD" w14:textId="77777777" w:rsidR="000C09D1" w:rsidRPr="00D7335E" w:rsidRDefault="000C09D1" w:rsidP="00E84390">
    <w:pPr>
      <w:pStyle w:val="Hlavika"/>
      <w:tabs>
        <w:tab w:val="clear" w:pos="4536"/>
        <w:tab w:val="clear" w:pos="9072"/>
      </w:tabs>
      <w:rPr>
        <w:szCs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61AAE"/>
    <w:multiLevelType w:val="multilevel"/>
    <w:tmpl w:val="7304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F3200"/>
    <w:multiLevelType w:val="hybridMultilevel"/>
    <w:tmpl w:val="C3C296C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72273F"/>
    <w:multiLevelType w:val="hybridMultilevel"/>
    <w:tmpl w:val="8DD00B7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00220"/>
    <w:multiLevelType w:val="hybridMultilevel"/>
    <w:tmpl w:val="8B04C0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1603C"/>
    <w:multiLevelType w:val="multilevel"/>
    <w:tmpl w:val="7320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05106"/>
    <w:multiLevelType w:val="hybridMultilevel"/>
    <w:tmpl w:val="5212D1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FA3DE2"/>
    <w:multiLevelType w:val="hybridMultilevel"/>
    <w:tmpl w:val="9DB0D77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5D2AC8"/>
    <w:multiLevelType w:val="hybridMultilevel"/>
    <w:tmpl w:val="33C0A68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24986"/>
    <w:multiLevelType w:val="hybridMultilevel"/>
    <w:tmpl w:val="C97AFDA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9964A53"/>
    <w:multiLevelType w:val="multilevel"/>
    <w:tmpl w:val="497A49B8"/>
    <w:lvl w:ilvl="0">
      <w:start w:val="1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9BC723B"/>
    <w:multiLevelType w:val="hybridMultilevel"/>
    <w:tmpl w:val="13A2A122"/>
    <w:lvl w:ilvl="0" w:tplc="1A28BCA8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26" w:hanging="360"/>
      </w:pPr>
    </w:lvl>
    <w:lvl w:ilvl="2" w:tplc="041B001B" w:tentative="1">
      <w:start w:val="1"/>
      <w:numFmt w:val="lowerRoman"/>
      <w:lvlText w:val="%3."/>
      <w:lvlJc w:val="right"/>
      <w:pPr>
        <w:ind w:left="1446" w:hanging="180"/>
      </w:pPr>
    </w:lvl>
    <w:lvl w:ilvl="3" w:tplc="041B000F" w:tentative="1">
      <w:start w:val="1"/>
      <w:numFmt w:val="decimal"/>
      <w:lvlText w:val="%4."/>
      <w:lvlJc w:val="left"/>
      <w:pPr>
        <w:ind w:left="2166" w:hanging="360"/>
      </w:pPr>
    </w:lvl>
    <w:lvl w:ilvl="4" w:tplc="041B0019" w:tentative="1">
      <w:start w:val="1"/>
      <w:numFmt w:val="lowerLetter"/>
      <w:lvlText w:val="%5."/>
      <w:lvlJc w:val="left"/>
      <w:pPr>
        <w:ind w:left="2886" w:hanging="360"/>
      </w:pPr>
    </w:lvl>
    <w:lvl w:ilvl="5" w:tplc="041B001B" w:tentative="1">
      <w:start w:val="1"/>
      <w:numFmt w:val="lowerRoman"/>
      <w:lvlText w:val="%6."/>
      <w:lvlJc w:val="right"/>
      <w:pPr>
        <w:ind w:left="3606" w:hanging="180"/>
      </w:pPr>
    </w:lvl>
    <w:lvl w:ilvl="6" w:tplc="041B000F" w:tentative="1">
      <w:start w:val="1"/>
      <w:numFmt w:val="decimal"/>
      <w:lvlText w:val="%7."/>
      <w:lvlJc w:val="left"/>
      <w:pPr>
        <w:ind w:left="4326" w:hanging="360"/>
      </w:pPr>
    </w:lvl>
    <w:lvl w:ilvl="7" w:tplc="041B0019" w:tentative="1">
      <w:start w:val="1"/>
      <w:numFmt w:val="lowerLetter"/>
      <w:lvlText w:val="%8."/>
      <w:lvlJc w:val="left"/>
      <w:pPr>
        <w:ind w:left="5046" w:hanging="360"/>
      </w:pPr>
    </w:lvl>
    <w:lvl w:ilvl="8" w:tplc="041B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1">
    <w:nsid w:val="1B9A1821"/>
    <w:multiLevelType w:val="hybridMultilevel"/>
    <w:tmpl w:val="A6C6A79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A10835"/>
    <w:multiLevelType w:val="multilevel"/>
    <w:tmpl w:val="DA3CE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231E604B"/>
    <w:multiLevelType w:val="hybridMultilevel"/>
    <w:tmpl w:val="D1B830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5B0565"/>
    <w:multiLevelType w:val="hybridMultilevel"/>
    <w:tmpl w:val="57A85E64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5B42775"/>
    <w:multiLevelType w:val="hybridMultilevel"/>
    <w:tmpl w:val="D3702FC2"/>
    <w:lvl w:ilvl="0" w:tplc="59DCAFCA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225F7"/>
    <w:multiLevelType w:val="multilevel"/>
    <w:tmpl w:val="4CC0E406"/>
    <w:lvl w:ilvl="0">
      <w:start w:val="19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AFD5999"/>
    <w:multiLevelType w:val="hybridMultilevel"/>
    <w:tmpl w:val="34C2854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F3956AF"/>
    <w:multiLevelType w:val="multilevel"/>
    <w:tmpl w:val="64EC489A"/>
    <w:styleLink w:val="tl1"/>
    <w:lvl w:ilvl="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E2A7C"/>
    <w:multiLevelType w:val="hybridMultilevel"/>
    <w:tmpl w:val="07303C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34355"/>
    <w:multiLevelType w:val="multilevel"/>
    <w:tmpl w:val="8CFE6264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36D185F"/>
    <w:multiLevelType w:val="hybridMultilevel"/>
    <w:tmpl w:val="2FBA68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3C2204"/>
    <w:multiLevelType w:val="hybridMultilevel"/>
    <w:tmpl w:val="4184F63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3D6B6479"/>
    <w:multiLevelType w:val="hybridMultilevel"/>
    <w:tmpl w:val="F83A58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52235"/>
    <w:multiLevelType w:val="hybridMultilevel"/>
    <w:tmpl w:val="23B679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3B5C6D"/>
    <w:multiLevelType w:val="hybridMultilevel"/>
    <w:tmpl w:val="116CD4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32C18"/>
    <w:multiLevelType w:val="multilevel"/>
    <w:tmpl w:val="02B655D6"/>
    <w:lvl w:ilvl="0">
      <w:start w:val="1"/>
      <w:numFmt w:val="decimal"/>
      <w:pStyle w:val="Nadpis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Nadpis4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468F30AB"/>
    <w:multiLevelType w:val="hybridMultilevel"/>
    <w:tmpl w:val="B5808D6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7B07B41"/>
    <w:multiLevelType w:val="multilevel"/>
    <w:tmpl w:val="67ACC3E6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4AA84C79"/>
    <w:multiLevelType w:val="multilevel"/>
    <w:tmpl w:val="E89A02FA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B902870"/>
    <w:multiLevelType w:val="hybridMultilevel"/>
    <w:tmpl w:val="306E5A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300220"/>
    <w:multiLevelType w:val="hybridMultilevel"/>
    <w:tmpl w:val="50B2156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F91FE2"/>
    <w:multiLevelType w:val="multilevel"/>
    <w:tmpl w:val="9AB6AE46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4E7C1F6F"/>
    <w:multiLevelType w:val="hybridMultilevel"/>
    <w:tmpl w:val="1D1AEB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B76C00"/>
    <w:multiLevelType w:val="multilevel"/>
    <w:tmpl w:val="0AA2505A"/>
    <w:lvl w:ilvl="0">
      <w:start w:val="16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3C20E2B"/>
    <w:multiLevelType w:val="hybridMultilevel"/>
    <w:tmpl w:val="6A58344C"/>
    <w:lvl w:ilvl="0" w:tplc="041B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36">
    <w:nsid w:val="54A74A05"/>
    <w:multiLevelType w:val="hybridMultilevel"/>
    <w:tmpl w:val="C9BAA1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8421C84"/>
    <w:multiLevelType w:val="multilevel"/>
    <w:tmpl w:val="3500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CF4161"/>
    <w:multiLevelType w:val="multilevel"/>
    <w:tmpl w:val="D548E6BE"/>
    <w:lvl w:ilvl="0">
      <w:start w:val="17"/>
      <w:numFmt w:val="decimal"/>
      <w:lvlText w:val="%1."/>
      <w:lvlJc w:val="left"/>
      <w:pPr>
        <w:ind w:left="405" w:hanging="40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39">
    <w:nsid w:val="5D8615CA"/>
    <w:multiLevelType w:val="hybridMultilevel"/>
    <w:tmpl w:val="4BE8760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41">
    <w:nsid w:val="660C32BC"/>
    <w:multiLevelType w:val="hybridMultilevel"/>
    <w:tmpl w:val="1A385FEE"/>
    <w:lvl w:ilvl="0" w:tplc="041B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42">
    <w:nsid w:val="662A3055"/>
    <w:multiLevelType w:val="hybridMultilevel"/>
    <w:tmpl w:val="B4ACCB4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6CB4DAC"/>
    <w:multiLevelType w:val="hybridMultilevel"/>
    <w:tmpl w:val="411A16F4"/>
    <w:lvl w:ilvl="0" w:tplc="BF70E68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D52C63"/>
    <w:multiLevelType w:val="hybridMultilevel"/>
    <w:tmpl w:val="02DE40D8"/>
    <w:lvl w:ilvl="0" w:tplc="5B30C7B8">
      <w:start w:val="6"/>
      <w:numFmt w:val="bullet"/>
      <w:lvlText w:val="-"/>
      <w:lvlJc w:val="left"/>
      <w:pPr>
        <w:ind w:left="720" w:hanging="360"/>
      </w:pPr>
      <w:rPr>
        <w:rFonts w:ascii="Avenir Roman" w:eastAsia="Times New Roman" w:hAnsi="Avenir Roman" w:cstheme="minorHAns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6B6E49"/>
    <w:multiLevelType w:val="hybridMultilevel"/>
    <w:tmpl w:val="8842DF5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830B9D"/>
    <w:multiLevelType w:val="hybridMultilevel"/>
    <w:tmpl w:val="7784792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DA23A4E"/>
    <w:multiLevelType w:val="hybridMultilevel"/>
    <w:tmpl w:val="268C46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C610B5"/>
    <w:multiLevelType w:val="hybridMultilevel"/>
    <w:tmpl w:val="2BB2A15A"/>
    <w:lvl w:ilvl="0" w:tplc="8BA00376">
      <w:start w:val="1"/>
      <w:numFmt w:val="lowerLetter"/>
      <w:pStyle w:val="BulletAlfabet"/>
      <w:lvlText w:val="%1)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F16680B"/>
    <w:multiLevelType w:val="hybridMultilevel"/>
    <w:tmpl w:val="8DEAC3B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14D7738"/>
    <w:multiLevelType w:val="hybridMultilevel"/>
    <w:tmpl w:val="7A5A5D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18B3B13"/>
    <w:multiLevelType w:val="hybridMultilevel"/>
    <w:tmpl w:val="1E5C0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36A0B96"/>
    <w:multiLevelType w:val="hybridMultilevel"/>
    <w:tmpl w:val="44664C8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745938EA"/>
    <w:multiLevelType w:val="multilevel"/>
    <w:tmpl w:val="7E8C2A18"/>
    <w:lvl w:ilvl="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>
    <w:nsid w:val="76CB1A7A"/>
    <w:multiLevelType w:val="multilevel"/>
    <w:tmpl w:val="CADC0418"/>
    <w:lvl w:ilvl="0">
      <w:start w:val="1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>
    <w:nsid w:val="77206095"/>
    <w:multiLevelType w:val="hybridMultilevel"/>
    <w:tmpl w:val="1D4672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7886BF6"/>
    <w:multiLevelType w:val="hybridMultilevel"/>
    <w:tmpl w:val="2F7C0B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2721CD"/>
    <w:multiLevelType w:val="hybridMultilevel"/>
    <w:tmpl w:val="D03883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9A03F05"/>
    <w:multiLevelType w:val="multilevel"/>
    <w:tmpl w:val="ADF8704E"/>
    <w:lvl w:ilvl="0">
      <w:start w:val="1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79A456E9"/>
    <w:multiLevelType w:val="multilevel"/>
    <w:tmpl w:val="CBA2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AAB4CA4"/>
    <w:multiLevelType w:val="hybridMultilevel"/>
    <w:tmpl w:val="FDCE84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6F4E53"/>
    <w:multiLevelType w:val="hybridMultilevel"/>
    <w:tmpl w:val="35E026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6"/>
  </w:num>
  <w:num w:numId="3">
    <w:abstractNumId w:val="40"/>
  </w:num>
  <w:num w:numId="4">
    <w:abstractNumId w:val="44"/>
  </w:num>
  <w:num w:numId="5">
    <w:abstractNumId w:val="50"/>
  </w:num>
  <w:num w:numId="6">
    <w:abstractNumId w:val="12"/>
  </w:num>
  <w:num w:numId="7">
    <w:abstractNumId w:val="26"/>
  </w:num>
  <w:num w:numId="8">
    <w:abstractNumId w:val="28"/>
  </w:num>
  <w:num w:numId="9">
    <w:abstractNumId w:val="29"/>
  </w:num>
  <w:num w:numId="10">
    <w:abstractNumId w:val="20"/>
  </w:num>
  <w:num w:numId="11">
    <w:abstractNumId w:val="54"/>
  </w:num>
  <w:num w:numId="12">
    <w:abstractNumId w:val="32"/>
  </w:num>
  <w:num w:numId="13">
    <w:abstractNumId w:val="34"/>
  </w:num>
  <w:num w:numId="14">
    <w:abstractNumId w:val="38"/>
  </w:num>
  <w:num w:numId="15">
    <w:abstractNumId w:val="58"/>
  </w:num>
  <w:num w:numId="16">
    <w:abstractNumId w:val="16"/>
  </w:num>
  <w:num w:numId="17">
    <w:abstractNumId w:val="30"/>
  </w:num>
  <w:num w:numId="18">
    <w:abstractNumId w:val="35"/>
  </w:num>
  <w:num w:numId="19">
    <w:abstractNumId w:val="17"/>
  </w:num>
  <w:num w:numId="20">
    <w:abstractNumId w:val="23"/>
  </w:num>
  <w:num w:numId="21">
    <w:abstractNumId w:val="47"/>
  </w:num>
  <w:num w:numId="22">
    <w:abstractNumId w:val="1"/>
  </w:num>
  <w:num w:numId="23">
    <w:abstractNumId w:val="11"/>
  </w:num>
  <w:num w:numId="24">
    <w:abstractNumId w:val="2"/>
  </w:num>
  <w:num w:numId="25">
    <w:abstractNumId w:val="22"/>
  </w:num>
  <w:num w:numId="26">
    <w:abstractNumId w:val="31"/>
  </w:num>
  <w:num w:numId="27">
    <w:abstractNumId w:val="21"/>
  </w:num>
  <w:num w:numId="28">
    <w:abstractNumId w:val="19"/>
  </w:num>
  <w:num w:numId="29">
    <w:abstractNumId w:val="3"/>
  </w:num>
  <w:num w:numId="30">
    <w:abstractNumId w:val="49"/>
  </w:num>
  <w:num w:numId="31">
    <w:abstractNumId w:val="36"/>
  </w:num>
  <w:num w:numId="32">
    <w:abstractNumId w:val="33"/>
  </w:num>
  <w:num w:numId="33">
    <w:abstractNumId w:val="5"/>
  </w:num>
  <w:num w:numId="34">
    <w:abstractNumId w:val="60"/>
  </w:num>
  <w:num w:numId="35">
    <w:abstractNumId w:val="46"/>
  </w:num>
  <w:num w:numId="36">
    <w:abstractNumId w:val="27"/>
  </w:num>
  <w:num w:numId="37">
    <w:abstractNumId w:val="37"/>
  </w:num>
  <w:num w:numId="38">
    <w:abstractNumId w:val="4"/>
  </w:num>
  <w:num w:numId="39">
    <w:abstractNumId w:val="0"/>
  </w:num>
  <w:num w:numId="40">
    <w:abstractNumId w:val="59"/>
  </w:num>
  <w:num w:numId="41">
    <w:abstractNumId w:val="39"/>
  </w:num>
  <w:num w:numId="42">
    <w:abstractNumId w:val="6"/>
  </w:num>
  <w:num w:numId="43">
    <w:abstractNumId w:val="18"/>
  </w:num>
  <w:num w:numId="44">
    <w:abstractNumId w:val="53"/>
  </w:num>
  <w:num w:numId="45">
    <w:abstractNumId w:val="14"/>
  </w:num>
  <w:num w:numId="46">
    <w:abstractNumId w:val="41"/>
  </w:num>
  <w:num w:numId="47">
    <w:abstractNumId w:val="42"/>
  </w:num>
  <w:num w:numId="48">
    <w:abstractNumId w:val="26"/>
    <w:lvlOverride w:ilvl="0">
      <w:startOverride w:val="6"/>
    </w:lvlOverride>
    <w:lvlOverride w:ilvl="1">
      <w:startOverride w:val="1"/>
    </w:lvlOverride>
  </w:num>
  <w:num w:numId="49">
    <w:abstractNumId w:val="26"/>
    <w:lvlOverride w:ilvl="0">
      <w:startOverride w:val="10"/>
    </w:lvlOverride>
    <w:lvlOverride w:ilvl="1">
      <w:startOverride w:val="1"/>
    </w:lvlOverride>
  </w:num>
  <w:num w:numId="50">
    <w:abstractNumId w:val="15"/>
  </w:num>
  <w:num w:numId="51">
    <w:abstractNumId w:val="9"/>
  </w:num>
  <w:num w:numId="52">
    <w:abstractNumId w:val="13"/>
  </w:num>
  <w:num w:numId="53">
    <w:abstractNumId w:val="52"/>
  </w:num>
  <w:num w:numId="54">
    <w:abstractNumId w:val="8"/>
  </w:num>
  <w:num w:numId="55">
    <w:abstractNumId w:val="45"/>
  </w:num>
  <w:num w:numId="56">
    <w:abstractNumId w:val="43"/>
  </w:num>
  <w:num w:numId="57">
    <w:abstractNumId w:val="51"/>
  </w:num>
  <w:num w:numId="58">
    <w:abstractNumId w:val="7"/>
  </w:num>
  <w:num w:numId="59">
    <w:abstractNumId w:val="10"/>
  </w:num>
  <w:num w:numId="60">
    <w:abstractNumId w:val="57"/>
  </w:num>
  <w:num w:numId="61">
    <w:abstractNumId w:val="25"/>
  </w:num>
  <w:num w:numId="62">
    <w:abstractNumId w:val="24"/>
  </w:num>
  <w:num w:numId="63">
    <w:abstractNumId w:val="61"/>
  </w:num>
  <w:num w:numId="64">
    <w:abstractNumId w:val="5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390"/>
    <w:rsid w:val="000C09D1"/>
    <w:rsid w:val="001B7E11"/>
    <w:rsid w:val="001D62E7"/>
    <w:rsid w:val="001E5DD0"/>
    <w:rsid w:val="00267281"/>
    <w:rsid w:val="002736E3"/>
    <w:rsid w:val="00373A85"/>
    <w:rsid w:val="00397548"/>
    <w:rsid w:val="003B1A4B"/>
    <w:rsid w:val="003D32EB"/>
    <w:rsid w:val="004646BA"/>
    <w:rsid w:val="005228A4"/>
    <w:rsid w:val="00543DD4"/>
    <w:rsid w:val="00591702"/>
    <w:rsid w:val="006138A0"/>
    <w:rsid w:val="00620E2E"/>
    <w:rsid w:val="0062113A"/>
    <w:rsid w:val="006E026D"/>
    <w:rsid w:val="00734465"/>
    <w:rsid w:val="0077135A"/>
    <w:rsid w:val="007A2D36"/>
    <w:rsid w:val="008019F8"/>
    <w:rsid w:val="00852636"/>
    <w:rsid w:val="008A3F5A"/>
    <w:rsid w:val="008C0D50"/>
    <w:rsid w:val="008F69C0"/>
    <w:rsid w:val="00932013"/>
    <w:rsid w:val="00971F2D"/>
    <w:rsid w:val="009A2AF9"/>
    <w:rsid w:val="009E67CC"/>
    <w:rsid w:val="00A63A34"/>
    <w:rsid w:val="00A7338D"/>
    <w:rsid w:val="00A87AAA"/>
    <w:rsid w:val="00AA2745"/>
    <w:rsid w:val="00AB1F46"/>
    <w:rsid w:val="00AC3FE5"/>
    <w:rsid w:val="00AE6609"/>
    <w:rsid w:val="00B73779"/>
    <w:rsid w:val="00BE4469"/>
    <w:rsid w:val="00C046F8"/>
    <w:rsid w:val="00C501B9"/>
    <w:rsid w:val="00C932D7"/>
    <w:rsid w:val="00CA0982"/>
    <w:rsid w:val="00CD68F8"/>
    <w:rsid w:val="00D30C10"/>
    <w:rsid w:val="00D538C4"/>
    <w:rsid w:val="00D74A68"/>
    <w:rsid w:val="00D900C0"/>
    <w:rsid w:val="00DB0892"/>
    <w:rsid w:val="00DD2A39"/>
    <w:rsid w:val="00E37BD8"/>
    <w:rsid w:val="00E73D49"/>
    <w:rsid w:val="00E84390"/>
    <w:rsid w:val="00E8580E"/>
    <w:rsid w:val="00F324D2"/>
    <w:rsid w:val="00F409D6"/>
    <w:rsid w:val="00F64834"/>
    <w:rsid w:val="00F77A83"/>
    <w:rsid w:val="00F87244"/>
    <w:rsid w:val="00FA2ACC"/>
    <w:rsid w:val="00FB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8286B"/>
  <w15:chartTrackingRefBased/>
  <w15:docId w15:val="{249EE334-3978-4C57-B96B-3F2443FA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E84390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84390"/>
    <w:pPr>
      <w:keepNext/>
      <w:keepLines/>
      <w:numPr>
        <w:numId w:val="7"/>
      </w:numPr>
      <w:spacing w:before="240"/>
      <w:outlineLvl w:val="0"/>
    </w:pPr>
    <w:rPr>
      <w:rFonts w:ascii="Tahoma" w:eastAsiaTheme="majorEastAsia" w:hAnsi="Tahoma" w:cstheme="majorBidi"/>
      <w:b/>
      <w:sz w:val="16"/>
      <w:szCs w:val="32"/>
    </w:rPr>
  </w:style>
  <w:style w:type="paragraph" w:styleId="Nadpis2">
    <w:name w:val="heading 2"/>
    <w:basedOn w:val="Obsah2"/>
    <w:link w:val="Nadpis2Char"/>
    <w:uiPriority w:val="9"/>
    <w:unhideWhenUsed/>
    <w:qFormat/>
    <w:rsid w:val="00E84390"/>
    <w:pPr>
      <w:keepNext/>
      <w:keepLines/>
      <w:numPr>
        <w:numId w:val="50"/>
      </w:numPr>
      <w:spacing w:before="120" w:after="120"/>
      <w:outlineLvl w:val="1"/>
    </w:pPr>
    <w:rPr>
      <w:rFonts w:ascii="Tahoma" w:eastAsiaTheme="majorEastAsia" w:hAnsi="Tahoma" w:cstheme="majorBidi"/>
      <w:b/>
      <w:sz w:val="16"/>
      <w:szCs w:val="26"/>
    </w:rPr>
  </w:style>
  <w:style w:type="paragraph" w:styleId="Nadpis3">
    <w:name w:val="heading 3"/>
    <w:basedOn w:val="Normlny"/>
    <w:link w:val="Nadpis3Char"/>
    <w:uiPriority w:val="9"/>
    <w:qFormat/>
    <w:rsid w:val="00E84390"/>
    <w:pPr>
      <w:numPr>
        <w:numId w:val="44"/>
      </w:numPr>
      <w:spacing w:before="120" w:after="120"/>
      <w:outlineLvl w:val="2"/>
    </w:pPr>
    <w:rPr>
      <w:rFonts w:ascii="Tahoma" w:eastAsia="Times New Roman" w:hAnsi="Tahoma"/>
      <w:b/>
      <w:bCs/>
      <w:sz w:val="16"/>
      <w:szCs w:val="27"/>
    </w:rPr>
  </w:style>
  <w:style w:type="paragraph" w:styleId="Nadpis4">
    <w:name w:val="heading 4"/>
    <w:basedOn w:val="Normlny"/>
    <w:link w:val="Nadpis4Char"/>
    <w:autoRedefine/>
    <w:uiPriority w:val="9"/>
    <w:unhideWhenUsed/>
    <w:qFormat/>
    <w:rsid w:val="00F77A83"/>
    <w:pPr>
      <w:keepNext/>
      <w:keepLines/>
      <w:numPr>
        <w:ilvl w:val="3"/>
        <w:numId w:val="7"/>
      </w:numPr>
      <w:spacing w:before="40"/>
      <w:ind w:left="851" w:hanging="851"/>
      <w:outlineLvl w:val="3"/>
    </w:pPr>
    <w:rPr>
      <w:rFonts w:ascii="Tahoma" w:eastAsiaTheme="majorEastAsia" w:hAnsi="Tahoma" w:cstheme="majorBidi"/>
      <w:b/>
      <w:i/>
      <w:iCs/>
      <w:sz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84390"/>
    <w:rPr>
      <w:rFonts w:ascii="Tahoma" w:eastAsiaTheme="majorEastAsia" w:hAnsi="Tahoma" w:cstheme="majorBidi"/>
      <w:b/>
      <w:sz w:val="16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E84390"/>
    <w:rPr>
      <w:rFonts w:ascii="Tahoma" w:eastAsiaTheme="majorEastAsia" w:hAnsi="Tahoma" w:cstheme="majorBidi"/>
      <w:b/>
      <w:smallCaps/>
      <w:sz w:val="16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E84390"/>
    <w:rPr>
      <w:rFonts w:ascii="Tahoma" w:eastAsia="Times New Roman" w:hAnsi="Tahoma" w:cs="Times New Roman"/>
      <w:b/>
      <w:bCs/>
      <w:sz w:val="16"/>
      <w:szCs w:val="27"/>
      <w:lang w:eastAsia="sk-SK"/>
    </w:rPr>
  </w:style>
  <w:style w:type="paragraph" w:styleId="Hlavika">
    <w:name w:val="header"/>
    <w:aliases w:val="-Manuals,hdr"/>
    <w:basedOn w:val="Normlny"/>
    <w:link w:val="HlavikaChar"/>
    <w:rsid w:val="00E84390"/>
    <w:pPr>
      <w:tabs>
        <w:tab w:val="center" w:pos="4536"/>
        <w:tab w:val="right" w:pos="9072"/>
      </w:tabs>
    </w:pPr>
    <w:rPr>
      <w:rFonts w:ascii="Arial" w:eastAsia="Times New Roman" w:hAnsi="Arial"/>
      <w:sz w:val="20"/>
      <w:szCs w:val="20"/>
      <w:lang w:val="nl" w:eastAsia="en-US"/>
    </w:rPr>
  </w:style>
  <w:style w:type="character" w:customStyle="1" w:styleId="HlavikaChar">
    <w:name w:val="Hlavička Char"/>
    <w:aliases w:val="-Manuals Char,hdr Char"/>
    <w:basedOn w:val="Predvolenpsmoodseku"/>
    <w:link w:val="Hlavika"/>
    <w:rsid w:val="00E84390"/>
    <w:rPr>
      <w:rFonts w:ascii="Arial" w:eastAsia="Times New Roman" w:hAnsi="Arial" w:cs="Times New Roman"/>
      <w:sz w:val="20"/>
      <w:szCs w:val="20"/>
      <w:lang w:val="nl"/>
    </w:rPr>
  </w:style>
  <w:style w:type="paragraph" w:styleId="Pta">
    <w:name w:val="footer"/>
    <w:basedOn w:val="Normlny"/>
    <w:link w:val="PtaChar"/>
    <w:rsid w:val="00E84390"/>
    <w:pPr>
      <w:tabs>
        <w:tab w:val="center" w:pos="4320"/>
        <w:tab w:val="right" w:pos="8640"/>
      </w:tabs>
    </w:pPr>
    <w:rPr>
      <w:rFonts w:ascii="Arial" w:eastAsia="Times New Roman" w:hAnsi="Arial"/>
      <w:sz w:val="20"/>
      <w:szCs w:val="20"/>
      <w:lang w:val="en-US" w:eastAsia="en-US"/>
    </w:rPr>
  </w:style>
  <w:style w:type="character" w:customStyle="1" w:styleId="PtaChar">
    <w:name w:val="Päta Char"/>
    <w:basedOn w:val="Predvolenpsmoodseku"/>
    <w:link w:val="Pta"/>
    <w:rsid w:val="00E84390"/>
    <w:rPr>
      <w:rFonts w:ascii="Arial" w:eastAsia="Times New Roman" w:hAnsi="Arial" w:cs="Times New Roman"/>
      <w:sz w:val="20"/>
      <w:szCs w:val="20"/>
      <w:lang w:val="en-US"/>
    </w:rPr>
  </w:style>
  <w:style w:type="character" w:styleId="slostrany">
    <w:name w:val="page number"/>
    <w:basedOn w:val="Predvolenpsmoodseku"/>
    <w:rsid w:val="00E84390"/>
  </w:style>
  <w:style w:type="paragraph" w:styleId="Zkladntext2">
    <w:name w:val="Body Text 2"/>
    <w:basedOn w:val="Normlny"/>
    <w:link w:val="Zkladntext2Char"/>
    <w:rsid w:val="00E84390"/>
    <w:rPr>
      <w:rFonts w:ascii="Courier New" w:eastAsia="Times New Roman" w:hAnsi="Courier New"/>
      <w:sz w:val="18"/>
      <w:szCs w:val="20"/>
      <w:lang w:val="en-AU" w:eastAsia="en-US"/>
    </w:rPr>
  </w:style>
  <w:style w:type="character" w:customStyle="1" w:styleId="Zkladntext2Char">
    <w:name w:val="Základný text 2 Char"/>
    <w:basedOn w:val="Predvolenpsmoodseku"/>
    <w:link w:val="Zkladntext2"/>
    <w:rsid w:val="00E84390"/>
    <w:rPr>
      <w:rFonts w:ascii="Courier New" w:eastAsia="Times New Roman" w:hAnsi="Courier New" w:cs="Times New Roman"/>
      <w:sz w:val="18"/>
      <w:szCs w:val="20"/>
      <w:lang w:val="en-AU"/>
    </w:rPr>
  </w:style>
  <w:style w:type="paragraph" w:styleId="Normlnywebov">
    <w:name w:val="Normal (Web)"/>
    <w:basedOn w:val="Normlny"/>
    <w:uiPriority w:val="99"/>
    <w:rsid w:val="00E8439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 w:eastAsia="en-US"/>
    </w:rPr>
  </w:style>
  <w:style w:type="table" w:styleId="Mriekatabuky">
    <w:name w:val="Table Grid"/>
    <w:basedOn w:val="Normlnatabuka"/>
    <w:uiPriority w:val="39"/>
    <w:rsid w:val="00E8439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lny"/>
    <w:rsid w:val="00E84390"/>
    <w:pPr>
      <w:spacing w:before="60" w:after="40"/>
    </w:pPr>
    <w:rPr>
      <w:rFonts w:ascii="Arial" w:eastAsia="Times New Roman" w:hAnsi="Arial"/>
      <w:sz w:val="22"/>
      <w:szCs w:val="20"/>
      <w:lang w:eastAsia="en-US"/>
    </w:rPr>
  </w:style>
  <w:style w:type="paragraph" w:styleId="Odsekzoznamu">
    <w:name w:val="List Paragraph"/>
    <w:basedOn w:val="Normlny"/>
    <w:link w:val="OdsekzoznamuChar"/>
    <w:uiPriority w:val="34"/>
    <w:qFormat/>
    <w:rsid w:val="00E84390"/>
    <w:pPr>
      <w:ind w:left="720"/>
      <w:contextualSpacing/>
    </w:pPr>
    <w:rPr>
      <w:rFonts w:ascii="Arial" w:eastAsia="Times New Roman" w:hAnsi="Arial"/>
      <w:sz w:val="20"/>
      <w:szCs w:val="20"/>
      <w:lang w:val="en-US" w:eastAsia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E84390"/>
    <w:pPr>
      <w:spacing w:after="120"/>
    </w:pPr>
    <w:rPr>
      <w:rFonts w:ascii="Arial" w:eastAsia="Times New Roman" w:hAnsi="Arial"/>
      <w:sz w:val="20"/>
      <w:szCs w:val="20"/>
      <w:lang w:val="en-US" w:eastAsia="en-US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E84390"/>
    <w:rPr>
      <w:rFonts w:ascii="Arial" w:eastAsia="Times New Roman" w:hAnsi="Arial" w:cs="Times New Roman"/>
      <w:sz w:val="20"/>
      <w:szCs w:val="20"/>
      <w:lang w:val="en-US"/>
    </w:rPr>
  </w:style>
  <w:style w:type="paragraph" w:styleId="Popis">
    <w:name w:val="caption"/>
    <w:aliases w:val="(MYCOM Legend),Caption ADL,Table/Figure Heading"/>
    <w:next w:val="Zkladntext"/>
    <w:qFormat/>
    <w:rsid w:val="00E84390"/>
    <w:pPr>
      <w:keepNext/>
      <w:tabs>
        <w:tab w:val="left" w:pos="3119"/>
      </w:tabs>
      <w:spacing w:before="120" w:after="60" w:line="240" w:lineRule="auto"/>
      <w:ind w:left="2835" w:hanging="2835"/>
    </w:pPr>
    <w:rPr>
      <w:rFonts w:ascii="Avenir Roman" w:eastAsia="Times New Roman" w:hAnsi="Avenir Roman" w:cs="Times New Roman"/>
      <w:i/>
      <w:kern w:val="20"/>
      <w:szCs w:val="20"/>
      <w:lang w:val="en-US"/>
    </w:rPr>
  </w:style>
  <w:style w:type="paragraph" w:customStyle="1" w:styleId="BulletAlfabet">
    <w:name w:val="Bullet Alfabet"/>
    <w:basedOn w:val="Zkladntext"/>
    <w:link w:val="BulletAlfabetChar"/>
    <w:qFormat/>
    <w:rsid w:val="00E84390"/>
    <w:pPr>
      <w:numPr>
        <w:numId w:val="1"/>
      </w:numPr>
      <w:spacing w:after="0"/>
      <w:ind w:left="479" w:hanging="479"/>
      <w:jc w:val="both"/>
    </w:pPr>
    <w:rPr>
      <w:rFonts w:ascii="Avenir Roman" w:hAnsi="Avenir Roman"/>
      <w:lang w:val="sk-SK"/>
    </w:rPr>
  </w:style>
  <w:style w:type="character" w:customStyle="1" w:styleId="BulletAlfabetChar">
    <w:name w:val="Bullet Alfabet Char"/>
    <w:basedOn w:val="Predvolenpsmoodseku"/>
    <w:link w:val="BulletAlfabet"/>
    <w:rsid w:val="00E84390"/>
    <w:rPr>
      <w:rFonts w:ascii="Avenir Roman" w:eastAsia="Times New Roman" w:hAnsi="Avenir Roman" w:cs="Times New Roman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E84390"/>
    <w:rPr>
      <w:color w:val="0000FF"/>
      <w:u w:val="single"/>
    </w:rPr>
  </w:style>
  <w:style w:type="paragraph" w:customStyle="1" w:styleId="MLNadpislnku">
    <w:name w:val="ML Nadpis článku"/>
    <w:basedOn w:val="Normlny"/>
    <w:qFormat/>
    <w:rsid w:val="00E84390"/>
    <w:pPr>
      <w:keepNext/>
      <w:numPr>
        <w:numId w:val="3"/>
      </w:numPr>
      <w:spacing w:before="480" w:after="120" w:line="280" w:lineRule="exact"/>
      <w:outlineLvl w:val="0"/>
    </w:pPr>
    <w:rPr>
      <w:rFonts w:asciiTheme="minorHAnsi" w:hAnsiTheme="minorHAnsi" w:cstheme="minorHAnsi"/>
      <w:b/>
      <w:sz w:val="22"/>
      <w:szCs w:val="22"/>
      <w:lang w:eastAsia="en-US"/>
    </w:rPr>
  </w:style>
  <w:style w:type="paragraph" w:customStyle="1" w:styleId="MLOdsek">
    <w:name w:val="ML Odsek"/>
    <w:basedOn w:val="Normlny"/>
    <w:qFormat/>
    <w:rsid w:val="00E84390"/>
    <w:pPr>
      <w:numPr>
        <w:ilvl w:val="1"/>
        <w:numId w:val="3"/>
      </w:numPr>
      <w:spacing w:after="120" w:line="280" w:lineRule="atLeast"/>
      <w:jc w:val="both"/>
    </w:pPr>
    <w:rPr>
      <w:rFonts w:asciiTheme="minorHAnsi" w:eastAsia="Times New Roman" w:hAnsiTheme="minorHAnsi" w:cstheme="minorHAnsi"/>
      <w:sz w:val="22"/>
      <w:szCs w:val="22"/>
      <w:lang w:eastAsia="cs-CZ"/>
    </w:rPr>
  </w:style>
  <w:style w:type="character" w:styleId="Odkaznapoznmkupodiarou">
    <w:name w:val="footnote reference"/>
    <w:basedOn w:val="Predvolenpsmoodseku"/>
    <w:uiPriority w:val="99"/>
    <w:unhideWhenUsed/>
    <w:rsid w:val="00E84390"/>
    <w:rPr>
      <w:vertAlign w:val="superscript"/>
    </w:rPr>
  </w:style>
  <w:style w:type="character" w:customStyle="1" w:styleId="OdsekzoznamuChar">
    <w:name w:val="Odsek zoznamu Char"/>
    <w:link w:val="Odsekzoznamu"/>
    <w:uiPriority w:val="34"/>
    <w:locked/>
    <w:rsid w:val="00E84390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Predvolenpsmoodseku"/>
    <w:rsid w:val="00E84390"/>
  </w:style>
  <w:style w:type="character" w:styleId="PouitHypertextovPrepojenie">
    <w:name w:val="FollowedHyperlink"/>
    <w:basedOn w:val="Predvolenpsmoodseku"/>
    <w:uiPriority w:val="99"/>
    <w:semiHidden/>
    <w:unhideWhenUsed/>
    <w:rsid w:val="00E84390"/>
    <w:rPr>
      <w:color w:val="954F72" w:themeColor="followed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E84390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E84390"/>
    <w:rPr>
      <w:rFonts w:ascii="Times New Roman" w:hAnsi="Times New Roman" w:cs="Times New Roman"/>
      <w:sz w:val="20"/>
      <w:szCs w:val="20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843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84390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E84390"/>
    <w:rPr>
      <w:rFonts w:ascii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84390"/>
    <w:rPr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4390"/>
    <w:rPr>
      <w:rFonts w:ascii="Times New Roman" w:hAnsi="Times New Roman" w:cs="Times New Roman"/>
      <w:sz w:val="18"/>
      <w:szCs w:val="18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E84390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Obsah3">
    <w:name w:val="toc 3"/>
    <w:basedOn w:val="Normlny"/>
    <w:next w:val="Normlny"/>
    <w:autoRedefine/>
    <w:uiPriority w:val="39"/>
    <w:unhideWhenUsed/>
    <w:rsid w:val="00E84390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unhideWhenUsed/>
    <w:rsid w:val="00D30C10"/>
    <w:pPr>
      <w:tabs>
        <w:tab w:val="left" w:pos="993"/>
        <w:tab w:val="right" w:leader="dot" w:pos="9355"/>
      </w:tabs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unhideWhenUsed/>
    <w:rsid w:val="00F409D6"/>
    <w:pPr>
      <w:tabs>
        <w:tab w:val="left" w:pos="993"/>
        <w:tab w:val="right" w:leader="dot" w:pos="9355"/>
      </w:tabs>
      <w:ind w:left="993" w:hanging="753"/>
    </w:pPr>
    <w:rPr>
      <w:rFonts w:asciiTheme="minorHAnsi" w:hAnsiTheme="minorHAnsi" w:cstheme="minorHAnsi"/>
      <w:smallCaps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E84390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E84390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E84390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E84390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E84390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E84390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Tabulka">
    <w:name w:val="Tabulka"/>
    <w:basedOn w:val="Normlny"/>
    <w:link w:val="TabulkaChar"/>
    <w:qFormat/>
    <w:rsid w:val="00E84390"/>
    <w:pPr>
      <w:spacing w:before="120" w:after="120"/>
    </w:pPr>
    <w:rPr>
      <w:rFonts w:ascii="Tahoma" w:hAnsi="Tahoma" w:cs="Tahoma"/>
      <w:b/>
      <w:i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E843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84390"/>
    <w:rPr>
      <w:rFonts w:asciiTheme="majorHAnsi" w:eastAsiaTheme="majorEastAsia" w:hAnsiTheme="majorHAnsi" w:cstheme="majorBidi"/>
      <w:spacing w:val="-10"/>
      <w:kern w:val="28"/>
      <w:sz w:val="56"/>
      <w:szCs w:val="56"/>
      <w:lang w:eastAsia="sk-SK"/>
    </w:rPr>
  </w:style>
  <w:style w:type="character" w:customStyle="1" w:styleId="TabulkaChar">
    <w:name w:val="Tabulka Char"/>
    <w:basedOn w:val="Predvolenpsmoodseku"/>
    <w:link w:val="Tabulka"/>
    <w:rsid w:val="00E84390"/>
    <w:rPr>
      <w:rFonts w:ascii="Tahoma" w:hAnsi="Tahoma" w:cs="Tahoma"/>
      <w:b/>
      <w:i/>
      <w:sz w:val="16"/>
      <w:szCs w:val="16"/>
      <w:lang w:eastAsia="sk-SK"/>
    </w:rPr>
  </w:style>
  <w:style w:type="character" w:styleId="Siln">
    <w:name w:val="Strong"/>
    <w:basedOn w:val="Predvolenpsmoodseku"/>
    <w:uiPriority w:val="22"/>
    <w:qFormat/>
    <w:rsid w:val="00E84390"/>
    <w:rPr>
      <w:b/>
      <w:bCs/>
    </w:rPr>
  </w:style>
  <w:style w:type="numbering" w:customStyle="1" w:styleId="tl1">
    <w:name w:val="Štýl1"/>
    <w:uiPriority w:val="99"/>
    <w:rsid w:val="00E84390"/>
    <w:pPr>
      <w:numPr>
        <w:numId w:val="43"/>
      </w:numPr>
    </w:pPr>
  </w:style>
  <w:style w:type="table" w:styleId="Tabukasmriekousvetl">
    <w:name w:val="Grid Table Light"/>
    <w:basedOn w:val="Normlnatabuka"/>
    <w:uiPriority w:val="40"/>
    <w:rsid w:val="00E8439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E84390"/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E84390"/>
    <w:rPr>
      <w:rFonts w:ascii="Times New Roman" w:hAnsi="Times New Roman" w:cs="Times New Roman"/>
      <w:sz w:val="24"/>
      <w:szCs w:val="24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843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84390"/>
    <w:rPr>
      <w:rFonts w:ascii="Times New Roman" w:hAnsi="Times New Roman" w:cs="Times New Roman"/>
      <w:b/>
      <w:bCs/>
      <w:sz w:val="20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F77A83"/>
    <w:rPr>
      <w:rFonts w:ascii="Tahoma" w:eastAsiaTheme="majorEastAsia" w:hAnsi="Tahoma" w:cstheme="majorBidi"/>
      <w:b/>
      <w:i/>
      <w:iCs/>
      <w:sz w:val="16"/>
      <w:szCs w:val="24"/>
      <w:lang w:eastAsia="sk-SK"/>
    </w:rPr>
  </w:style>
  <w:style w:type="paragraph" w:customStyle="1" w:styleId="p1">
    <w:name w:val="p1"/>
    <w:basedOn w:val="Normlny"/>
    <w:rsid w:val="00FA2ACC"/>
    <w:rPr>
      <w:rFonts w:ascii="Helvetica Neue" w:hAnsi="Helvetica Neu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yperlink" Target="https://metais.vicepremier.gov.sk/confluence/download/attachments/2621442/2019_Metod_usmer_na_odpocet_NKIVS.pdf?version=1&amp;modificationDate=1572960541260&amp;api=v2" TargetMode="External"/><Relationship Id="rId11" Type="http://schemas.openxmlformats.org/officeDocument/2006/relationships/hyperlink" Target="https://metais.vicepremier.gov.sk/refregisters/list?page=1&amp;count=20" TargetMode="External"/><Relationship Id="rId12" Type="http://schemas.openxmlformats.org/officeDocument/2006/relationships/hyperlink" Target="https://www.minv.sk/?np-optimalizacia-procesov-vo-verejnej-sprave&amp;subor=255448" TargetMode="External"/><Relationship Id="rId13" Type="http://schemas.openxmlformats.org/officeDocument/2006/relationships/hyperlink" Target="https://www.sk.cloud" TargetMode="External"/><Relationship Id="rId14" Type="http://schemas.openxmlformats.org/officeDocument/2006/relationships/hyperlink" Target="https://www.vicepremier.gov.sk/sekcie/informatizacia/egovernment/vladny-cloud/katalog-cloudovych-sluzieb/index.html" TargetMode="External"/><Relationship Id="rId15" Type="http://schemas.openxmlformats.org/officeDocument/2006/relationships/hyperlink" Target="https://metais.vicepremier.gov.sk/refregisters/list?page=1&amp;count=20" TargetMode="External"/><Relationship Id="rId16" Type="http://schemas.openxmlformats.org/officeDocument/2006/relationships/hyperlink" Target="https://datalab.digital/referencne-udaje/" TargetMode="External"/><Relationship Id="rId17" Type="http://schemas.openxmlformats.org/officeDocument/2006/relationships/hyperlink" Target="https://datalab.digital/dokumenty/" TargetMode="External"/><Relationship Id="rId18" Type="http://schemas.openxmlformats.org/officeDocument/2006/relationships/hyperlink" Target="https://www.vicepremier.gov.sk/sekcie/informatizacia/governance-a-standardy/standardy-isvs/jednotny-dizajn-manual-elektornickych-sluzieb-verejnej-spravy/index.html" TargetMode="External"/><Relationship Id="rId19" Type="http://schemas.openxmlformats.org/officeDocument/2006/relationships/hyperlink" Target="https://www.vicepremier.gov.sk/wp-content/uploads/2019/04/Metodika-Tvorba-pou&#382;&#237;vate&#318;sky-kvalitn&#253;ch-digit&#225;lnych-slu&#382;ieb-verejnej-spr&#225;vy.pdf" TargetMode="External"/><Relationship Id="rId30" Type="http://schemas.openxmlformats.org/officeDocument/2006/relationships/hyperlink" Target="http://www.informatizacia.sk/ext_dok-nkivs-sr_2016/23668c" TargetMode="External"/><Relationship Id="rId31" Type="http://schemas.openxmlformats.org/officeDocument/2006/relationships/image" Target="media/image3.emf"/><Relationship Id="rId32" Type="http://schemas.openxmlformats.org/officeDocument/2006/relationships/oleObject" Target="embeddings/oleObject1.bin"/><Relationship Id="rId33" Type="http://schemas.openxmlformats.org/officeDocument/2006/relationships/image" Target="media/image4.emf"/><Relationship Id="rId34" Type="http://schemas.openxmlformats.org/officeDocument/2006/relationships/package" Target="embeddings/H_rok_Microsoft_Excelu1.xlsx"/><Relationship Id="rId35" Type="http://schemas.openxmlformats.org/officeDocument/2006/relationships/image" Target="media/image5.emf"/><Relationship Id="rId36" Type="http://schemas.openxmlformats.org/officeDocument/2006/relationships/oleObject" Target="embeddings/oleObject2.bin"/><Relationship Id="rId37" Type="http://schemas.openxmlformats.org/officeDocument/2006/relationships/hyperlink" Target="https://www.minv.sk/?np-optimalizacia-procesov-vo-verejnej-sprave" TargetMode="External"/><Relationship Id="rId38" Type="http://schemas.openxmlformats.org/officeDocument/2006/relationships/hyperlink" Target="mailto:cmr.svs@minv.sk" TargetMode="External"/><Relationship Id="rId39" Type="http://schemas.openxmlformats.org/officeDocument/2006/relationships/image" Target="media/image6.emf"/><Relationship Id="rId50" Type="http://schemas.openxmlformats.org/officeDocument/2006/relationships/hyperlink" Target="https://www.vicepremier.gov.sk/wp-content/uploads/2019/04/Metodika-Tvorba-pou&#382;&#237;vate&#318;sky-kvalitn&#253;ch-digit&#225;lnych-slu&#382;ieb-verejnej-spr&#225;vy.pdf" TargetMode="External"/><Relationship Id="rId51" Type="http://schemas.openxmlformats.org/officeDocument/2006/relationships/hyperlink" Target="https://www.vicepremier.gov.sk/sekcie/oddelenie-behavioralnych-inovacii/index.html" TargetMode="External"/><Relationship Id="rId52" Type="http://schemas.openxmlformats.org/officeDocument/2006/relationships/image" Target="media/image13.png"/><Relationship Id="rId53" Type="http://schemas.openxmlformats.org/officeDocument/2006/relationships/image" Target="media/image14.png"/><Relationship Id="rId54" Type="http://schemas.openxmlformats.org/officeDocument/2006/relationships/hyperlink" Target="https://www.vicepremier.gov.sk/sekcie/informatizacia/governance-a-standardy/standardy-isvs/jednotny-dizajn-manual-elektornickych-sluzieb-verejnej-spravy/index.html" TargetMode="External"/><Relationship Id="rId55" Type="http://schemas.openxmlformats.org/officeDocument/2006/relationships/image" Target="media/image15.png"/><Relationship Id="rId56" Type="http://schemas.openxmlformats.org/officeDocument/2006/relationships/image" Target="media/image16.jpeg"/><Relationship Id="rId57" Type="http://schemas.openxmlformats.org/officeDocument/2006/relationships/image" Target="media/image17.png"/><Relationship Id="rId58" Type="http://schemas.openxmlformats.org/officeDocument/2006/relationships/hyperlink" Target="https://pubs.opengroup.org/architecture/archimate3-doc/toc.html" TargetMode="External"/><Relationship Id="rId59" Type="http://schemas.openxmlformats.org/officeDocument/2006/relationships/hyperlink" Target="https://rnaea.files.wordpress.com/2019/08/archimate3.0.1-metamodel-20190801a.pdf" TargetMode="External"/><Relationship Id="rId70" Type="http://schemas.openxmlformats.org/officeDocument/2006/relationships/hyperlink" Target="https://managementmania.com/sk/webova-stranka-internetova-stranka" TargetMode="External"/><Relationship Id="rId71" Type="http://schemas.openxmlformats.org/officeDocument/2006/relationships/hyperlink" Target="https://managementmania.com/sk/sla-service-level-agreement" TargetMode="External"/><Relationship Id="rId72" Type="http://schemas.openxmlformats.org/officeDocument/2006/relationships/hyperlink" Target="https://managementmania.com/sk/dostupnost-availability" TargetMode="External"/><Relationship Id="rId73" Type="http://schemas.openxmlformats.org/officeDocument/2006/relationships/hyperlink" Target="https://managementmania.com/sk/data" TargetMode="External"/><Relationship Id="rId74" Type="http://schemas.openxmlformats.org/officeDocument/2006/relationships/hyperlink" Target="https://managementmania.com/sk/software" TargetMode="External"/><Relationship Id="rId75" Type="http://schemas.openxmlformats.org/officeDocument/2006/relationships/hyperlink" Target="https://managementmania.com/sk/sla-service-level-agreement" TargetMode="External"/><Relationship Id="rId76" Type="http://schemas.openxmlformats.org/officeDocument/2006/relationships/hyperlink" Target="https://managementmania.com/sk/dostupnost-availability" TargetMode="External"/><Relationship Id="rId77" Type="http://schemas.openxmlformats.org/officeDocument/2006/relationships/hyperlink" Target="https://managementmania.com/sk/data" TargetMode="External"/><Relationship Id="rId78" Type="http://schemas.openxmlformats.org/officeDocument/2006/relationships/hyperlink" Target="https://managementmania.com/sk/sla-service-level-agreement" TargetMode="External"/><Relationship Id="rId79" Type="http://schemas.openxmlformats.org/officeDocument/2006/relationships/hyperlink" Target="https://managementmania.com/sk/zalohovanie-backup" TargetMode="External"/><Relationship Id="rId20" Type="http://schemas.openxmlformats.org/officeDocument/2006/relationships/hyperlink" Target="https://www.vicepremier.gov.sk/sekcie/oddelenie-behavioralnych-inovacii/index.html" TargetMode="External"/><Relationship Id="rId21" Type="http://schemas.openxmlformats.org/officeDocument/2006/relationships/hyperlink" Target="https://www.vicepremier.gov.sk/wp-content/uploads/2018/12/konsolidovane-znenievynos-o-standardoch-novela-3112018-ilovepdf-compressed.pdf" TargetMode="External"/><Relationship Id="rId22" Type="http://schemas.openxmlformats.org/officeDocument/2006/relationships/hyperlink" Target="https://www.slov-lex.sk/pravne-predpisy/SK/ZZ/2020/85/)" TargetMode="External"/><Relationship Id="rId23" Type="http://schemas.openxmlformats.org/officeDocument/2006/relationships/hyperlink" Target="https://www.slov-lex.sk/pravne-predpisy/SK/ZZ/2020/78/" TargetMode="External"/><Relationship Id="rId24" Type="http://schemas.openxmlformats.org/officeDocument/2006/relationships/hyperlink" Target="https://www.vicepremier.gov.sk/sekcie/informatizacia/riadenie-kvality-qa/riadenie-kvality-qa/index.html" TargetMode="External"/><Relationship Id="rId25" Type="http://schemas.openxmlformats.org/officeDocument/2006/relationships/hyperlink" Target="https://www.csirt.gov.sk/doc/MetodikaZabezpeceniaIKT_v2.0.pdf" TargetMode="External"/><Relationship Id="rId26" Type="http://schemas.openxmlformats.org/officeDocument/2006/relationships/hyperlink" Target="https://www.vicepremier.gov.sk/sekcie/informatizacia/egovernment/strategicke-dokumenty/e-government/strategicke-priority-nikvs/index.html" TargetMode="External"/><Relationship Id="rId27" Type="http://schemas.openxmlformats.org/officeDocument/2006/relationships/hyperlink" Target="https://www.slov-lex.sk/pravne-predpisy/SK/ZZ/2020/85/)" TargetMode="External"/><Relationship Id="rId28" Type="http://schemas.openxmlformats.org/officeDocument/2006/relationships/hyperlink" Target="https://www.minv.sk/?np-optimalizacia-procesov-vo-verejnej-sprave&amp;subor=255448" TargetMode="External"/><Relationship Id="rId29" Type="http://schemas.openxmlformats.org/officeDocument/2006/relationships/hyperlink" Target="http://www.informatizacia.sk/ext_dok-av_eavssr_2014-2020_architektonicke_ramce_vs/21115c" TargetMode="External"/><Relationship Id="rId40" Type="http://schemas.openxmlformats.org/officeDocument/2006/relationships/oleObject" Target="embeddings/oleObject3.bin"/><Relationship Id="rId41" Type="http://schemas.openxmlformats.org/officeDocument/2006/relationships/image" Target="media/image7.emf"/><Relationship Id="rId42" Type="http://schemas.openxmlformats.org/officeDocument/2006/relationships/oleObject" Target="embeddings/oleObject4.bin"/><Relationship Id="rId43" Type="http://schemas.openxmlformats.org/officeDocument/2006/relationships/image" Target="media/image8.emf"/><Relationship Id="rId44" Type="http://schemas.openxmlformats.org/officeDocument/2006/relationships/oleObject" Target="embeddings/oleObject5.bin"/><Relationship Id="rId45" Type="http://schemas.openxmlformats.org/officeDocument/2006/relationships/image" Target="media/image9.png"/><Relationship Id="rId46" Type="http://schemas.openxmlformats.org/officeDocument/2006/relationships/image" Target="media/image10.png"/><Relationship Id="rId47" Type="http://schemas.openxmlformats.org/officeDocument/2006/relationships/image" Target="media/image11.png"/><Relationship Id="rId48" Type="http://schemas.openxmlformats.org/officeDocument/2006/relationships/image" Target="media/image12.jpeg"/><Relationship Id="rId49" Type="http://schemas.openxmlformats.org/officeDocument/2006/relationships/hyperlink" Target="https://www.vicepremier.gov.sk/sekcie/informatizacia/governance-a-standardy/standardy-isvs/jednotny-dizajn-manual-elektornickych-sluzieb-verejnej-spravy/index.html" TargetMode="External"/><Relationship Id="rId60" Type="http://schemas.openxmlformats.org/officeDocument/2006/relationships/hyperlink" Target="http://www.hosiaisluoma.fi/ArchiMate-Cookbook.pdf" TargetMode="External"/><Relationship Id="rId61" Type="http://schemas.openxmlformats.org/officeDocument/2006/relationships/hyperlink" Target="https://www.hosiaisluoma.fi/blog/archimate-cookbook/" TargetMode="External"/><Relationship Id="rId62" Type="http://schemas.openxmlformats.org/officeDocument/2006/relationships/hyperlink" Target="https://www.hosiaisluoma.fi/blog/archimate-exampl" TargetMode="External"/><Relationship Id="rId63" Type="http://schemas.openxmlformats.org/officeDocument/2006/relationships/hyperlink" Target="https://www.vicepremier.gov.sk/sekcie/informatizacia/egovernment/strategicke-dokumenty/e-government/strategicke-priority-nikvs/index.html" TargetMode="External"/><Relationship Id="rId64" Type="http://schemas.openxmlformats.org/officeDocument/2006/relationships/hyperlink" Target="https://managementmania.com/sk/data" TargetMode="External"/><Relationship Id="rId65" Type="http://schemas.openxmlformats.org/officeDocument/2006/relationships/hyperlink" Target="https://managementmania.com/sk/rizika" TargetMode="External"/><Relationship Id="rId66" Type="http://schemas.openxmlformats.org/officeDocument/2006/relationships/hyperlink" Target="https://managementmania.com/sk/organizacia" TargetMode="External"/><Relationship Id="rId67" Type="http://schemas.openxmlformats.org/officeDocument/2006/relationships/hyperlink" Target="https://managementmania.com/sk/informacny-system-information-system" TargetMode="External"/><Relationship Id="rId68" Type="http://schemas.openxmlformats.org/officeDocument/2006/relationships/hyperlink" Target="https://managementmania.com/sk/server" TargetMode="External"/><Relationship Id="rId69" Type="http://schemas.openxmlformats.org/officeDocument/2006/relationships/hyperlink" Target="https://managementmania.com/sk/databaza" TargetMode="External"/><Relationship Id="rId80" Type="http://schemas.openxmlformats.org/officeDocument/2006/relationships/hyperlink" Target="https://www.csirt.gov.sk/doc/MetodikaZabezpeceniaIKT_v2.0.pdf" TargetMode="External"/><Relationship Id="rId81" Type="http://schemas.openxmlformats.org/officeDocument/2006/relationships/image" Target="media/image18.png"/><Relationship Id="rId82" Type="http://schemas.openxmlformats.org/officeDocument/2006/relationships/header" Target="header3.xml"/><Relationship Id="rId83" Type="http://schemas.openxmlformats.org/officeDocument/2006/relationships/footer" Target="footer1.xml"/><Relationship Id="rId84" Type="http://schemas.openxmlformats.org/officeDocument/2006/relationships/header" Target="header4.xml"/><Relationship Id="rId85" Type="http://schemas.openxmlformats.org/officeDocument/2006/relationships/footer" Target="footer2.xml"/><Relationship Id="rId86" Type="http://schemas.openxmlformats.org/officeDocument/2006/relationships/fontTable" Target="fontTable.xml"/><Relationship Id="rId8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MoSCoW_metho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31694-5106-594D-AD32-A77185839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29</Pages>
  <Words>12247</Words>
  <Characters>69811</Characters>
  <Application>Microsoft Macintosh Word</Application>
  <DocSecurity>0</DocSecurity>
  <Lines>581</Lines>
  <Paragraphs>163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81895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</dc:creator>
  <cp:keywords/>
  <dc:description/>
  <cp:lastModifiedBy>admin</cp:lastModifiedBy>
  <cp:revision>12</cp:revision>
  <dcterms:created xsi:type="dcterms:W3CDTF">2020-02-26T21:09:00Z</dcterms:created>
  <dcterms:modified xsi:type="dcterms:W3CDTF">2020-05-23T23:12:00Z</dcterms:modified>
  <cp:category/>
</cp:coreProperties>
</file>