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5AB5E" w14:textId="1A2C1678" w:rsidR="008F6B5C" w:rsidRPr="00FA5C7F" w:rsidRDefault="008842CE" w:rsidP="00204857">
      <w:pPr>
        <w:spacing w:after="0" w:line="240" w:lineRule="auto"/>
        <w:rPr>
          <w:rFonts w:ascii="Times New Roman" w:eastAsia="Times New Roman" w:hAnsi="Times New Roman" w:cs="Times New Roman"/>
          <w:b/>
          <w:color w:val="1F497D"/>
          <w:sz w:val="28"/>
          <w:szCs w:val="28"/>
          <w:lang w:eastAsia="sk-SK"/>
        </w:rPr>
      </w:pPr>
      <w:r>
        <w:rPr>
          <w:rFonts w:ascii="Times New Roman" w:eastAsia="Times New Roman" w:hAnsi="Times New Roman" w:cs="Times New Roman"/>
          <w:b/>
          <w:color w:val="1F497D"/>
          <w:sz w:val="28"/>
          <w:szCs w:val="28"/>
          <w:lang w:eastAsia="sk-SK"/>
        </w:rPr>
        <w:t xml:space="preserve">Otázky VÚC </w:t>
      </w:r>
      <w:r w:rsidR="00204857">
        <w:rPr>
          <w:rFonts w:ascii="Times New Roman" w:eastAsia="Times New Roman" w:hAnsi="Times New Roman" w:cs="Times New Roman"/>
          <w:b/>
          <w:color w:val="1F497D"/>
          <w:sz w:val="28"/>
          <w:szCs w:val="28"/>
          <w:lang w:eastAsia="sk-SK"/>
        </w:rPr>
        <w:t>z</w:t>
      </w:r>
      <w:r w:rsidR="002B6424">
        <w:rPr>
          <w:rFonts w:ascii="Times New Roman" w:eastAsia="Times New Roman" w:hAnsi="Times New Roman" w:cs="Times New Roman"/>
          <w:b/>
          <w:color w:val="1F497D"/>
          <w:sz w:val="28"/>
          <w:szCs w:val="28"/>
          <w:lang w:eastAsia="sk-SK"/>
        </w:rPr>
        <w:t>o dňa 21.08.2020</w:t>
      </w:r>
    </w:p>
    <w:p w14:paraId="71783FA8" w14:textId="0EF20B39" w:rsidR="00C6284B" w:rsidRDefault="00C6284B" w:rsidP="00C6284B">
      <w:pPr>
        <w:spacing w:before="100" w:beforeAutospacing="1" w:after="100" w:afterAutospacing="1" w:line="240" w:lineRule="auto"/>
        <w:rPr>
          <w:rFonts w:ascii="Times New Roman" w:eastAsia="Times New Roman" w:hAnsi="Times New Roman" w:cs="Times New Roman"/>
          <w:b/>
          <w:sz w:val="24"/>
          <w:szCs w:val="24"/>
          <w:u w:val="single"/>
          <w:lang w:eastAsia="sk-SK"/>
        </w:rPr>
      </w:pPr>
      <w:r w:rsidRPr="00A94D59">
        <w:rPr>
          <w:rFonts w:ascii="Times New Roman" w:eastAsia="Times New Roman" w:hAnsi="Times New Roman" w:cs="Times New Roman"/>
          <w:b/>
          <w:sz w:val="24"/>
          <w:szCs w:val="24"/>
          <w:u w:val="single"/>
          <w:lang w:eastAsia="sk-SK"/>
        </w:rPr>
        <w:t>K Štatútu RP</w:t>
      </w:r>
      <w:r w:rsidR="00B25B2A">
        <w:rPr>
          <w:rFonts w:ascii="Times New Roman" w:eastAsia="Times New Roman" w:hAnsi="Times New Roman" w:cs="Times New Roman"/>
          <w:b/>
          <w:sz w:val="24"/>
          <w:szCs w:val="24"/>
          <w:u w:val="single"/>
          <w:lang w:eastAsia="sk-SK"/>
        </w:rPr>
        <w:t>:</w:t>
      </w:r>
    </w:p>
    <w:p w14:paraId="2D2F1122" w14:textId="5054EDE2" w:rsidR="00C6284B" w:rsidRPr="00840BE9" w:rsidRDefault="00C6284B" w:rsidP="00C6284B">
      <w:pPr>
        <w:pStyle w:val="Odsekzoznamu"/>
        <w:numPr>
          <w:ilvl w:val="0"/>
          <w:numId w:val="19"/>
        </w:numPr>
        <w:spacing w:before="0" w:beforeAutospacing="0" w:after="0" w:afterAutospacing="0"/>
        <w:rPr>
          <w:i/>
        </w:rPr>
      </w:pPr>
      <w:r w:rsidRPr="00840BE9">
        <w:rPr>
          <w:i/>
        </w:rPr>
        <w:t>Ako zabezpečiť, aby každá komora mala rovnaký počet členov – návrh na zmenu formulácie: „každá komora má rovnaký počet hlasov nie členov“.</w:t>
      </w:r>
    </w:p>
    <w:p w14:paraId="01B11DFF" w14:textId="251A7A17" w:rsidR="008842CE" w:rsidRPr="00840BE9" w:rsidRDefault="0081077F" w:rsidP="00E44878">
      <w:pPr>
        <w:pStyle w:val="Odsekzoznamu"/>
        <w:spacing w:before="0" w:beforeAutospacing="0" w:after="0" w:afterAutospacing="0"/>
        <w:ind w:left="502"/>
        <w:jc w:val="both"/>
      </w:pPr>
      <w:r w:rsidRPr="00840BE9">
        <w:t>Štatút RP bol upravený, avšak v prípade, že bude zvolený prístup s nerovnakým počtom členov, hlasov</w:t>
      </w:r>
      <w:r w:rsidR="00E44878" w:rsidRPr="00840BE9">
        <w:t>a</w:t>
      </w:r>
      <w:r w:rsidRPr="00840BE9">
        <w:t>nie je potrebné upraviť špecificky v rokovacom poriadku.</w:t>
      </w:r>
    </w:p>
    <w:p w14:paraId="02D86E8C" w14:textId="77777777" w:rsidR="00C6284B" w:rsidRDefault="00C6284B" w:rsidP="00C6284B">
      <w:pPr>
        <w:pStyle w:val="Odsekzoznamu"/>
        <w:spacing w:before="0" w:beforeAutospacing="0" w:after="0" w:afterAutospacing="0"/>
        <w:ind w:left="720"/>
      </w:pPr>
    </w:p>
    <w:p w14:paraId="44159919" w14:textId="77777777" w:rsidR="00C6284B" w:rsidRPr="00840BE9" w:rsidRDefault="00C6284B" w:rsidP="00C6284B">
      <w:pPr>
        <w:pStyle w:val="Odsekzoznamu"/>
        <w:numPr>
          <w:ilvl w:val="0"/>
          <w:numId w:val="19"/>
        </w:numPr>
        <w:spacing w:before="0" w:beforeAutospacing="0" w:after="0" w:afterAutospacing="0"/>
        <w:rPr>
          <w:i/>
        </w:rPr>
      </w:pPr>
      <w:r w:rsidRPr="00840BE9">
        <w:rPr>
          <w:i/>
        </w:rPr>
        <w:t>V prípade, že v území kraja bude viac území UMR predpokladá sa, že v Rade partnerstva bude aj viac komôr  UMR?</w:t>
      </w:r>
    </w:p>
    <w:p w14:paraId="0B9F3351" w14:textId="7140412B" w:rsidR="008842CE" w:rsidRPr="00840BE9" w:rsidRDefault="008842CE" w:rsidP="008842CE">
      <w:pPr>
        <w:pStyle w:val="Odsekzoznamu"/>
        <w:spacing w:before="0" w:beforeAutospacing="0" w:after="0" w:afterAutospacing="0"/>
        <w:ind w:left="502"/>
      </w:pPr>
      <w:r w:rsidRPr="00840BE9">
        <w:t xml:space="preserve">Môže byť viac komôr UMR, pričom budú </w:t>
      </w:r>
      <w:r w:rsidR="00E44878" w:rsidRPr="00840BE9">
        <w:t>zdieľať</w:t>
      </w:r>
      <w:r w:rsidR="0081077F" w:rsidRPr="00840BE9">
        <w:t xml:space="preserve"> hlas patriaci jednej komore</w:t>
      </w:r>
      <w:r w:rsidRPr="00840BE9">
        <w:t>.</w:t>
      </w:r>
    </w:p>
    <w:p w14:paraId="75805116" w14:textId="77777777" w:rsidR="00C6284B" w:rsidRDefault="00C6284B" w:rsidP="00C6284B">
      <w:pPr>
        <w:spacing w:after="0"/>
      </w:pPr>
    </w:p>
    <w:p w14:paraId="56B3AEB4" w14:textId="556547EB" w:rsidR="00C6284B" w:rsidRPr="00840BE9" w:rsidRDefault="00C6284B" w:rsidP="00C6284B">
      <w:pPr>
        <w:pStyle w:val="Odsekzoznamu"/>
        <w:numPr>
          <w:ilvl w:val="0"/>
          <w:numId w:val="19"/>
        </w:numPr>
        <w:spacing w:before="0" w:beforeAutospacing="0" w:after="0" w:afterAutospacing="0"/>
        <w:rPr>
          <w:i/>
        </w:rPr>
      </w:pPr>
      <w:r w:rsidRPr="00840BE9">
        <w:rPr>
          <w:i/>
        </w:rPr>
        <w:t>V Komore UMR je hlasovanie podľa počtu obyvateľov, čo je diskriminačné voči obciam, lebo zvyčajne krajské mesto má viac obyvateľov ako všetky obce dokopy v UMR –</w:t>
      </w:r>
      <w:r w:rsidR="005F21A2">
        <w:rPr>
          <w:i/>
        </w:rPr>
        <w:t xml:space="preserve"> </w:t>
      </w:r>
      <w:r w:rsidRPr="00840BE9">
        <w:rPr>
          <w:i/>
        </w:rPr>
        <w:t>návrh na zmenu hlasovania.</w:t>
      </w:r>
    </w:p>
    <w:p w14:paraId="46421704" w14:textId="530B5473" w:rsidR="008842CE" w:rsidRPr="00840BE9" w:rsidRDefault="003103DE" w:rsidP="00E44878">
      <w:pPr>
        <w:pStyle w:val="Odsekzoznamu"/>
        <w:spacing w:before="0" w:beforeAutospacing="0" w:after="0" w:afterAutospacing="0"/>
        <w:ind w:left="502"/>
        <w:jc w:val="both"/>
      </w:pPr>
      <w:r w:rsidRPr="00840BE9">
        <w:t>V Dohode </w:t>
      </w:r>
      <w:r w:rsidR="0081077F" w:rsidRPr="00840BE9">
        <w:t xml:space="preserve">o spolupráci v </w:t>
      </w:r>
      <w:r w:rsidRPr="00840BE9">
        <w:t>UMR</w:t>
      </w:r>
      <w:r w:rsidR="0081077F" w:rsidRPr="00840BE9">
        <w:t>, ktorou sa inštitucionalizuje UMR, v časti venovanej spôsobu hlasovania,</w:t>
      </w:r>
      <w:r w:rsidRPr="00840BE9">
        <w:t xml:space="preserve"> môže byť uvedený </w:t>
      </w:r>
      <w:r w:rsidR="0081077F" w:rsidRPr="00840BE9">
        <w:t xml:space="preserve">poistný </w:t>
      </w:r>
      <w:r w:rsidRPr="00840BE9">
        <w:t xml:space="preserve">mechanizmus, </w:t>
      </w:r>
      <w:r w:rsidR="007B5C7D" w:rsidRPr="00840BE9">
        <w:t xml:space="preserve">ktorý zabezpečí </w:t>
      </w:r>
      <w:r w:rsidRPr="00840BE9">
        <w:t xml:space="preserve">že jadrové mesto </w:t>
      </w:r>
      <w:r w:rsidR="007B5C7D" w:rsidRPr="00840BE9">
        <w:t>ne</w:t>
      </w:r>
      <w:r w:rsidR="0081077F" w:rsidRPr="00840BE9">
        <w:t xml:space="preserve">bude môcť </w:t>
      </w:r>
      <w:r w:rsidR="007B5C7D" w:rsidRPr="00840BE9">
        <w:t>prehlas</w:t>
      </w:r>
      <w:r w:rsidR="0081077F" w:rsidRPr="00840BE9">
        <w:t>ovať</w:t>
      </w:r>
      <w:r w:rsidRPr="00840BE9">
        <w:t xml:space="preserve"> všetky ostatné obce v UMR.</w:t>
      </w:r>
    </w:p>
    <w:p w14:paraId="7079D64F" w14:textId="77777777" w:rsidR="00C6284B" w:rsidRDefault="00C6284B" w:rsidP="00C6284B">
      <w:pPr>
        <w:spacing w:after="0"/>
      </w:pPr>
    </w:p>
    <w:p w14:paraId="0D1F7715" w14:textId="55AB72DF" w:rsidR="00C6284B" w:rsidRPr="00840BE9" w:rsidRDefault="00C6284B" w:rsidP="00C6284B">
      <w:pPr>
        <w:pStyle w:val="Odsekzoznamu"/>
        <w:numPr>
          <w:ilvl w:val="0"/>
          <w:numId w:val="19"/>
        </w:numPr>
        <w:spacing w:before="0" w:beforeAutospacing="0" w:after="0" w:afterAutospacing="0"/>
        <w:rPr>
          <w:i/>
        </w:rPr>
      </w:pPr>
      <w:r w:rsidRPr="00840BE9">
        <w:rPr>
          <w:i/>
        </w:rPr>
        <w:t xml:space="preserve">V Komore UMR nie je zastúpený žiaden socioekonomický partner z dotknutého územia, žiadna štátna správa, a ani región, čo je proti nariadeniu EK a princípu partnerstva. </w:t>
      </w:r>
      <w:r w:rsidR="002B6424">
        <w:rPr>
          <w:i/>
        </w:rPr>
        <w:t>N</w:t>
      </w:r>
      <w:r w:rsidRPr="00840BE9">
        <w:rPr>
          <w:i/>
        </w:rPr>
        <w:t>avrhuje</w:t>
      </w:r>
      <w:r w:rsidR="002B6424">
        <w:rPr>
          <w:i/>
        </w:rPr>
        <w:t>me</w:t>
      </w:r>
      <w:r w:rsidRPr="00840BE9">
        <w:rPr>
          <w:i/>
        </w:rPr>
        <w:t xml:space="preserve"> kombinovaný systém hlasovania, tak aby bol zachovaný princíp partnerstva.</w:t>
      </w:r>
    </w:p>
    <w:p w14:paraId="0B282724" w14:textId="4CF083D6" w:rsidR="003103DE" w:rsidRPr="00840BE9" w:rsidRDefault="007B5C7D" w:rsidP="00E44878">
      <w:pPr>
        <w:pStyle w:val="Odsekzoznamu"/>
        <w:spacing w:before="0" w:beforeAutospacing="0" w:after="0" w:afterAutospacing="0"/>
        <w:ind w:left="502"/>
        <w:jc w:val="both"/>
      </w:pPr>
      <w:r w:rsidRPr="00840BE9">
        <w:t>Komora UMR je kreovaná jadrovým mestom a susediacimi obcami. V</w:t>
      </w:r>
      <w:r w:rsidR="0081077F" w:rsidRPr="00840BE9">
        <w:t> </w:t>
      </w:r>
      <w:r w:rsidR="003103DE" w:rsidRPr="00840BE9">
        <w:t>Dohode</w:t>
      </w:r>
      <w:r w:rsidR="0081077F" w:rsidRPr="00840BE9">
        <w:t xml:space="preserve"> o spolupráci v </w:t>
      </w:r>
      <w:r w:rsidR="003103DE" w:rsidRPr="00840BE9">
        <w:t>UM</w:t>
      </w:r>
      <w:r w:rsidR="0081077F" w:rsidRPr="00840BE9">
        <w:t>R je žiadúce aby bolo určené</w:t>
      </w:r>
      <w:r w:rsidRPr="00840BE9">
        <w:t>, že v </w:t>
      </w:r>
      <w:r w:rsidR="00160398">
        <w:t>Kooperačnej</w:t>
      </w:r>
      <w:r w:rsidRPr="00840BE9">
        <w:t xml:space="preserve"> rade budú pôsobiť aj ďalší </w:t>
      </w:r>
      <w:r w:rsidR="003103DE" w:rsidRPr="00840BE9">
        <w:t>socio-ekonomick</w:t>
      </w:r>
      <w:r w:rsidRPr="00840BE9">
        <w:t>í</w:t>
      </w:r>
      <w:r w:rsidR="003103DE" w:rsidRPr="00840BE9">
        <w:t xml:space="preserve"> partneri</w:t>
      </w:r>
      <w:r w:rsidRPr="00840BE9">
        <w:t xml:space="preserve"> a</w:t>
      </w:r>
      <w:r w:rsidR="0081077F" w:rsidRPr="00840BE9">
        <w:t xml:space="preserve"> zároveň ošetrené, akým spôsobom budú nominovaní a budú spolurozhodovať. </w:t>
      </w:r>
    </w:p>
    <w:p w14:paraId="1E7240A2" w14:textId="77777777" w:rsidR="00C6284B" w:rsidRDefault="00C6284B" w:rsidP="00C6284B">
      <w:pPr>
        <w:spacing w:after="0"/>
      </w:pPr>
    </w:p>
    <w:p w14:paraId="2026554E" w14:textId="7995E417" w:rsidR="00C6284B" w:rsidRPr="00840BE9" w:rsidRDefault="00C6284B" w:rsidP="00C6284B">
      <w:pPr>
        <w:pStyle w:val="Odsekzoznamu"/>
        <w:numPr>
          <w:ilvl w:val="0"/>
          <w:numId w:val="19"/>
        </w:numPr>
        <w:spacing w:before="0" w:beforeAutospacing="0" w:after="0" w:afterAutospacing="0"/>
        <w:rPr>
          <w:i/>
        </w:rPr>
      </w:pPr>
      <w:r w:rsidRPr="00840BE9">
        <w:rPr>
          <w:i/>
        </w:rPr>
        <w:t>Členovia za UMR by mali byť z rôznych sektorov, nielen obce daného územia a hlasovanie by urč</w:t>
      </w:r>
      <w:r w:rsidR="005F21A2">
        <w:rPr>
          <w:i/>
        </w:rPr>
        <w:t>ite nemalo byť pomerne podľa poč</w:t>
      </w:r>
      <w:r w:rsidRPr="00840BE9">
        <w:rPr>
          <w:i/>
        </w:rPr>
        <w:t>tu obyvateľov</w:t>
      </w:r>
      <w:r w:rsidR="003C3691">
        <w:rPr>
          <w:i/>
        </w:rPr>
        <w:t xml:space="preserve"> </w:t>
      </w:r>
      <w:r w:rsidRPr="00840BE9">
        <w:rPr>
          <w:i/>
        </w:rPr>
        <w:t xml:space="preserve">– </w:t>
      </w:r>
      <w:r w:rsidR="00E44878" w:rsidRPr="00840BE9">
        <w:rPr>
          <w:i/>
        </w:rPr>
        <w:t>návrh na rovné hlasovanie, každý</w:t>
      </w:r>
      <w:r w:rsidRPr="00840BE9">
        <w:rPr>
          <w:i/>
        </w:rPr>
        <w:t xml:space="preserve"> člen ma jeden hlas.  </w:t>
      </w:r>
    </w:p>
    <w:p w14:paraId="79A34BA1" w14:textId="6DE83380" w:rsidR="003103DE" w:rsidRPr="00840BE9" w:rsidRDefault="003103DE" w:rsidP="00E44878">
      <w:pPr>
        <w:pStyle w:val="Odsekzoznamu"/>
        <w:spacing w:before="0" w:beforeAutospacing="0" w:after="0" w:afterAutospacing="0"/>
        <w:ind w:left="502"/>
        <w:jc w:val="both"/>
      </w:pPr>
      <w:r w:rsidRPr="00840BE9">
        <w:t xml:space="preserve">V Dohode UMR môže byť uvedený </w:t>
      </w:r>
      <w:r w:rsidR="007B5C7D" w:rsidRPr="00840BE9">
        <w:t xml:space="preserve">spôsob rozhodovania, </w:t>
      </w:r>
      <w:r w:rsidRPr="00840BE9">
        <w:t>mechanizmus hlasovania a zloženie socio-ekonomických partnerov</w:t>
      </w:r>
      <w:r w:rsidR="007B5C7D" w:rsidRPr="00840BE9">
        <w:t>, aby sa zabezpečila želaná proporcionalita</w:t>
      </w:r>
      <w:r w:rsidRPr="00840BE9">
        <w:t>.</w:t>
      </w:r>
    </w:p>
    <w:p w14:paraId="08994578" w14:textId="77777777" w:rsidR="00C6284B" w:rsidRDefault="00C6284B" w:rsidP="00C6284B">
      <w:pPr>
        <w:spacing w:after="0"/>
      </w:pPr>
    </w:p>
    <w:p w14:paraId="18F1F990" w14:textId="7CEBA2DC" w:rsidR="003C3691" w:rsidRPr="003C3691" w:rsidRDefault="00C6284B" w:rsidP="004B227F">
      <w:pPr>
        <w:pStyle w:val="Odsekzoznamu"/>
        <w:numPr>
          <w:ilvl w:val="0"/>
          <w:numId w:val="19"/>
        </w:numPr>
        <w:spacing w:before="0" w:beforeAutospacing="0" w:after="0" w:afterAutospacing="0"/>
        <w:jc w:val="both"/>
      </w:pPr>
      <w:r w:rsidRPr="003C3691">
        <w:rPr>
          <w:i/>
        </w:rPr>
        <w:t>Riešiť hlasovanie v Rade partnerstva tak, že za komoru UMR hlasuje iba jeden zástupca (pr</w:t>
      </w:r>
      <w:r w:rsidR="005F21A2" w:rsidRPr="003C3691">
        <w:rPr>
          <w:i/>
        </w:rPr>
        <w:t>í</w:t>
      </w:r>
      <w:r w:rsidRPr="003C3691">
        <w:rPr>
          <w:i/>
        </w:rPr>
        <w:t xml:space="preserve">padne 2, ak </w:t>
      </w:r>
      <w:r w:rsidR="005F21A2" w:rsidRPr="003C3691">
        <w:rPr>
          <w:i/>
        </w:rPr>
        <w:t>budú</w:t>
      </w:r>
      <w:r w:rsidRPr="003C3691">
        <w:rPr>
          <w:i/>
        </w:rPr>
        <w:t xml:space="preserve"> 2 UMR). Je to rovnaký princíp ako pri SPR</w:t>
      </w:r>
      <w:r w:rsidR="003C3691">
        <w:rPr>
          <w:i/>
        </w:rPr>
        <w:t xml:space="preserve">, kde rovnako </w:t>
      </w:r>
      <w:r w:rsidRPr="003C3691">
        <w:rPr>
          <w:i/>
        </w:rPr>
        <w:t>okres bude zastupovať v RP iba jeden zástupca. Zamedzí sa tým duplicite členov</w:t>
      </w:r>
      <w:r w:rsidR="003C3691" w:rsidRPr="003C3691">
        <w:rPr>
          <w:i/>
        </w:rPr>
        <w:t xml:space="preserve">. </w:t>
      </w:r>
      <w:r w:rsidRPr="003C3691">
        <w:rPr>
          <w:i/>
        </w:rPr>
        <w:t xml:space="preserve"> </w:t>
      </w:r>
    </w:p>
    <w:p w14:paraId="67B375FC" w14:textId="79F72276" w:rsidR="003103DE" w:rsidRPr="00840BE9" w:rsidRDefault="0081077F" w:rsidP="003C3691">
      <w:pPr>
        <w:pStyle w:val="Odsekzoznamu"/>
        <w:spacing w:before="0" w:beforeAutospacing="0" w:after="0" w:afterAutospacing="0"/>
        <w:ind w:left="502"/>
        <w:jc w:val="both"/>
      </w:pPr>
      <w:r w:rsidRPr="00840BE9">
        <w:t>Sú dve možnosti</w:t>
      </w:r>
      <w:r w:rsidR="005F21A2">
        <w:t>. V</w:t>
      </w:r>
      <w:r w:rsidR="00EB18BA" w:rsidRPr="00840BE9">
        <w:t xml:space="preserve"> prípade, že bude na území samosprávneho kraja viacero UMR </w:t>
      </w:r>
      <w:r w:rsidRPr="00840BE9">
        <w:t xml:space="preserve">– jednak môže byť v RP viac komôr UMR zdieľajúcich hlas jednej komory alebo v jednej komore </w:t>
      </w:r>
      <w:r w:rsidR="00EB18BA" w:rsidRPr="00840BE9">
        <w:t xml:space="preserve">UMR </w:t>
      </w:r>
      <w:r w:rsidRPr="00840BE9">
        <w:t>bud</w:t>
      </w:r>
      <w:r w:rsidR="00EB18BA" w:rsidRPr="00840BE9">
        <w:t>ú zástupcovia viacerých UMR a bud</w:t>
      </w:r>
      <w:r w:rsidRPr="00840BE9">
        <w:t>e uprav</w:t>
      </w:r>
      <w:r w:rsidR="00E44878" w:rsidRPr="00840BE9">
        <w:t>e</w:t>
      </w:r>
      <w:r w:rsidRPr="00840BE9">
        <w:t>ný spôsob</w:t>
      </w:r>
      <w:r w:rsidR="005F21A2">
        <w:t>,</w:t>
      </w:r>
      <w:r w:rsidRPr="00840BE9">
        <w:t xml:space="preserve"> akým budú prijímať rozhodnutia</w:t>
      </w:r>
      <w:r w:rsidR="00EB18BA" w:rsidRPr="00840BE9">
        <w:t xml:space="preserve"> tak, aby bola zachovaná autonómia rozhodovania o špecificky vyčlenených prostriedkoch.</w:t>
      </w:r>
    </w:p>
    <w:p w14:paraId="0D1E77F4" w14:textId="710F364E" w:rsidR="007B5C7D" w:rsidRPr="00840BE9" w:rsidRDefault="007B5C7D" w:rsidP="00150317">
      <w:pPr>
        <w:pStyle w:val="Odsekzoznamu"/>
        <w:spacing w:before="0" w:beforeAutospacing="0" w:after="0" w:afterAutospacing="0"/>
        <w:ind w:left="502"/>
        <w:jc w:val="both"/>
      </w:pPr>
      <w:r w:rsidRPr="00840BE9">
        <w:t xml:space="preserve">V RP  </w:t>
      </w:r>
      <w:r w:rsidR="00AC53F2" w:rsidRPr="00840BE9">
        <w:t>nebolo uvažované</w:t>
      </w:r>
      <w:r w:rsidRPr="00840BE9">
        <w:t xml:space="preserve"> o zastúpení </w:t>
      </w:r>
      <w:r w:rsidR="00AC53F2" w:rsidRPr="00840BE9">
        <w:t>centrálnych orgánov štátnej správy / ministerstiev</w:t>
      </w:r>
      <w:r w:rsidRPr="00840BE9">
        <w:t xml:space="preserve">, ale </w:t>
      </w:r>
      <w:r w:rsidR="00AA1C14" w:rsidRPr="00840BE9">
        <w:t>odporúča</w:t>
      </w:r>
      <w:r w:rsidR="00EB18BA" w:rsidRPr="00840BE9">
        <w:t>né</w:t>
      </w:r>
      <w:r w:rsidR="00AA1C14" w:rsidRPr="00840BE9">
        <w:t xml:space="preserve"> zastúpenie </w:t>
      </w:r>
      <w:r w:rsidRPr="00840BE9">
        <w:t>regionáln</w:t>
      </w:r>
      <w:r w:rsidR="00AA1C14" w:rsidRPr="00840BE9">
        <w:t>ej</w:t>
      </w:r>
      <w:r w:rsidRPr="00840BE9">
        <w:t xml:space="preserve"> štátn</w:t>
      </w:r>
      <w:r w:rsidR="00AA1C14" w:rsidRPr="00840BE9">
        <w:t>ej</w:t>
      </w:r>
      <w:r w:rsidRPr="00840BE9">
        <w:t xml:space="preserve"> správ</w:t>
      </w:r>
      <w:r w:rsidR="00AA1C14" w:rsidRPr="00840BE9">
        <w:t>y</w:t>
      </w:r>
      <w:r w:rsidRPr="00840BE9">
        <w:t xml:space="preserve">. Konzultácie na úrovni </w:t>
      </w:r>
      <w:r w:rsidR="00AC53F2" w:rsidRPr="00840BE9">
        <w:t>centrálnych orgánov štátnej správy</w:t>
      </w:r>
      <w:r w:rsidRPr="00840BE9">
        <w:t xml:space="preserve"> sa uskutočn</w:t>
      </w:r>
      <w:r w:rsidR="00AC53F2" w:rsidRPr="00840BE9">
        <w:t>ia</w:t>
      </w:r>
      <w:r w:rsidRPr="00840BE9">
        <w:t xml:space="preserve"> prostredníctvom MIRRI.</w:t>
      </w:r>
    </w:p>
    <w:p w14:paraId="6AC224FA" w14:textId="77777777" w:rsidR="00C6284B" w:rsidRDefault="00C6284B" w:rsidP="00C6284B">
      <w:pPr>
        <w:spacing w:after="0"/>
      </w:pPr>
    </w:p>
    <w:p w14:paraId="7032FAFE" w14:textId="57DD30C3" w:rsidR="00C6284B" w:rsidRPr="00840BE9" w:rsidRDefault="00C6284B" w:rsidP="00C6284B">
      <w:pPr>
        <w:pStyle w:val="Odsekzoznamu"/>
        <w:numPr>
          <w:ilvl w:val="0"/>
          <w:numId w:val="19"/>
        </w:numPr>
        <w:spacing w:before="0" w:beforeAutospacing="0" w:after="0" w:afterAutospacing="0"/>
        <w:contextualSpacing/>
        <w:jc w:val="both"/>
        <w:rPr>
          <w:i/>
        </w:rPr>
      </w:pPr>
      <w:r w:rsidRPr="00840BE9">
        <w:rPr>
          <w:i/>
        </w:rPr>
        <w:t>Návrh na vymedzenie SPR schvaľuje Rada partnerstva – no vznik Rady partnerstva podľa Štatútu už predpokladá</w:t>
      </w:r>
      <w:r w:rsidR="003C3691">
        <w:rPr>
          <w:i/>
        </w:rPr>
        <w:t xml:space="preserve"> </w:t>
      </w:r>
      <w:r w:rsidRPr="00840BE9">
        <w:rPr>
          <w:i/>
        </w:rPr>
        <w:t>existenciu SPR. Očakáva sa, že na prvom zasadnutí RP, kde budú napr. zástupcovia RZMO sa zadefinujú SPR a tieto následne „nahradia“ RZMO.</w:t>
      </w:r>
    </w:p>
    <w:p w14:paraId="6ED3CA6C" w14:textId="395EFE2F" w:rsidR="006671E3" w:rsidRPr="00840BE9" w:rsidRDefault="00AA1C14" w:rsidP="006671E3">
      <w:pPr>
        <w:pStyle w:val="Odsekzoznamu"/>
        <w:spacing w:before="0" w:beforeAutospacing="0" w:after="0" w:afterAutospacing="0"/>
        <w:ind w:left="502"/>
        <w:contextualSpacing/>
        <w:jc w:val="both"/>
      </w:pPr>
      <w:r w:rsidRPr="00840BE9">
        <w:lastRenderedPageBreak/>
        <w:t>RP schváli, že štruktúra PHRSR bude sledovať vymedzené teritoriálne rozdelenie podľa SPR</w:t>
      </w:r>
      <w:r w:rsidR="00D244CE" w:rsidRPr="00840BE9">
        <w:t>. Keďže členov RP menuje župan, nie je však problém</w:t>
      </w:r>
      <w:r w:rsidR="00FE4AE5" w:rsidRPr="00840BE9">
        <w:t>,</w:t>
      </w:r>
      <w:r w:rsidR="00D244CE" w:rsidRPr="00840BE9">
        <w:t xml:space="preserve"> aby realizoval menovaním zástupcov SPR dohodnutú nomináciu pred formálnym schválením </w:t>
      </w:r>
      <w:r w:rsidR="00FE4AE5" w:rsidRPr="00840BE9">
        <w:t>zacielenia</w:t>
      </w:r>
      <w:r w:rsidR="00D244CE" w:rsidRPr="00840BE9">
        <w:t xml:space="preserve"> stratégie na vymedzené SPR</w:t>
      </w:r>
      <w:r w:rsidRPr="00840BE9">
        <w:t>.</w:t>
      </w:r>
    </w:p>
    <w:p w14:paraId="4E097DA8" w14:textId="77777777" w:rsidR="00C6284B" w:rsidRDefault="00C6284B" w:rsidP="00C6284B">
      <w:pPr>
        <w:spacing w:after="0"/>
        <w:contextualSpacing/>
        <w:jc w:val="both"/>
      </w:pPr>
    </w:p>
    <w:p w14:paraId="5D266993" w14:textId="264D7EFB" w:rsidR="006973FC" w:rsidRPr="00840BE9" w:rsidRDefault="00C6284B" w:rsidP="006973FC">
      <w:pPr>
        <w:pStyle w:val="Odsekzoznamu"/>
        <w:numPr>
          <w:ilvl w:val="0"/>
          <w:numId w:val="19"/>
        </w:numPr>
        <w:spacing w:before="0" w:beforeAutospacing="0" w:after="0" w:afterAutospacing="0"/>
        <w:contextualSpacing/>
        <w:jc w:val="both"/>
        <w:rPr>
          <w:i/>
          <w:u w:val="single"/>
        </w:rPr>
      </w:pPr>
      <w:r w:rsidRPr="00840BE9">
        <w:rPr>
          <w:i/>
        </w:rPr>
        <w:t xml:space="preserve">Čl. 7, p. 1 – </w:t>
      </w:r>
      <w:r w:rsidR="00160398">
        <w:rPr>
          <w:i/>
        </w:rPr>
        <w:t>kooperačné</w:t>
      </w:r>
      <w:r w:rsidRPr="00840BE9">
        <w:rPr>
          <w:i/>
        </w:rPr>
        <w:t xml:space="preserve"> rady SPR sa zriaďujú za účelom „návrhu výberu projektových zámerov“ pre schválenie Radou partnerstva. Znamená to, že celá RP hlasuje o „návrhu výberu“ ako celku, alebo sa zaoberá jednotlivými projektovými zámermi</w:t>
      </w:r>
      <w:r w:rsidR="00952529">
        <w:rPr>
          <w:i/>
        </w:rPr>
        <w:t xml:space="preserve">? </w:t>
      </w:r>
      <w:r w:rsidRPr="00840BE9">
        <w:rPr>
          <w:i/>
        </w:rPr>
        <w:t xml:space="preserve">V prípade nepodporenia niektorého návrhu zo strany </w:t>
      </w:r>
      <w:r w:rsidR="00160398">
        <w:rPr>
          <w:i/>
        </w:rPr>
        <w:t>Kooperačnej</w:t>
      </w:r>
      <w:r w:rsidRPr="00840BE9">
        <w:rPr>
          <w:i/>
        </w:rPr>
        <w:t xml:space="preserve"> rady existuje pre predkladateľa projektu nejaký „opravný prostriedok“?</w:t>
      </w:r>
    </w:p>
    <w:p w14:paraId="25AD1A8D" w14:textId="30F2E50B" w:rsidR="006671E3" w:rsidRPr="00840BE9" w:rsidRDefault="006671E3" w:rsidP="006671E3">
      <w:pPr>
        <w:pStyle w:val="Odsekzoznamu"/>
        <w:spacing w:before="0" w:beforeAutospacing="0" w:after="0" w:afterAutospacing="0"/>
        <w:ind w:left="502"/>
        <w:contextualSpacing/>
        <w:jc w:val="both"/>
        <w:rPr>
          <w:u w:val="single"/>
        </w:rPr>
      </w:pPr>
      <w:r w:rsidRPr="00840BE9">
        <w:t xml:space="preserve">Návrh projektov za špecifický cieľ SPR dáva </w:t>
      </w:r>
      <w:r w:rsidR="00160398">
        <w:t>kooperačná</w:t>
      </w:r>
      <w:r w:rsidRPr="00840BE9">
        <w:t xml:space="preserve"> rada SPR</w:t>
      </w:r>
      <w:r w:rsidR="00FE4AE5" w:rsidRPr="00840BE9">
        <w:t>,</w:t>
      </w:r>
      <w:r w:rsidR="00D244CE" w:rsidRPr="00840BE9">
        <w:t xml:space="preserve"> ak je SPR inštitucionalizovaná. Ak nie je, tak sa na to, že sa projekty viažu k SPR pri ich nominácii prvotne neprihliada</w:t>
      </w:r>
      <w:r w:rsidRPr="00840BE9">
        <w:t xml:space="preserve">. RP sa zaoberá jednotlivými </w:t>
      </w:r>
      <w:r w:rsidR="00AC53F2" w:rsidRPr="00840BE9">
        <w:t>projektovými zámermi</w:t>
      </w:r>
      <w:r w:rsidRPr="00840BE9">
        <w:t xml:space="preserve">. </w:t>
      </w:r>
      <w:r w:rsidR="00AC53F2" w:rsidRPr="00840BE9">
        <w:t>Projektové zámery sa sústredia v zásobníku projektov na návrh ktoréhokoľvek člena RP</w:t>
      </w:r>
      <w:r w:rsidR="00D244CE" w:rsidRPr="00840BE9">
        <w:t>,</w:t>
      </w:r>
      <w:r w:rsidR="00AA1C14" w:rsidRPr="00840BE9">
        <w:t xml:space="preserve"> alebo na návrh komôr</w:t>
      </w:r>
      <w:r w:rsidR="00AC53F2" w:rsidRPr="00840BE9">
        <w:t xml:space="preserve">. </w:t>
      </w:r>
      <w:r w:rsidR="00AA1C14" w:rsidRPr="00840BE9">
        <w:t>Neschválenie projektového zámeru v danom čase neznamená jeho vyradenie zo zásobníka projektov. Projektové zámery v zásobníku projektov sa môžu dopracovávať a vyvíjať v čase.</w:t>
      </w:r>
    </w:p>
    <w:p w14:paraId="7CE04725" w14:textId="77777777" w:rsidR="006973FC" w:rsidRPr="006973FC" w:rsidRDefault="006973FC" w:rsidP="006973FC">
      <w:pPr>
        <w:spacing w:after="0"/>
        <w:contextualSpacing/>
        <w:jc w:val="both"/>
        <w:rPr>
          <w:u w:val="single"/>
        </w:rPr>
      </w:pPr>
    </w:p>
    <w:p w14:paraId="431651EC" w14:textId="51DC2DC4" w:rsidR="006973FC" w:rsidRPr="00840BE9" w:rsidRDefault="006973FC" w:rsidP="006973FC">
      <w:pPr>
        <w:pStyle w:val="Odsekzoznamu"/>
        <w:numPr>
          <w:ilvl w:val="0"/>
          <w:numId w:val="19"/>
        </w:numPr>
        <w:spacing w:before="0" w:beforeAutospacing="0" w:after="0" w:afterAutospacing="0"/>
        <w:contextualSpacing/>
        <w:jc w:val="both"/>
        <w:rPr>
          <w:i/>
          <w:u w:val="single"/>
        </w:rPr>
      </w:pPr>
      <w:r w:rsidRPr="00840BE9">
        <w:rPr>
          <w:i/>
          <w:color w:val="000000"/>
        </w:rPr>
        <w:t>Obce, mestá patriace do UMR budú vyčlenené z SPR alebo budú zahnuté do UMR aj SPR</w:t>
      </w:r>
      <w:r w:rsidR="004A6B47">
        <w:rPr>
          <w:i/>
          <w:color w:val="000000"/>
        </w:rPr>
        <w:t xml:space="preserve">? </w:t>
      </w:r>
      <w:r w:rsidRPr="00840BE9">
        <w:rPr>
          <w:i/>
          <w:color w:val="000000"/>
        </w:rPr>
        <w:t>Ako riešiť situáciu, keď obce odmietnu byť súčasťou SPR? Sú vytvorené vzory Zmlúv o spolupráci SPR/UMR?</w:t>
      </w:r>
    </w:p>
    <w:p w14:paraId="4A51B1C3" w14:textId="008546AD" w:rsidR="006671E3" w:rsidRPr="00840BE9" w:rsidRDefault="006671E3" w:rsidP="006671E3">
      <w:pPr>
        <w:pStyle w:val="Odsekzoznamu"/>
        <w:spacing w:before="0" w:beforeAutospacing="0" w:after="0" w:afterAutospacing="0"/>
        <w:ind w:left="502"/>
        <w:contextualSpacing/>
        <w:jc w:val="both"/>
        <w:rPr>
          <w:u w:val="single"/>
        </w:rPr>
      </w:pPr>
      <w:r w:rsidRPr="00840BE9">
        <w:t xml:space="preserve">Vzory zmlúv o spolupráci nebudú vytvorené, ale MIRRI </w:t>
      </w:r>
      <w:r w:rsidR="00D244CE" w:rsidRPr="00840BE9">
        <w:t xml:space="preserve">odporúča </w:t>
      </w:r>
      <w:r w:rsidRPr="00840BE9">
        <w:t>kľúčové body, ktoré by mali obsahovať</w:t>
      </w:r>
      <w:r w:rsidR="00D244CE" w:rsidRPr="00840BE9">
        <w:t>: 1. vymedz</w:t>
      </w:r>
      <w:r w:rsidR="00FE4AE5" w:rsidRPr="00840BE9">
        <w:t>e</w:t>
      </w:r>
      <w:r w:rsidR="00D244CE" w:rsidRPr="00840BE9">
        <w:t xml:space="preserve">nie </w:t>
      </w:r>
      <w:r w:rsidR="005F21A2">
        <w:t>S</w:t>
      </w:r>
      <w:r w:rsidR="00D244CE" w:rsidRPr="00840BE9">
        <w:t xml:space="preserve">PR/UMR, 2. spôsob kreovania </w:t>
      </w:r>
      <w:r w:rsidR="00160398">
        <w:t>kooperačnej</w:t>
      </w:r>
      <w:r w:rsidR="00D244CE" w:rsidRPr="00840BE9">
        <w:t xml:space="preserve"> rady SPR</w:t>
      </w:r>
      <w:r w:rsidR="005F21A2">
        <w:t>/</w:t>
      </w:r>
      <w:r w:rsidR="00D244CE" w:rsidRPr="00840BE9">
        <w:t>UMR, 3. Spôsob rozhodovania v </w:t>
      </w:r>
      <w:r w:rsidR="00160398">
        <w:t>kooperačnej</w:t>
      </w:r>
      <w:r w:rsidR="00D244CE" w:rsidRPr="00840BE9">
        <w:t xml:space="preserve"> rade, 4. Spôsob schvaľovania IUS</w:t>
      </w:r>
      <w:r w:rsidR="005F21A2">
        <w:t xml:space="preserve"> </w:t>
      </w:r>
      <w:r w:rsidR="00D244CE" w:rsidRPr="00840BE9">
        <w:t>SPR ak bude zároveň PHRSR skupiny obcí a aktualizácie týchto dokumentov.</w:t>
      </w:r>
      <w:r w:rsidRPr="00840BE9">
        <w:t xml:space="preserve"> </w:t>
      </w:r>
      <w:r w:rsidR="008526E4" w:rsidRPr="00840BE9">
        <w:t xml:space="preserve">Obce môžu byť aj v UMR aj v SPR, ale nemôže ich v tomto prípade zastupovať </w:t>
      </w:r>
      <w:r w:rsidR="00D244CE" w:rsidRPr="00840BE9">
        <w:t xml:space="preserve">v RP </w:t>
      </w:r>
      <w:r w:rsidR="008526E4" w:rsidRPr="00840BE9">
        <w:t xml:space="preserve"> jeden </w:t>
      </w:r>
      <w:r w:rsidR="00D244CE" w:rsidRPr="00840BE9">
        <w:t xml:space="preserve">a ten istý </w:t>
      </w:r>
      <w:r w:rsidR="008526E4" w:rsidRPr="00840BE9">
        <w:t xml:space="preserve">zástupca. </w:t>
      </w:r>
      <w:r w:rsidRPr="00840BE9">
        <w:t xml:space="preserve">Obce, ktoré odmietnu byť súčasťou </w:t>
      </w:r>
      <w:r w:rsidR="00D244CE" w:rsidRPr="00840BE9">
        <w:t xml:space="preserve">inštitucionalizovanej spolupráce v rámci </w:t>
      </w:r>
      <w:r w:rsidRPr="00840BE9">
        <w:t>SPR</w:t>
      </w:r>
      <w:r w:rsidR="00D244CE" w:rsidRPr="00840BE9">
        <w:t>/UMR</w:t>
      </w:r>
      <w:r w:rsidRPr="00840BE9">
        <w:t xml:space="preserve"> sa nebudú podieľať na rozhodovaní</w:t>
      </w:r>
      <w:r w:rsidR="00D244CE" w:rsidRPr="00840BE9">
        <w:t xml:space="preserve"> v rámci </w:t>
      </w:r>
      <w:r w:rsidR="00160398">
        <w:t>kooperačnej</w:t>
      </w:r>
      <w:r w:rsidR="00D244CE" w:rsidRPr="00840BE9">
        <w:t xml:space="preserve"> rady SPR/UMR a ani príslušnej komore RP, môžu sa však podieľať na práci RP</w:t>
      </w:r>
      <w:r w:rsidR="004C64D4" w:rsidRPr="00840BE9">
        <w:t xml:space="preserve"> a tvorbe IÚS samosprávneho kraja.</w:t>
      </w:r>
    </w:p>
    <w:p w14:paraId="3B1D5650" w14:textId="77777777" w:rsidR="006973FC" w:rsidRPr="006973FC" w:rsidRDefault="006973FC" w:rsidP="006973FC">
      <w:pPr>
        <w:spacing w:after="0"/>
        <w:contextualSpacing/>
        <w:jc w:val="both"/>
        <w:rPr>
          <w:u w:val="single"/>
        </w:rPr>
      </w:pPr>
    </w:p>
    <w:p w14:paraId="0626A5CA" w14:textId="6C8AEB0D" w:rsidR="005674DB" w:rsidRPr="00840BE9" w:rsidRDefault="00C6284B" w:rsidP="00CB5A77">
      <w:pPr>
        <w:pStyle w:val="Odsekzoznamu"/>
        <w:numPr>
          <w:ilvl w:val="0"/>
          <w:numId w:val="19"/>
        </w:numPr>
        <w:spacing w:before="0" w:beforeAutospacing="0" w:after="0" w:afterAutospacing="0"/>
        <w:contextualSpacing/>
        <w:jc w:val="both"/>
      </w:pPr>
      <w:r w:rsidRPr="004A6B47">
        <w:rPr>
          <w:i/>
        </w:rPr>
        <w:t xml:space="preserve">Ako máme postupovať pri formovaní RP do doby, kedy budú zadefinované UMR? </w:t>
      </w:r>
      <w:r w:rsidR="008526E4" w:rsidRPr="00840BE9">
        <w:t>V auguste 2020 je potrebné mať jasnú predstavu ako bude kreovaná RP</w:t>
      </w:r>
      <w:r w:rsidR="004C64D4" w:rsidRPr="00840BE9">
        <w:t>, aké UMR resp. SPR</w:t>
      </w:r>
      <w:r w:rsidR="008526E4" w:rsidRPr="00840BE9">
        <w:t xml:space="preserve">, </w:t>
      </w:r>
      <w:r w:rsidR="005674DB" w:rsidRPr="00840BE9">
        <w:t xml:space="preserve">pričom formálne menovanie </w:t>
      </w:r>
      <w:r w:rsidR="000943A6" w:rsidRPr="00840BE9">
        <w:t>prebehne</w:t>
      </w:r>
      <w:r w:rsidR="005674DB" w:rsidRPr="00840BE9">
        <w:t xml:space="preserve"> v septembri 2020.</w:t>
      </w:r>
    </w:p>
    <w:p w14:paraId="13B2ECEF" w14:textId="77777777" w:rsidR="00C6284B" w:rsidRDefault="00C6284B" w:rsidP="00C6284B">
      <w:pPr>
        <w:spacing w:after="0"/>
        <w:contextualSpacing/>
        <w:jc w:val="both"/>
      </w:pPr>
    </w:p>
    <w:p w14:paraId="5238494A" w14:textId="273234D6" w:rsidR="006973FC" w:rsidRPr="00840BE9" w:rsidRDefault="00C6284B" w:rsidP="006973FC">
      <w:pPr>
        <w:pStyle w:val="Odsekzoznamu"/>
        <w:numPr>
          <w:ilvl w:val="0"/>
          <w:numId w:val="19"/>
        </w:numPr>
        <w:spacing w:before="0" w:beforeAutospacing="0" w:after="0" w:afterAutospacing="0"/>
        <w:contextualSpacing/>
        <w:jc w:val="both"/>
        <w:rPr>
          <w:i/>
        </w:rPr>
      </w:pPr>
      <w:r w:rsidRPr="00840BE9">
        <w:rPr>
          <w:i/>
        </w:rPr>
        <w:t xml:space="preserve">Existuje návrh / očakávanie zloženia </w:t>
      </w:r>
      <w:r w:rsidR="00160398">
        <w:rPr>
          <w:i/>
        </w:rPr>
        <w:t>Kooperačných</w:t>
      </w:r>
      <w:r w:rsidRPr="00840BE9">
        <w:rPr>
          <w:i/>
        </w:rPr>
        <w:t xml:space="preserve"> rád UMR / SPR? </w:t>
      </w:r>
    </w:p>
    <w:p w14:paraId="54608C20" w14:textId="77777777" w:rsidR="005674DB" w:rsidRPr="00840BE9" w:rsidRDefault="005674DB" w:rsidP="005674DB">
      <w:pPr>
        <w:pStyle w:val="Odsekzoznamu"/>
        <w:spacing w:before="0" w:beforeAutospacing="0" w:after="0" w:afterAutospacing="0"/>
        <w:ind w:left="502"/>
        <w:contextualSpacing/>
        <w:jc w:val="both"/>
      </w:pPr>
      <w:r w:rsidRPr="00840BE9">
        <w:t>Nie.</w:t>
      </w:r>
    </w:p>
    <w:p w14:paraId="16EC8537" w14:textId="77777777" w:rsidR="006973FC" w:rsidRDefault="006973FC" w:rsidP="006973FC">
      <w:pPr>
        <w:spacing w:after="0"/>
        <w:contextualSpacing/>
        <w:jc w:val="both"/>
      </w:pPr>
    </w:p>
    <w:p w14:paraId="0ABF3D71" w14:textId="7954BA17" w:rsidR="006973FC" w:rsidRPr="00840BE9" w:rsidRDefault="006973FC" w:rsidP="006973FC">
      <w:pPr>
        <w:pStyle w:val="Odsekzoznamu"/>
        <w:numPr>
          <w:ilvl w:val="0"/>
          <w:numId w:val="19"/>
        </w:numPr>
        <w:spacing w:before="0" w:beforeAutospacing="0" w:after="0" w:afterAutospacing="0"/>
        <w:contextualSpacing/>
        <w:jc w:val="both"/>
        <w:rPr>
          <w:i/>
        </w:rPr>
      </w:pPr>
      <w:r w:rsidRPr="00840BE9">
        <w:rPr>
          <w:i/>
          <w:color w:val="000000"/>
        </w:rPr>
        <w:t>Privítali by metodické usmernenia k tvorbe pracovných odborných skupí</w:t>
      </w:r>
      <w:r w:rsidR="004A6B47">
        <w:rPr>
          <w:i/>
          <w:color w:val="000000"/>
        </w:rPr>
        <w:t>n na úrovni SPR a na úrovni VUC.</w:t>
      </w:r>
    </w:p>
    <w:p w14:paraId="65A4BCD7" w14:textId="465BA134" w:rsidR="005674DB" w:rsidRPr="00840BE9" w:rsidRDefault="005674DB" w:rsidP="005674DB">
      <w:pPr>
        <w:pStyle w:val="Odsekzoznamu"/>
        <w:spacing w:before="0" w:beforeAutospacing="0" w:after="0" w:afterAutospacing="0"/>
        <w:ind w:left="502"/>
        <w:contextualSpacing/>
        <w:jc w:val="both"/>
      </w:pPr>
      <w:r w:rsidRPr="00840BE9">
        <w:t>Uvedené nahrad</w:t>
      </w:r>
      <w:r w:rsidR="00C45D90">
        <w:t>ia konzultácie s expertmi MIRRI</w:t>
      </w:r>
      <w:r w:rsidRPr="00840BE9">
        <w:t xml:space="preserve">, keďže </w:t>
      </w:r>
      <w:r w:rsidR="004C64D4" w:rsidRPr="00840BE9">
        <w:t xml:space="preserve">organizácia </w:t>
      </w:r>
      <w:r w:rsidR="008526E4" w:rsidRPr="00840BE9">
        <w:t xml:space="preserve">práce </w:t>
      </w:r>
      <w:r w:rsidRPr="00840BE9">
        <w:t xml:space="preserve">v každej VUC </w:t>
      </w:r>
      <w:r w:rsidR="008526E4" w:rsidRPr="00840BE9">
        <w:t>môže byť</w:t>
      </w:r>
      <w:r w:rsidRPr="00840BE9">
        <w:t xml:space="preserve"> špecifická</w:t>
      </w:r>
      <w:r w:rsidR="004C64D4" w:rsidRPr="00840BE9">
        <w:t xml:space="preserve"> napr. v dôsledku inak zadefinovaných komôr.</w:t>
      </w:r>
    </w:p>
    <w:p w14:paraId="7BED650F" w14:textId="77777777" w:rsidR="006973FC" w:rsidRPr="006973FC" w:rsidRDefault="006973FC" w:rsidP="006973FC">
      <w:pPr>
        <w:spacing w:after="0"/>
        <w:contextualSpacing/>
        <w:jc w:val="both"/>
      </w:pPr>
    </w:p>
    <w:p w14:paraId="4F79C372" w14:textId="54493F93" w:rsidR="0049782A" w:rsidRPr="004A6B47" w:rsidRDefault="004A6B47" w:rsidP="004A6B47">
      <w:pPr>
        <w:pStyle w:val="Odsekzoznamu"/>
        <w:numPr>
          <w:ilvl w:val="0"/>
          <w:numId w:val="19"/>
        </w:numPr>
        <w:spacing w:before="0" w:beforeAutospacing="0" w:after="0" w:afterAutospacing="0"/>
        <w:jc w:val="both"/>
      </w:pPr>
      <w:r>
        <w:rPr>
          <w:i/>
        </w:rPr>
        <w:t xml:space="preserve">Je možné ustanovenia Štatútu </w:t>
      </w:r>
      <w:r w:rsidR="00C6284B" w:rsidRPr="004A6B47">
        <w:rPr>
          <w:i/>
        </w:rPr>
        <w:t>modifikovať vzhľadom na špecifiká jednotlivých krajov?</w:t>
      </w:r>
      <w:r w:rsidR="00C45D90" w:rsidRPr="004A6B47">
        <w:rPr>
          <w:i/>
        </w:rPr>
        <w:t xml:space="preserve"> </w:t>
      </w:r>
      <w:r w:rsidR="0049782A" w:rsidRPr="004A6B47">
        <w:t xml:space="preserve">Áno, </w:t>
      </w:r>
      <w:r w:rsidR="004C64D4" w:rsidRPr="004A6B47">
        <w:t>dokonca sa predpokladá vzhľadom na existujúce špecifiká krajov.</w:t>
      </w:r>
    </w:p>
    <w:p w14:paraId="32FFC476" w14:textId="77777777" w:rsidR="00C6284B" w:rsidRDefault="00C6284B" w:rsidP="00C6284B">
      <w:pPr>
        <w:pStyle w:val="Odsekzoznamu"/>
        <w:spacing w:before="0" w:beforeAutospacing="0" w:after="0" w:afterAutospacing="0"/>
        <w:ind w:left="720"/>
      </w:pPr>
    </w:p>
    <w:p w14:paraId="1B5371EE" w14:textId="2525DFF1" w:rsidR="007854B4" w:rsidRPr="00840BE9" w:rsidRDefault="007854B4" w:rsidP="007854B4">
      <w:pPr>
        <w:pStyle w:val="Odsekzoznamu"/>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99" w:hanging="357"/>
        <w:rPr>
          <w:i/>
        </w:rPr>
      </w:pPr>
      <w:r w:rsidRPr="00840BE9">
        <w:rPr>
          <w:i/>
        </w:rPr>
        <w:t>Určiť funkčné obdobia príslušných orgánov RP.</w:t>
      </w:r>
    </w:p>
    <w:p w14:paraId="390CDA52" w14:textId="04DDCEC6" w:rsidR="0052577D" w:rsidRPr="00840BE9" w:rsidRDefault="0052577D" w:rsidP="00150317">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99"/>
        <w:jc w:val="both"/>
      </w:pPr>
      <w:r w:rsidRPr="00840BE9">
        <w:t>Môže určiť župan v menovacom dekréte, v prípade potreby napríklad s možnosťou predĺženia.</w:t>
      </w:r>
    </w:p>
    <w:p w14:paraId="5C7D6679" w14:textId="77777777" w:rsidR="00FA2064" w:rsidRPr="00A94D59" w:rsidRDefault="00FA2064" w:rsidP="00FA2064">
      <w:pPr>
        <w:spacing w:before="100" w:beforeAutospacing="1" w:after="100" w:afterAutospacing="1" w:line="240" w:lineRule="auto"/>
        <w:rPr>
          <w:rFonts w:ascii="Times New Roman" w:eastAsia="Times New Roman" w:hAnsi="Times New Roman" w:cs="Times New Roman"/>
          <w:b/>
          <w:sz w:val="24"/>
          <w:szCs w:val="24"/>
          <w:u w:val="single"/>
          <w:lang w:eastAsia="sk-SK"/>
        </w:rPr>
      </w:pPr>
      <w:r w:rsidRPr="00E076CD">
        <w:rPr>
          <w:rFonts w:ascii="Times New Roman" w:eastAsia="Times New Roman" w:hAnsi="Times New Roman" w:cs="Times New Roman"/>
          <w:b/>
          <w:sz w:val="24"/>
          <w:szCs w:val="24"/>
          <w:u w:val="single"/>
          <w:lang w:eastAsia="sk-SK"/>
        </w:rPr>
        <w:lastRenderedPageBreak/>
        <w:t>K</w:t>
      </w:r>
      <w:r w:rsidR="00C6284B" w:rsidRPr="00E076CD">
        <w:rPr>
          <w:rFonts w:ascii="Times New Roman" w:eastAsia="Times New Roman" w:hAnsi="Times New Roman" w:cs="Times New Roman"/>
          <w:b/>
          <w:sz w:val="24"/>
          <w:szCs w:val="24"/>
          <w:u w:val="single"/>
          <w:lang w:eastAsia="sk-SK"/>
        </w:rPr>
        <w:t> </w:t>
      </w:r>
      <w:r w:rsidRPr="00E076CD">
        <w:rPr>
          <w:rFonts w:ascii="Times New Roman" w:eastAsia="Times New Roman" w:hAnsi="Times New Roman" w:cs="Times New Roman"/>
          <w:b/>
          <w:sz w:val="24"/>
          <w:szCs w:val="24"/>
          <w:u w:val="single"/>
          <w:lang w:eastAsia="sk-SK"/>
        </w:rPr>
        <w:t>Metodike</w:t>
      </w:r>
      <w:r w:rsidR="00C6284B" w:rsidRPr="00E076CD">
        <w:rPr>
          <w:rFonts w:ascii="Times New Roman" w:eastAsia="Times New Roman" w:hAnsi="Times New Roman" w:cs="Times New Roman"/>
          <w:b/>
          <w:sz w:val="24"/>
          <w:szCs w:val="24"/>
          <w:u w:val="single"/>
          <w:lang w:eastAsia="sk-SK"/>
        </w:rPr>
        <w:t xml:space="preserve"> IÚS</w:t>
      </w:r>
      <w:r w:rsidRPr="00E076CD">
        <w:rPr>
          <w:rFonts w:ascii="Times New Roman" w:eastAsia="Times New Roman" w:hAnsi="Times New Roman" w:cs="Times New Roman"/>
          <w:b/>
          <w:sz w:val="24"/>
          <w:szCs w:val="24"/>
          <w:u w:val="single"/>
          <w:lang w:eastAsia="sk-SK"/>
        </w:rPr>
        <w:t>:</w:t>
      </w:r>
    </w:p>
    <w:p w14:paraId="387789BC" w14:textId="77777777" w:rsidR="00840BE9" w:rsidRDefault="00E71B06" w:rsidP="00840BE9">
      <w:pPr>
        <w:pStyle w:val="Odsekzoznamu"/>
        <w:numPr>
          <w:ilvl w:val="0"/>
          <w:numId w:val="19"/>
        </w:numPr>
        <w:spacing w:after="0"/>
        <w:jc w:val="both"/>
        <w:rPr>
          <w:i/>
        </w:rPr>
      </w:pPr>
      <w:r w:rsidRPr="00840BE9">
        <w:rPr>
          <w:i/>
        </w:rPr>
        <w:t xml:space="preserve">Je dobre, že sa dostáva IUS a </w:t>
      </w:r>
      <w:r w:rsidR="004614D0" w:rsidRPr="00840BE9">
        <w:rPr>
          <w:i/>
        </w:rPr>
        <w:t>PHRSR</w:t>
      </w:r>
      <w:r w:rsidRPr="00840BE9">
        <w:rPr>
          <w:i/>
        </w:rPr>
        <w:t xml:space="preserve"> do synergického postavenia, ale matematický výraz IUS=</w:t>
      </w:r>
      <w:r w:rsidR="004614D0" w:rsidRPr="00840BE9">
        <w:rPr>
          <w:i/>
        </w:rPr>
        <w:t>PHRSR</w:t>
      </w:r>
      <w:r w:rsidRPr="00840BE9">
        <w:rPr>
          <w:i/>
        </w:rPr>
        <w:t xml:space="preserve"> nevystihuje celkom presne v akom postavení sú a majú byť tieto dve stratégie . Lepší je výraz </w:t>
      </w:r>
      <w:r w:rsidR="004614D0" w:rsidRPr="00840BE9">
        <w:rPr>
          <w:i/>
        </w:rPr>
        <w:t>PHRSR</w:t>
      </w:r>
      <w:r w:rsidRPr="00840BE9">
        <w:rPr>
          <w:i/>
        </w:rPr>
        <w:t xml:space="preserve"> ≥ IUS, ktorý naznačuje, že </w:t>
      </w:r>
      <w:r w:rsidR="004614D0" w:rsidRPr="00840BE9">
        <w:rPr>
          <w:i/>
        </w:rPr>
        <w:t>PHRSR</w:t>
      </w:r>
      <w:r w:rsidRPr="00840BE9">
        <w:rPr>
          <w:i/>
        </w:rPr>
        <w:t xml:space="preserve"> má širší rozsah a obsahuje aj to, čo IUS nebude riešiť. </w:t>
      </w:r>
    </w:p>
    <w:p w14:paraId="4FEB0171" w14:textId="5623DA38" w:rsidR="002E0A07" w:rsidRPr="00840BE9" w:rsidRDefault="001A27FA" w:rsidP="00840BE9">
      <w:pPr>
        <w:pStyle w:val="Odsekzoznamu"/>
        <w:spacing w:after="0"/>
        <w:ind w:left="502"/>
        <w:jc w:val="both"/>
        <w:rPr>
          <w:i/>
        </w:rPr>
      </w:pPr>
      <w:r w:rsidRPr="00840BE9">
        <w:t>PHRSR = IUS</w:t>
      </w:r>
      <w:r w:rsidR="002E0A07" w:rsidRPr="00840BE9">
        <w:t xml:space="preserve"> = jeden komplexný strategický dokument pre územie samosprávneho kraja, na implementáciu ktorého používame rôzne finančné nástroje</w:t>
      </w:r>
      <w:r w:rsidRPr="00840BE9">
        <w:t xml:space="preserve">. </w:t>
      </w:r>
    </w:p>
    <w:p w14:paraId="2AF0609E" w14:textId="1FC9B899" w:rsidR="001A27FA" w:rsidRPr="00C45D90" w:rsidRDefault="002E0A07" w:rsidP="00C17719">
      <w:pPr>
        <w:spacing w:after="0"/>
        <w:ind w:firstLine="502"/>
        <w:jc w:val="both"/>
        <w:rPr>
          <w:rFonts w:ascii="Times New Roman" w:eastAsia="Times New Roman" w:hAnsi="Times New Roman" w:cs="Times New Roman"/>
          <w:sz w:val="24"/>
          <w:szCs w:val="24"/>
          <w:lang w:eastAsia="sk-SK"/>
        </w:rPr>
      </w:pPr>
      <w:r w:rsidRPr="00C45D90">
        <w:rPr>
          <w:rFonts w:ascii="Times New Roman" w:eastAsia="Times New Roman" w:hAnsi="Times New Roman" w:cs="Times New Roman"/>
          <w:sz w:val="24"/>
          <w:szCs w:val="24"/>
          <w:lang w:eastAsia="sk-SK"/>
        </w:rPr>
        <w:t>Časť, ktorá sa týka EŠIF je IUI, v rámci IUS</w:t>
      </w:r>
      <w:r w:rsidR="004C64D4" w:rsidRPr="00C45D90">
        <w:rPr>
          <w:rFonts w:ascii="Times New Roman" w:eastAsia="Times New Roman" w:hAnsi="Times New Roman" w:cs="Times New Roman"/>
          <w:sz w:val="24"/>
          <w:szCs w:val="24"/>
          <w:lang w:eastAsia="sk-SK"/>
        </w:rPr>
        <w:t>, tam naozaj platí PHRSR ≥ IUI</w:t>
      </w:r>
      <w:r w:rsidR="00E076CD" w:rsidRPr="00C45D90">
        <w:rPr>
          <w:rFonts w:ascii="Times New Roman" w:eastAsia="Times New Roman" w:hAnsi="Times New Roman" w:cs="Times New Roman"/>
          <w:sz w:val="24"/>
          <w:szCs w:val="24"/>
          <w:lang w:eastAsia="sk-SK"/>
        </w:rPr>
        <w:t>.</w:t>
      </w:r>
    </w:p>
    <w:p w14:paraId="5C99BB76" w14:textId="77777777" w:rsidR="00E71B06" w:rsidRDefault="00E71B06" w:rsidP="00E71B06">
      <w:pPr>
        <w:pStyle w:val="Odsekzoznamu"/>
        <w:spacing w:before="0" w:beforeAutospacing="0" w:after="0" w:afterAutospacing="0"/>
        <w:ind w:left="720"/>
      </w:pPr>
    </w:p>
    <w:p w14:paraId="747BFC87" w14:textId="77777777" w:rsidR="00840BE9" w:rsidRDefault="00FA2064" w:rsidP="00840BE9">
      <w:pPr>
        <w:pStyle w:val="Odsekzoznamu"/>
        <w:numPr>
          <w:ilvl w:val="0"/>
          <w:numId w:val="19"/>
        </w:numPr>
        <w:spacing w:before="0" w:beforeAutospacing="0" w:after="0" w:afterAutospacing="0"/>
        <w:rPr>
          <w:i/>
        </w:rPr>
      </w:pPr>
      <w:r w:rsidRPr="00840BE9">
        <w:rPr>
          <w:i/>
        </w:rPr>
        <w:t>Metodika v prílohe 2. odporúča definovanie jadrových sídiel UMR ako BA + 17 ďalších. Súčasne udáva podmienku minimálneho počtu obyvateľov v jadrovom urbanizovanom území UMR. Sú termíny jadrové sídlo UMR, jadrové mesto a jadrové urbanizované územie UMR synonymá?</w:t>
      </w:r>
    </w:p>
    <w:p w14:paraId="35C21178" w14:textId="0EEEA6A7" w:rsidR="00FA2064" w:rsidRPr="00840BE9" w:rsidRDefault="00B82D05" w:rsidP="00840BE9">
      <w:pPr>
        <w:pStyle w:val="Odsekzoznamu"/>
        <w:spacing w:before="0" w:beforeAutospacing="0" w:after="0" w:afterAutospacing="0"/>
        <w:ind w:left="502"/>
        <w:rPr>
          <w:i/>
        </w:rPr>
      </w:pPr>
      <w:r w:rsidRPr="00840BE9">
        <w:t xml:space="preserve">Jadrové sídlo a jadrové mesto sú synonymá. Jadrové urbanizované územie </w:t>
      </w:r>
      <w:r w:rsidR="00316FC6" w:rsidRPr="00840BE9">
        <w:t>predstavuje</w:t>
      </w:r>
      <w:r w:rsidRPr="00840BE9">
        <w:t xml:space="preserve"> mesto a jeho </w:t>
      </w:r>
      <w:r w:rsidR="004C64D4" w:rsidRPr="00840BE9">
        <w:t>zázemie intenzívnych interakcií jadrového mesta a jeho okolia.</w:t>
      </w:r>
    </w:p>
    <w:p w14:paraId="7BBF0F57" w14:textId="77777777" w:rsidR="00B82D05" w:rsidRDefault="00B82D05" w:rsidP="00FA2064">
      <w:pPr>
        <w:pStyle w:val="Odsekzoznamu"/>
        <w:spacing w:before="0" w:beforeAutospacing="0" w:after="0" w:afterAutospacing="0"/>
        <w:ind w:left="720"/>
      </w:pPr>
    </w:p>
    <w:p w14:paraId="25209600" w14:textId="77777777" w:rsidR="00840BE9" w:rsidRPr="00840BE9" w:rsidRDefault="00FA2064" w:rsidP="00840BE9">
      <w:pPr>
        <w:pStyle w:val="Odsekzoznamu"/>
        <w:numPr>
          <w:ilvl w:val="0"/>
          <w:numId w:val="19"/>
        </w:numPr>
        <w:spacing w:before="0" w:beforeAutospacing="0" w:after="0" w:afterAutospacing="0"/>
        <w:rPr>
          <w:i/>
        </w:rPr>
      </w:pPr>
      <w:r w:rsidRPr="00840BE9">
        <w:rPr>
          <w:i/>
        </w:rPr>
        <w:t xml:space="preserve">Metodika pre zásady a postup definovania UMR  udáva podmienku -  územie je tvorené minimálne územím jadrového mesta a priamo susediacich obcí. </w:t>
      </w:r>
    </w:p>
    <w:p w14:paraId="34E0C23A" w14:textId="6CA05373" w:rsidR="00FA2064" w:rsidRPr="00840BE9" w:rsidRDefault="00D81E71" w:rsidP="00840BE9">
      <w:pPr>
        <w:pStyle w:val="Odsekzoznamu"/>
        <w:spacing w:before="0" w:beforeAutospacing="0" w:after="0" w:afterAutospacing="0"/>
        <w:ind w:left="502"/>
        <w:rPr>
          <w:i/>
        </w:rPr>
      </w:pPr>
      <w:r>
        <w:rPr>
          <w:i/>
        </w:rPr>
        <w:t>N</w:t>
      </w:r>
      <w:r w:rsidR="00FA2064" w:rsidRPr="00840BE9">
        <w:rPr>
          <w:i/>
        </w:rPr>
        <w:t xml:space="preserve">avrhujeme podmienku preformulovať nasledovne: „územie je tvorené </w:t>
      </w:r>
      <w:r w:rsidR="00FA2064" w:rsidRPr="00840BE9">
        <w:rPr>
          <w:i/>
          <w:u w:val="single"/>
        </w:rPr>
        <w:t xml:space="preserve">minimálne </w:t>
      </w:r>
      <w:r w:rsidR="00FA2064" w:rsidRPr="00840BE9">
        <w:rPr>
          <w:i/>
        </w:rPr>
        <w:t>územím jadrového sídla UMR a priamo susediacich obcí v rámci spádovej oblasti/spádového územia jadrového sídla“.</w:t>
      </w:r>
    </w:p>
    <w:p w14:paraId="738A1802" w14:textId="77777777" w:rsidR="00E076CD" w:rsidRPr="00840BE9" w:rsidRDefault="004C64D4" w:rsidP="00840BE9">
      <w:pPr>
        <w:ind w:left="502"/>
        <w:jc w:val="both"/>
        <w:rPr>
          <w:rFonts w:ascii="Times New Roman" w:hAnsi="Times New Roman" w:cs="Times New Roman"/>
          <w:sz w:val="24"/>
          <w:szCs w:val="24"/>
        </w:rPr>
      </w:pPr>
      <w:r w:rsidRPr="00840BE9">
        <w:rPr>
          <w:rFonts w:ascii="Times New Roman" w:hAnsi="Times New Roman" w:cs="Times New Roman"/>
          <w:sz w:val="24"/>
          <w:szCs w:val="24"/>
        </w:rPr>
        <w:t>V metodike sa uvádza, že napriek objektívne definovaným parametrom pre definovanie UMR je dôležitý aj subjektívny faktor – kapacita pre spoluprácu. To otvára možnosti riešenia prípadov ako je uvedené v otázke.</w:t>
      </w:r>
    </w:p>
    <w:p w14:paraId="576D6217" w14:textId="6063E35D" w:rsidR="00092F6E" w:rsidRPr="00840BE9" w:rsidRDefault="004614D0" w:rsidP="00840BE9">
      <w:pPr>
        <w:pStyle w:val="Odsekzoznamu"/>
        <w:numPr>
          <w:ilvl w:val="0"/>
          <w:numId w:val="19"/>
        </w:numPr>
        <w:spacing w:before="0" w:beforeAutospacing="0" w:after="0" w:afterAutospacing="0"/>
        <w:jc w:val="both"/>
        <w:rPr>
          <w:i/>
        </w:rPr>
      </w:pPr>
      <w:r w:rsidRPr="00840BE9">
        <w:rPr>
          <w:i/>
        </w:rPr>
        <w:t>PHRSR</w:t>
      </w:r>
      <w:r w:rsidR="00092F6E" w:rsidRPr="00840BE9">
        <w:rPr>
          <w:i/>
        </w:rPr>
        <w:t xml:space="preserve"> VÚC = IUS - vzniká problém v kompetenciách. </w:t>
      </w:r>
      <w:r w:rsidRPr="00840BE9">
        <w:rPr>
          <w:i/>
        </w:rPr>
        <w:t>PHRSR</w:t>
      </w:r>
      <w:r w:rsidR="00092F6E" w:rsidRPr="00840BE9">
        <w:rPr>
          <w:i/>
        </w:rPr>
        <w:t xml:space="preserve"> VÚC schvaľuje zastupiteľstvo kraja vrátane akčných plánov (zákon 539/2008). Metodika predpokladá, že RP</w:t>
      </w:r>
      <w:r w:rsidR="004C64D4" w:rsidRPr="00840BE9">
        <w:rPr>
          <w:i/>
        </w:rPr>
        <w:t xml:space="preserve"> </w:t>
      </w:r>
      <w:r w:rsidR="00092F6E" w:rsidRPr="00840BE9">
        <w:rPr>
          <w:i/>
        </w:rPr>
        <w:t>schvaľuje IUS a predkladá ju následne na schválenie zastupiteľstvu v rozsahu vízia, ciele, priority, integrované balíčky a MU.</w:t>
      </w:r>
      <w:r w:rsidR="00E076CD" w:rsidRPr="00840BE9">
        <w:rPr>
          <w:i/>
        </w:rPr>
        <w:t xml:space="preserve"> </w:t>
      </w:r>
      <w:r w:rsidR="00092F6E" w:rsidRPr="00840BE9">
        <w:rPr>
          <w:i/>
        </w:rPr>
        <w:t xml:space="preserve">Samosprávny kraj rovnako v zmysle zákona </w:t>
      </w:r>
      <w:r w:rsidRPr="00840BE9">
        <w:rPr>
          <w:i/>
        </w:rPr>
        <w:t>PHRSR</w:t>
      </w:r>
      <w:r w:rsidR="00092F6E" w:rsidRPr="00840BE9">
        <w:rPr>
          <w:i/>
        </w:rPr>
        <w:t xml:space="preserve"> (IUS) monitoruje, zabezpečuje jeho realizáciu, schvaľuje zmeny</w:t>
      </w:r>
      <w:r w:rsidR="004C64D4" w:rsidRPr="00840BE9">
        <w:rPr>
          <w:i/>
        </w:rPr>
        <w:t>,</w:t>
      </w:r>
      <w:r w:rsidR="00092F6E" w:rsidRPr="00840BE9">
        <w:rPr>
          <w:i/>
        </w:rPr>
        <w:t xml:space="preserve"> čo v zmysle metodiky je aj úlohou Rady partnerstva.</w:t>
      </w:r>
    </w:p>
    <w:p w14:paraId="17AE979B" w14:textId="4DD1EADF" w:rsidR="00B82D05" w:rsidRPr="00840BE9" w:rsidRDefault="00B82D05" w:rsidP="00840BE9">
      <w:pPr>
        <w:spacing w:after="0"/>
        <w:ind w:left="502"/>
        <w:jc w:val="both"/>
        <w:rPr>
          <w:rFonts w:ascii="Times New Roman" w:hAnsi="Times New Roman" w:cs="Times New Roman"/>
          <w:sz w:val="24"/>
          <w:szCs w:val="24"/>
        </w:rPr>
      </w:pPr>
      <w:r w:rsidRPr="00840BE9">
        <w:rPr>
          <w:rFonts w:ascii="Times New Roman" w:hAnsi="Times New Roman" w:cs="Times New Roman"/>
          <w:sz w:val="24"/>
          <w:szCs w:val="24"/>
        </w:rPr>
        <w:t>RP sa</w:t>
      </w:r>
      <w:r w:rsidR="004C64D4" w:rsidRPr="00840BE9">
        <w:rPr>
          <w:rFonts w:ascii="Times New Roman" w:hAnsi="Times New Roman" w:cs="Times New Roman"/>
          <w:sz w:val="24"/>
          <w:szCs w:val="24"/>
        </w:rPr>
        <w:t xml:space="preserve"> v zmysle metodiky</w:t>
      </w:r>
      <w:r w:rsidRPr="00840BE9">
        <w:rPr>
          <w:rFonts w:ascii="Times New Roman" w:hAnsi="Times New Roman" w:cs="Times New Roman"/>
          <w:sz w:val="24"/>
          <w:szCs w:val="24"/>
        </w:rPr>
        <w:t xml:space="preserve"> konsenzuálne dohodne na návrhu</w:t>
      </w:r>
      <w:r w:rsidR="00E076CD" w:rsidRPr="00840BE9">
        <w:rPr>
          <w:rFonts w:ascii="Times New Roman" w:hAnsi="Times New Roman" w:cs="Times New Roman"/>
          <w:sz w:val="24"/>
          <w:szCs w:val="24"/>
        </w:rPr>
        <w:t xml:space="preserve"> ako je popísané v otázke</w:t>
      </w:r>
      <w:r w:rsidR="004C64D4" w:rsidRPr="00840BE9">
        <w:rPr>
          <w:rFonts w:ascii="Times New Roman" w:hAnsi="Times New Roman" w:cs="Times New Roman"/>
          <w:sz w:val="24"/>
          <w:szCs w:val="24"/>
        </w:rPr>
        <w:t xml:space="preserve"> </w:t>
      </w:r>
      <w:r w:rsidR="00C46FBC" w:rsidRPr="00840BE9">
        <w:rPr>
          <w:rFonts w:ascii="Times New Roman" w:hAnsi="Times New Roman" w:cs="Times New Roman"/>
          <w:sz w:val="24"/>
          <w:szCs w:val="24"/>
        </w:rPr>
        <w:t xml:space="preserve">a tento je následne predložený zastupiteľstvu </w:t>
      </w:r>
      <w:r w:rsidRPr="00840BE9">
        <w:rPr>
          <w:rFonts w:ascii="Times New Roman" w:hAnsi="Times New Roman" w:cs="Times New Roman"/>
          <w:sz w:val="24"/>
          <w:szCs w:val="24"/>
        </w:rPr>
        <w:t xml:space="preserve">VUC </w:t>
      </w:r>
      <w:r w:rsidR="00C46FBC" w:rsidRPr="00840BE9">
        <w:rPr>
          <w:rFonts w:ascii="Times New Roman" w:hAnsi="Times New Roman" w:cs="Times New Roman"/>
          <w:sz w:val="24"/>
          <w:szCs w:val="24"/>
        </w:rPr>
        <w:t xml:space="preserve">na </w:t>
      </w:r>
      <w:r w:rsidRPr="00840BE9">
        <w:rPr>
          <w:rFonts w:ascii="Times New Roman" w:hAnsi="Times New Roman" w:cs="Times New Roman"/>
          <w:sz w:val="24"/>
          <w:szCs w:val="24"/>
        </w:rPr>
        <w:t>schv</w:t>
      </w:r>
      <w:r w:rsidR="00C46FBC" w:rsidRPr="00840BE9">
        <w:rPr>
          <w:rFonts w:ascii="Times New Roman" w:hAnsi="Times New Roman" w:cs="Times New Roman"/>
          <w:sz w:val="24"/>
          <w:szCs w:val="24"/>
        </w:rPr>
        <w:t>álenie</w:t>
      </w:r>
      <w:r w:rsidRPr="00840BE9">
        <w:rPr>
          <w:rFonts w:ascii="Times New Roman" w:hAnsi="Times New Roman" w:cs="Times New Roman"/>
          <w:sz w:val="24"/>
          <w:szCs w:val="24"/>
        </w:rPr>
        <w:t>.</w:t>
      </w:r>
      <w:r w:rsidR="00316FC6" w:rsidRPr="00840BE9">
        <w:rPr>
          <w:rFonts w:ascii="Times New Roman" w:hAnsi="Times New Roman" w:cs="Times New Roman"/>
          <w:sz w:val="24"/>
          <w:szCs w:val="24"/>
        </w:rPr>
        <w:t xml:space="preserve"> Cez schválenie Štatútu RP, VUC splnomoc</w:t>
      </w:r>
      <w:r w:rsidR="00C46FBC" w:rsidRPr="00840BE9">
        <w:rPr>
          <w:rFonts w:ascii="Times New Roman" w:hAnsi="Times New Roman" w:cs="Times New Roman"/>
          <w:sz w:val="24"/>
          <w:szCs w:val="24"/>
        </w:rPr>
        <w:t xml:space="preserve">ňuje </w:t>
      </w:r>
      <w:r w:rsidR="00E076CD" w:rsidRPr="00840BE9">
        <w:rPr>
          <w:rFonts w:ascii="Times New Roman" w:hAnsi="Times New Roman" w:cs="Times New Roman"/>
          <w:sz w:val="24"/>
          <w:szCs w:val="24"/>
        </w:rPr>
        <w:t>R</w:t>
      </w:r>
      <w:r w:rsidR="00C46FBC" w:rsidRPr="00840BE9">
        <w:rPr>
          <w:rFonts w:ascii="Times New Roman" w:hAnsi="Times New Roman" w:cs="Times New Roman"/>
          <w:sz w:val="24"/>
          <w:szCs w:val="24"/>
        </w:rPr>
        <w:t>P</w:t>
      </w:r>
      <w:r w:rsidR="00316FC6" w:rsidRPr="00840BE9">
        <w:rPr>
          <w:rFonts w:ascii="Times New Roman" w:hAnsi="Times New Roman" w:cs="Times New Roman"/>
          <w:sz w:val="24"/>
          <w:szCs w:val="24"/>
        </w:rPr>
        <w:t xml:space="preserve"> na schvaľovanie </w:t>
      </w:r>
      <w:r w:rsidR="00C46FBC" w:rsidRPr="00840BE9">
        <w:rPr>
          <w:rFonts w:ascii="Times New Roman" w:hAnsi="Times New Roman" w:cs="Times New Roman"/>
          <w:sz w:val="24"/>
          <w:szCs w:val="24"/>
        </w:rPr>
        <w:t>projektov v zmysle metodiky.</w:t>
      </w:r>
    </w:p>
    <w:p w14:paraId="72B6965A" w14:textId="11EB6E8F" w:rsidR="00316FC6" w:rsidRPr="00840BE9" w:rsidRDefault="00316FC6" w:rsidP="00840BE9">
      <w:pPr>
        <w:spacing w:after="0"/>
        <w:ind w:left="502"/>
        <w:jc w:val="both"/>
        <w:rPr>
          <w:rFonts w:ascii="Times New Roman" w:hAnsi="Times New Roman" w:cs="Times New Roman"/>
          <w:sz w:val="24"/>
          <w:szCs w:val="24"/>
        </w:rPr>
      </w:pPr>
      <w:r w:rsidRPr="00840BE9">
        <w:rPr>
          <w:rFonts w:ascii="Times New Roman" w:hAnsi="Times New Roman" w:cs="Times New Roman"/>
          <w:sz w:val="24"/>
          <w:szCs w:val="24"/>
        </w:rPr>
        <w:t xml:space="preserve">Novelizáciou Zákona č. 539/2008 Z. z. o podpore regionálneho rozvoja je ambíciou MIRRI uvedené kompetencie </w:t>
      </w:r>
      <w:r w:rsidR="004614D0" w:rsidRPr="00840BE9">
        <w:rPr>
          <w:rFonts w:ascii="Times New Roman" w:hAnsi="Times New Roman" w:cs="Times New Roman"/>
          <w:sz w:val="24"/>
          <w:szCs w:val="24"/>
        </w:rPr>
        <w:t>vyjasniť, vrátane územnej koordinácie sektorálnych investícií.</w:t>
      </w:r>
    </w:p>
    <w:p w14:paraId="1050BD60" w14:textId="77777777" w:rsidR="00316FC6" w:rsidRPr="00B82D05" w:rsidRDefault="00316FC6" w:rsidP="00B82D05">
      <w:pPr>
        <w:pStyle w:val="Odsekzoznamu"/>
        <w:spacing w:before="0" w:beforeAutospacing="0" w:after="0" w:afterAutospacing="0"/>
        <w:ind w:left="720"/>
        <w:rPr>
          <w:color w:val="FF0000"/>
        </w:rPr>
      </w:pPr>
    </w:p>
    <w:p w14:paraId="1A58ECCA" w14:textId="624C52F8" w:rsidR="00C6284B" w:rsidRPr="00543E34" w:rsidRDefault="00C6284B" w:rsidP="00840BE9">
      <w:pPr>
        <w:pStyle w:val="Odsekzoznamu"/>
        <w:numPr>
          <w:ilvl w:val="0"/>
          <w:numId w:val="19"/>
        </w:numPr>
        <w:spacing w:before="0" w:beforeAutospacing="0" w:after="0" w:afterAutospacing="0"/>
        <w:contextualSpacing/>
        <w:jc w:val="both"/>
        <w:rPr>
          <w:i/>
        </w:rPr>
      </w:pPr>
      <w:r w:rsidRPr="00543E34">
        <w:rPr>
          <w:i/>
        </w:rPr>
        <w:t xml:space="preserve">Môžu existovať SPR bez spoločnej </w:t>
      </w:r>
      <w:r w:rsidR="004614D0" w:rsidRPr="00543E34">
        <w:rPr>
          <w:i/>
        </w:rPr>
        <w:t>PHRSR</w:t>
      </w:r>
      <w:r w:rsidRPr="00543E34">
        <w:rPr>
          <w:i/>
        </w:rPr>
        <w:t xml:space="preserve">? Buď ako „neformálne“ zoskupenia, ktoré nebudú formálne mať kompetencie </w:t>
      </w:r>
      <w:r w:rsidR="00160398">
        <w:rPr>
          <w:i/>
        </w:rPr>
        <w:t>Kooperačnej</w:t>
      </w:r>
      <w:r w:rsidRPr="00543E34">
        <w:rPr>
          <w:i/>
        </w:rPr>
        <w:t xml:space="preserve"> rady, alebo ako </w:t>
      </w:r>
      <w:r w:rsidR="00160398">
        <w:rPr>
          <w:i/>
        </w:rPr>
        <w:t>Kooperačné</w:t>
      </w:r>
      <w:r w:rsidRPr="00543E34">
        <w:rPr>
          <w:i/>
        </w:rPr>
        <w:t xml:space="preserve"> rady, no bez „nutnosti“ vytvárať spoločné </w:t>
      </w:r>
      <w:r w:rsidR="004614D0" w:rsidRPr="00543E34">
        <w:rPr>
          <w:i/>
        </w:rPr>
        <w:t>PHRSR</w:t>
      </w:r>
      <w:r w:rsidRPr="00543E34">
        <w:rPr>
          <w:i/>
        </w:rPr>
        <w:t>?</w:t>
      </w:r>
    </w:p>
    <w:p w14:paraId="1A481F79" w14:textId="536BA9E9" w:rsidR="0088718F" w:rsidRPr="00543E34" w:rsidRDefault="00C46FBC" w:rsidP="00840BE9">
      <w:pPr>
        <w:spacing w:after="0"/>
        <w:ind w:left="502"/>
        <w:contextualSpacing/>
        <w:jc w:val="both"/>
        <w:rPr>
          <w:rFonts w:ascii="Times New Roman" w:hAnsi="Times New Roman" w:cs="Times New Roman"/>
          <w:sz w:val="24"/>
          <w:szCs w:val="24"/>
        </w:rPr>
      </w:pPr>
      <w:r w:rsidRPr="00543E34">
        <w:rPr>
          <w:rFonts w:ascii="Times New Roman" w:hAnsi="Times New Roman" w:cs="Times New Roman"/>
          <w:sz w:val="24"/>
          <w:szCs w:val="24"/>
        </w:rPr>
        <w:t xml:space="preserve">Spracovanie špecifickej časti PHRSR/IUS VUC zameranej na rozvoj jednotlivých SPR nie je podmienené inštitucionalizáciou SPR dohodou o spolupráci obcí v SPR. Až spracovanie a schválenie spoločného PHRSR skupiny obcí tvoriacich SPR  </w:t>
      </w:r>
      <w:r w:rsidR="00E076CD" w:rsidRPr="00543E34">
        <w:rPr>
          <w:rFonts w:ascii="Times New Roman" w:hAnsi="Times New Roman" w:cs="Times New Roman"/>
          <w:sz w:val="24"/>
          <w:szCs w:val="24"/>
        </w:rPr>
        <w:t>predpokladá</w:t>
      </w:r>
      <w:r w:rsidRPr="00543E34">
        <w:rPr>
          <w:rFonts w:ascii="Times New Roman" w:hAnsi="Times New Roman" w:cs="Times New Roman"/>
          <w:sz w:val="24"/>
          <w:szCs w:val="24"/>
        </w:rPr>
        <w:t xml:space="preserve"> inštitucionalizáciu SPR dohodou obcí.  Tento prístup</w:t>
      </w:r>
      <w:r w:rsidR="007F730F" w:rsidRPr="00543E34">
        <w:rPr>
          <w:rFonts w:ascii="Times New Roman" w:hAnsi="Times New Roman" w:cs="Times New Roman"/>
          <w:sz w:val="24"/>
          <w:szCs w:val="24"/>
        </w:rPr>
        <w:t xml:space="preserve"> môže byť nápomocn</w:t>
      </w:r>
      <w:r w:rsidRPr="00543E34">
        <w:rPr>
          <w:rFonts w:ascii="Times New Roman" w:hAnsi="Times New Roman" w:cs="Times New Roman"/>
          <w:sz w:val="24"/>
          <w:szCs w:val="24"/>
        </w:rPr>
        <w:t>ý</w:t>
      </w:r>
      <w:r w:rsidR="007F730F" w:rsidRPr="00543E34">
        <w:rPr>
          <w:rFonts w:ascii="Times New Roman" w:hAnsi="Times New Roman" w:cs="Times New Roman"/>
          <w:sz w:val="24"/>
          <w:szCs w:val="24"/>
        </w:rPr>
        <w:t xml:space="preserve"> pre menšie obce, ktoré si vlastné projekty môžu integrovať do spoločnej širšej stratégie a nemusia si </w:t>
      </w:r>
      <w:r w:rsidR="007F730F" w:rsidRPr="00543E34">
        <w:rPr>
          <w:rFonts w:ascii="Times New Roman" w:hAnsi="Times New Roman" w:cs="Times New Roman"/>
          <w:sz w:val="24"/>
          <w:szCs w:val="24"/>
        </w:rPr>
        <w:lastRenderedPageBreak/>
        <w:t>spracovávať vlastné PHRSR</w:t>
      </w:r>
      <w:r w:rsidRPr="00543E34">
        <w:rPr>
          <w:rFonts w:ascii="Times New Roman" w:hAnsi="Times New Roman" w:cs="Times New Roman"/>
          <w:sz w:val="24"/>
          <w:szCs w:val="24"/>
        </w:rPr>
        <w:t xml:space="preserve"> a zároveň sa kľúčové časti nimi spracovanej a dohodnutej spoločnej stratégie ( PHRSR SPR) stávajú súčasťou PHRSR/IUS VUC</w:t>
      </w:r>
      <w:r w:rsidR="007F730F" w:rsidRPr="00543E34">
        <w:rPr>
          <w:rFonts w:ascii="Times New Roman" w:hAnsi="Times New Roman" w:cs="Times New Roman"/>
          <w:sz w:val="24"/>
          <w:szCs w:val="24"/>
        </w:rPr>
        <w:t xml:space="preserve">. </w:t>
      </w:r>
    </w:p>
    <w:p w14:paraId="26DF2D5D" w14:textId="55BBCF35" w:rsidR="00B82D05" w:rsidRPr="00840BE9" w:rsidRDefault="00C46FBC" w:rsidP="00840BE9">
      <w:pPr>
        <w:spacing w:after="0"/>
        <w:ind w:left="502"/>
        <w:contextualSpacing/>
        <w:jc w:val="both"/>
        <w:rPr>
          <w:rFonts w:ascii="Times New Roman" w:hAnsi="Times New Roman" w:cs="Times New Roman"/>
          <w:sz w:val="24"/>
          <w:szCs w:val="24"/>
        </w:rPr>
      </w:pPr>
      <w:r w:rsidRPr="00543E34">
        <w:rPr>
          <w:rFonts w:ascii="Times New Roman" w:hAnsi="Times New Roman" w:cs="Times New Roman"/>
          <w:sz w:val="24"/>
          <w:szCs w:val="24"/>
        </w:rPr>
        <w:t xml:space="preserve">To znamená, že </w:t>
      </w:r>
      <w:r w:rsidR="0088718F" w:rsidRPr="00543E34">
        <w:rPr>
          <w:rFonts w:ascii="Times New Roman" w:hAnsi="Times New Roman" w:cs="Times New Roman"/>
          <w:sz w:val="24"/>
          <w:szCs w:val="24"/>
        </w:rPr>
        <w:t xml:space="preserve"> </w:t>
      </w:r>
      <w:r w:rsidR="00B82D05" w:rsidRPr="00543E34">
        <w:rPr>
          <w:rFonts w:ascii="Times New Roman" w:hAnsi="Times New Roman" w:cs="Times New Roman"/>
          <w:sz w:val="24"/>
          <w:szCs w:val="24"/>
        </w:rPr>
        <w:t>SPR môž</w:t>
      </w:r>
      <w:r w:rsidR="004614D0" w:rsidRPr="00543E34">
        <w:rPr>
          <w:rFonts w:ascii="Times New Roman" w:hAnsi="Times New Roman" w:cs="Times New Roman"/>
          <w:sz w:val="24"/>
          <w:szCs w:val="24"/>
        </w:rPr>
        <w:t>u existovať</w:t>
      </w:r>
      <w:r w:rsidRPr="00543E34">
        <w:rPr>
          <w:rFonts w:ascii="Times New Roman" w:hAnsi="Times New Roman" w:cs="Times New Roman"/>
          <w:sz w:val="24"/>
          <w:szCs w:val="24"/>
        </w:rPr>
        <w:t xml:space="preserve"> ako definované územia so špecifickými potrebami v rámci PHRSR/IUS VUC,</w:t>
      </w:r>
      <w:r w:rsidR="00B82D05" w:rsidRPr="00543E34">
        <w:rPr>
          <w:rFonts w:ascii="Times New Roman" w:hAnsi="Times New Roman" w:cs="Times New Roman"/>
          <w:sz w:val="24"/>
          <w:szCs w:val="24"/>
        </w:rPr>
        <w:t xml:space="preserve"> ale nemusia byť inštitucionalizované</w:t>
      </w:r>
      <w:r w:rsidRPr="00543E34">
        <w:rPr>
          <w:rFonts w:ascii="Times New Roman" w:hAnsi="Times New Roman" w:cs="Times New Roman"/>
          <w:sz w:val="24"/>
          <w:szCs w:val="24"/>
        </w:rPr>
        <w:t xml:space="preserve">, </w:t>
      </w:r>
      <w:r w:rsidR="004614D0" w:rsidRPr="00543E34">
        <w:rPr>
          <w:rFonts w:ascii="Times New Roman" w:hAnsi="Times New Roman" w:cs="Times New Roman"/>
          <w:sz w:val="24"/>
          <w:szCs w:val="24"/>
        </w:rPr>
        <w:t>môžu existovať</w:t>
      </w:r>
      <w:r w:rsidR="0088718F" w:rsidRPr="00543E34">
        <w:rPr>
          <w:rFonts w:ascii="Times New Roman" w:hAnsi="Times New Roman" w:cs="Times New Roman"/>
          <w:sz w:val="24"/>
          <w:szCs w:val="24"/>
        </w:rPr>
        <w:t xml:space="preserve"> ako neformálne zoskupenia</w:t>
      </w:r>
      <w:r w:rsidR="004614D0" w:rsidRPr="00543E34">
        <w:rPr>
          <w:rFonts w:ascii="Times New Roman" w:hAnsi="Times New Roman" w:cs="Times New Roman"/>
          <w:sz w:val="24"/>
          <w:szCs w:val="24"/>
        </w:rPr>
        <w:t xml:space="preserve"> a nemusia mať svoje vlastné PHRSR</w:t>
      </w:r>
      <w:r w:rsidR="00E076CD" w:rsidRPr="00543E34">
        <w:rPr>
          <w:rFonts w:ascii="Times New Roman" w:hAnsi="Times New Roman" w:cs="Times New Roman"/>
          <w:sz w:val="24"/>
          <w:szCs w:val="24"/>
        </w:rPr>
        <w:t xml:space="preserve">. Avšak </w:t>
      </w:r>
      <w:r w:rsidR="00A27046" w:rsidRPr="00543E34">
        <w:rPr>
          <w:rFonts w:ascii="Times New Roman" w:hAnsi="Times New Roman" w:cs="Times New Roman"/>
          <w:sz w:val="24"/>
          <w:szCs w:val="24"/>
        </w:rPr>
        <w:t xml:space="preserve">v optimálnom prípade </w:t>
      </w:r>
      <w:r w:rsidR="00E076CD" w:rsidRPr="00543E34">
        <w:rPr>
          <w:rFonts w:ascii="Times New Roman" w:hAnsi="Times New Roman" w:cs="Times New Roman"/>
          <w:sz w:val="24"/>
          <w:szCs w:val="24"/>
        </w:rPr>
        <w:t xml:space="preserve">sú </w:t>
      </w:r>
      <w:r w:rsidR="00A27046" w:rsidRPr="00543E34">
        <w:rPr>
          <w:rFonts w:ascii="Times New Roman" w:hAnsi="Times New Roman" w:cs="Times New Roman"/>
          <w:sz w:val="24"/>
          <w:szCs w:val="24"/>
        </w:rPr>
        <w:t>SPR inštitucionalizované dohodou obcí na území SPR a vytvorením spoločného PHRSR skupiny obcí na území SPR</w:t>
      </w:r>
      <w:r w:rsidR="00E076CD" w:rsidRPr="00543E34">
        <w:rPr>
          <w:rFonts w:ascii="Times New Roman" w:hAnsi="Times New Roman" w:cs="Times New Roman"/>
          <w:sz w:val="24"/>
          <w:szCs w:val="24"/>
        </w:rPr>
        <w:t>.</w:t>
      </w:r>
    </w:p>
    <w:p w14:paraId="6080D274" w14:textId="77777777" w:rsidR="00C6284B" w:rsidRPr="00A27046" w:rsidRDefault="00C6284B" w:rsidP="00C6284B">
      <w:pPr>
        <w:pStyle w:val="Odsekzoznamu"/>
        <w:spacing w:before="0" w:beforeAutospacing="0" w:after="0" w:afterAutospacing="0"/>
        <w:ind w:left="720"/>
        <w:contextualSpacing/>
        <w:jc w:val="both"/>
        <w:rPr>
          <w:b/>
          <w:color w:val="FF0000"/>
        </w:rPr>
      </w:pPr>
    </w:p>
    <w:p w14:paraId="49169A83" w14:textId="019BDDD2" w:rsidR="00C6284B" w:rsidRPr="00C17719" w:rsidRDefault="00C6284B" w:rsidP="00840BE9">
      <w:pPr>
        <w:pStyle w:val="Odsekzoznamu"/>
        <w:numPr>
          <w:ilvl w:val="0"/>
          <w:numId w:val="19"/>
        </w:numPr>
        <w:spacing w:before="0" w:beforeAutospacing="0" w:after="0" w:afterAutospacing="0"/>
        <w:contextualSpacing/>
        <w:jc w:val="both"/>
        <w:rPr>
          <w:i/>
        </w:rPr>
      </w:pPr>
      <w:r w:rsidRPr="00C17719">
        <w:rPr>
          <w:i/>
        </w:rPr>
        <w:t xml:space="preserve">Vzhľadom na nejednotnosť a rozličnosť používaných indikátorov </w:t>
      </w:r>
      <w:r w:rsidR="00543E34">
        <w:rPr>
          <w:i/>
        </w:rPr>
        <w:t>v rôznych národných stratégiách</w:t>
      </w:r>
      <w:r w:rsidRPr="00C17719">
        <w:rPr>
          <w:i/>
        </w:rPr>
        <w:t xml:space="preserve"> je na každej VÚC, aby si zadefinovala vlastnú sadu indikátorov a štruktúru strategických </w:t>
      </w:r>
      <w:r w:rsidR="00543E34">
        <w:rPr>
          <w:i/>
        </w:rPr>
        <w:t xml:space="preserve">a špecifických cieľov? </w:t>
      </w:r>
    </w:p>
    <w:p w14:paraId="21F4E727" w14:textId="6E204B69" w:rsidR="00580BDB" w:rsidRPr="00C17719" w:rsidRDefault="00580BDB" w:rsidP="00C17719">
      <w:pPr>
        <w:spacing w:after="0"/>
        <w:ind w:left="502"/>
        <w:contextualSpacing/>
        <w:jc w:val="both"/>
        <w:rPr>
          <w:rFonts w:ascii="Times New Roman" w:hAnsi="Times New Roman" w:cs="Times New Roman"/>
          <w:sz w:val="24"/>
          <w:szCs w:val="24"/>
        </w:rPr>
      </w:pPr>
      <w:r w:rsidRPr="00C17719">
        <w:rPr>
          <w:rFonts w:ascii="Times New Roman" w:hAnsi="Times New Roman" w:cs="Times New Roman"/>
          <w:sz w:val="24"/>
          <w:szCs w:val="24"/>
        </w:rPr>
        <w:t>V t</w:t>
      </w:r>
      <w:r w:rsidR="007F730F" w:rsidRPr="00C17719">
        <w:rPr>
          <w:rFonts w:ascii="Times New Roman" w:hAnsi="Times New Roman" w:cs="Times New Roman"/>
          <w:sz w:val="24"/>
          <w:szCs w:val="24"/>
        </w:rPr>
        <w:t>ejto fáze je v kompetencii VUC definovať</w:t>
      </w:r>
      <w:r w:rsidRPr="00C17719">
        <w:rPr>
          <w:rFonts w:ascii="Times New Roman" w:hAnsi="Times New Roman" w:cs="Times New Roman"/>
          <w:sz w:val="24"/>
          <w:szCs w:val="24"/>
        </w:rPr>
        <w:t xml:space="preserve"> indikátory tak, aby </w:t>
      </w:r>
      <w:r w:rsidR="007F730F" w:rsidRPr="00C17719">
        <w:rPr>
          <w:rFonts w:ascii="Times New Roman" w:hAnsi="Times New Roman" w:cs="Times New Roman"/>
          <w:sz w:val="24"/>
          <w:szCs w:val="24"/>
        </w:rPr>
        <w:t>jasne ukazovali progres vo vzťahu k jednotlivým regionálnym prioritám/</w:t>
      </w:r>
      <w:r w:rsidRPr="00C17719">
        <w:rPr>
          <w:rFonts w:ascii="Times New Roman" w:hAnsi="Times New Roman" w:cs="Times New Roman"/>
          <w:sz w:val="24"/>
          <w:szCs w:val="24"/>
        </w:rPr>
        <w:t>cieľom</w:t>
      </w:r>
      <w:r w:rsidR="007F730F" w:rsidRPr="00C17719">
        <w:rPr>
          <w:rFonts w:ascii="Times New Roman" w:hAnsi="Times New Roman" w:cs="Times New Roman"/>
          <w:sz w:val="24"/>
          <w:szCs w:val="24"/>
        </w:rPr>
        <w:t>. Neskôr sa indikátory</w:t>
      </w:r>
      <w:r w:rsidR="0088718F" w:rsidRPr="00C17719">
        <w:rPr>
          <w:rFonts w:ascii="Times New Roman" w:hAnsi="Times New Roman" w:cs="Times New Roman"/>
          <w:sz w:val="24"/>
          <w:szCs w:val="24"/>
        </w:rPr>
        <w:t xml:space="preserve"> na regionálnej úrovni</w:t>
      </w:r>
      <w:r w:rsidR="007F730F" w:rsidRPr="00C17719">
        <w:rPr>
          <w:rFonts w:ascii="Times New Roman" w:hAnsi="Times New Roman" w:cs="Times New Roman"/>
          <w:sz w:val="24"/>
          <w:szCs w:val="24"/>
        </w:rPr>
        <w:t xml:space="preserve">, ktoré sa týkajú IUI, </w:t>
      </w:r>
      <w:r w:rsidRPr="00C17719">
        <w:rPr>
          <w:rFonts w:ascii="Times New Roman" w:hAnsi="Times New Roman" w:cs="Times New Roman"/>
          <w:sz w:val="24"/>
          <w:szCs w:val="24"/>
        </w:rPr>
        <w:t xml:space="preserve">budú </w:t>
      </w:r>
      <w:r w:rsidR="0088718F" w:rsidRPr="00C17719">
        <w:rPr>
          <w:rFonts w:ascii="Times New Roman" w:hAnsi="Times New Roman" w:cs="Times New Roman"/>
          <w:sz w:val="24"/>
          <w:szCs w:val="24"/>
        </w:rPr>
        <w:t>agregovať v spolupráci s riadiacim orgánom do indikátorov pre</w:t>
      </w:r>
      <w:r w:rsidRPr="00C17719">
        <w:rPr>
          <w:rFonts w:ascii="Times New Roman" w:hAnsi="Times New Roman" w:cs="Times New Roman"/>
          <w:sz w:val="24"/>
          <w:szCs w:val="24"/>
        </w:rPr>
        <w:t> O</w:t>
      </w:r>
      <w:r w:rsidR="0088718F" w:rsidRPr="00C17719">
        <w:rPr>
          <w:rFonts w:ascii="Times New Roman" w:hAnsi="Times New Roman" w:cs="Times New Roman"/>
          <w:sz w:val="24"/>
          <w:szCs w:val="24"/>
        </w:rPr>
        <w:t>peračný program</w:t>
      </w:r>
      <w:r w:rsidRPr="00C17719">
        <w:rPr>
          <w:rFonts w:ascii="Times New Roman" w:hAnsi="Times New Roman" w:cs="Times New Roman"/>
          <w:sz w:val="24"/>
          <w:szCs w:val="24"/>
        </w:rPr>
        <w:t xml:space="preserve"> Slovensko.</w:t>
      </w:r>
    </w:p>
    <w:p w14:paraId="03325C6D" w14:textId="77777777" w:rsidR="00C6284B" w:rsidRDefault="00C6284B" w:rsidP="00C6284B">
      <w:pPr>
        <w:spacing w:after="0"/>
        <w:contextualSpacing/>
        <w:jc w:val="both"/>
      </w:pPr>
    </w:p>
    <w:p w14:paraId="0FAB187A" w14:textId="77777777" w:rsidR="00543E34" w:rsidRPr="00543E34" w:rsidRDefault="00C6284B" w:rsidP="00696FF2">
      <w:pPr>
        <w:pStyle w:val="Odsekzoznamu"/>
        <w:numPr>
          <w:ilvl w:val="0"/>
          <w:numId w:val="19"/>
        </w:numPr>
        <w:spacing w:before="0" w:beforeAutospacing="0" w:after="0" w:afterAutospacing="0"/>
        <w:contextualSpacing/>
        <w:jc w:val="both"/>
      </w:pPr>
      <w:r w:rsidRPr="00543E34">
        <w:rPr>
          <w:i/>
        </w:rPr>
        <w:t xml:space="preserve">Očakáva sa pri príprave Vstupnej správy aj „externý“ pripomienkovací proces? </w:t>
      </w:r>
    </w:p>
    <w:p w14:paraId="0BB4E9E8" w14:textId="54EC7E03" w:rsidR="00580BDB" w:rsidRPr="00543E34" w:rsidRDefault="00A27046" w:rsidP="00543E34">
      <w:pPr>
        <w:pStyle w:val="Odsekzoznamu"/>
        <w:spacing w:before="0" w:beforeAutospacing="0" w:after="0" w:afterAutospacing="0"/>
        <w:ind w:left="502"/>
        <w:contextualSpacing/>
        <w:jc w:val="both"/>
      </w:pPr>
      <w:r w:rsidRPr="00543E34">
        <w:t>Externý pripomienkovací proces sa bude realizovať formou konzultácií s MIRRI v zmysle prezentovaného harmonogramu resp. konzultáciami s ostatnými orgánmi centrálnej štátnej správy a inými formami zvolenými VUC (napr. expertíznym posúdením) podľa potreby a dohody v rámci RP</w:t>
      </w:r>
      <w:r w:rsidR="00E076CD" w:rsidRPr="00543E34">
        <w:t>.</w:t>
      </w:r>
    </w:p>
    <w:p w14:paraId="49A38B2E" w14:textId="77777777" w:rsidR="00D81E71" w:rsidRDefault="00D81E71" w:rsidP="00C6284B">
      <w:pPr>
        <w:rPr>
          <w:rFonts w:ascii="Times New Roman" w:hAnsi="Times New Roman" w:cs="Times New Roman"/>
          <w:b/>
          <w:sz w:val="24"/>
          <w:szCs w:val="24"/>
          <w:u w:val="single"/>
        </w:rPr>
      </w:pPr>
    </w:p>
    <w:p w14:paraId="66C609F3" w14:textId="1C6E2C3B" w:rsidR="00092F6E" w:rsidRPr="00C6284B" w:rsidRDefault="00C6284B" w:rsidP="00C6284B">
      <w:pPr>
        <w:rPr>
          <w:rFonts w:ascii="Times New Roman" w:hAnsi="Times New Roman" w:cs="Times New Roman"/>
          <w:b/>
          <w:sz w:val="24"/>
          <w:szCs w:val="24"/>
          <w:u w:val="single"/>
        </w:rPr>
      </w:pPr>
      <w:r w:rsidRPr="00C6284B">
        <w:rPr>
          <w:rFonts w:ascii="Times New Roman" w:hAnsi="Times New Roman" w:cs="Times New Roman"/>
          <w:b/>
          <w:sz w:val="24"/>
          <w:szCs w:val="24"/>
          <w:u w:val="single"/>
        </w:rPr>
        <w:t>K</w:t>
      </w:r>
      <w:r w:rsidR="00C867D3">
        <w:rPr>
          <w:rFonts w:ascii="Times New Roman" w:hAnsi="Times New Roman" w:cs="Times New Roman"/>
          <w:b/>
          <w:sz w:val="24"/>
          <w:szCs w:val="24"/>
          <w:u w:val="single"/>
        </w:rPr>
        <w:t> </w:t>
      </w:r>
      <w:r w:rsidRPr="00C6284B">
        <w:rPr>
          <w:rFonts w:ascii="Times New Roman" w:hAnsi="Times New Roman" w:cs="Times New Roman"/>
          <w:b/>
          <w:sz w:val="24"/>
          <w:szCs w:val="24"/>
          <w:u w:val="single"/>
        </w:rPr>
        <w:t>I</w:t>
      </w:r>
      <w:r w:rsidR="00C867D3">
        <w:rPr>
          <w:rFonts w:ascii="Times New Roman" w:hAnsi="Times New Roman" w:cs="Times New Roman"/>
          <w:b/>
          <w:sz w:val="24"/>
          <w:szCs w:val="24"/>
          <w:u w:val="single"/>
        </w:rPr>
        <w:t>ntegrovaným územným investíciám</w:t>
      </w:r>
      <w:r w:rsidRPr="00C6284B">
        <w:rPr>
          <w:rFonts w:ascii="Times New Roman" w:hAnsi="Times New Roman" w:cs="Times New Roman"/>
          <w:b/>
          <w:sz w:val="24"/>
          <w:szCs w:val="24"/>
          <w:u w:val="single"/>
        </w:rPr>
        <w:t>:</w:t>
      </w:r>
    </w:p>
    <w:p w14:paraId="57613995" w14:textId="4778A832" w:rsidR="00C6284B" w:rsidRPr="008722C8" w:rsidRDefault="00C6284B" w:rsidP="008722C8">
      <w:pPr>
        <w:pStyle w:val="Odsekzoznamu"/>
        <w:numPr>
          <w:ilvl w:val="0"/>
          <w:numId w:val="19"/>
        </w:numPr>
        <w:spacing w:before="0" w:beforeAutospacing="0" w:after="0" w:afterAutospacing="0"/>
        <w:contextualSpacing/>
        <w:jc w:val="both"/>
        <w:rPr>
          <w:rFonts w:eastAsia="Calibri" w:cs="Calibri"/>
          <w:i/>
        </w:rPr>
      </w:pPr>
      <w:r w:rsidRPr="008722C8">
        <w:rPr>
          <w:rFonts w:eastAsia="Calibri" w:cs="Calibri"/>
          <w:i/>
        </w:rPr>
        <w:t>V ktorom kroku aktuálneho procesu prípravy novej PD bude možné hovoriť o „</w:t>
      </w:r>
      <w:r w:rsidRPr="008722C8">
        <w:rPr>
          <w:rFonts w:eastAsia="Calibri" w:cs="Calibri"/>
          <w:i/>
          <w:iCs/>
        </w:rPr>
        <w:t>schválených alokáciách na realizáciu integrovaných stratégií</w:t>
      </w:r>
      <w:r w:rsidRPr="008722C8">
        <w:rPr>
          <w:rFonts w:eastAsia="Calibri" w:cs="Calibri"/>
          <w:i/>
        </w:rPr>
        <w:t>“ pre jednotlivé VÚC</w:t>
      </w:r>
      <w:r w:rsidR="00F127CC" w:rsidRPr="008722C8">
        <w:rPr>
          <w:rFonts w:eastAsia="Calibri" w:cs="Calibri"/>
          <w:i/>
        </w:rPr>
        <w:t xml:space="preserve"> </w:t>
      </w:r>
      <w:r w:rsidRPr="008722C8">
        <w:rPr>
          <w:rFonts w:eastAsia="Calibri" w:cs="Calibri"/>
          <w:i/>
        </w:rPr>
        <w:t>?</w:t>
      </w:r>
    </w:p>
    <w:p w14:paraId="7AD9676B" w14:textId="5DA7FE43" w:rsidR="00ED15F8" w:rsidRPr="008722C8" w:rsidRDefault="00ED15F8" w:rsidP="008722C8">
      <w:pPr>
        <w:spacing w:after="0"/>
        <w:ind w:left="502"/>
        <w:contextualSpacing/>
        <w:jc w:val="both"/>
        <w:rPr>
          <w:rFonts w:ascii="Times New Roman" w:eastAsia="Calibri" w:hAnsi="Times New Roman" w:cs="Times New Roman"/>
          <w:sz w:val="24"/>
          <w:szCs w:val="24"/>
        </w:rPr>
      </w:pPr>
      <w:r w:rsidRPr="008722C8">
        <w:rPr>
          <w:rFonts w:ascii="Times New Roman" w:eastAsia="Calibri" w:hAnsi="Times New Roman" w:cs="Times New Roman"/>
          <w:sz w:val="24"/>
          <w:szCs w:val="24"/>
        </w:rPr>
        <w:t xml:space="preserve">Finančné alokácie budú </w:t>
      </w:r>
      <w:r w:rsidR="00B40105" w:rsidRPr="008722C8">
        <w:rPr>
          <w:rFonts w:ascii="Times New Roman" w:eastAsia="Calibri" w:hAnsi="Times New Roman" w:cs="Times New Roman"/>
          <w:sz w:val="24"/>
          <w:szCs w:val="24"/>
        </w:rPr>
        <w:t>definitívne</w:t>
      </w:r>
      <w:r w:rsidR="00A27046" w:rsidRPr="008722C8">
        <w:rPr>
          <w:rFonts w:ascii="Times New Roman" w:eastAsia="Calibri" w:hAnsi="Times New Roman" w:cs="Times New Roman"/>
          <w:sz w:val="24"/>
          <w:szCs w:val="24"/>
        </w:rPr>
        <w:t xml:space="preserve"> známe</w:t>
      </w:r>
      <w:r w:rsidR="00B40105" w:rsidRPr="008722C8">
        <w:rPr>
          <w:rFonts w:ascii="Times New Roman" w:eastAsia="Calibri" w:hAnsi="Times New Roman" w:cs="Times New Roman"/>
          <w:sz w:val="24"/>
          <w:szCs w:val="24"/>
        </w:rPr>
        <w:t xml:space="preserve"> až po</w:t>
      </w:r>
      <w:r w:rsidRPr="008722C8">
        <w:rPr>
          <w:rFonts w:ascii="Times New Roman" w:eastAsia="Calibri" w:hAnsi="Times New Roman" w:cs="Times New Roman"/>
          <w:sz w:val="24"/>
          <w:szCs w:val="24"/>
        </w:rPr>
        <w:t xml:space="preserve"> schválení </w:t>
      </w:r>
      <w:r w:rsidR="00543E34" w:rsidRPr="008722C8">
        <w:rPr>
          <w:rFonts w:ascii="Times New Roman" w:eastAsia="Calibri" w:hAnsi="Times New Roman" w:cs="Times New Roman"/>
          <w:sz w:val="24"/>
          <w:szCs w:val="24"/>
        </w:rPr>
        <w:t xml:space="preserve">Partnerskej dohody 2021 </w:t>
      </w:r>
      <w:r w:rsidR="00543E34">
        <w:rPr>
          <w:rFonts w:ascii="Times New Roman" w:eastAsia="Calibri" w:hAnsi="Times New Roman" w:cs="Times New Roman"/>
          <w:sz w:val="24"/>
          <w:szCs w:val="24"/>
        </w:rPr>
        <w:t>–</w:t>
      </w:r>
      <w:r w:rsidR="00543E34" w:rsidRPr="008722C8">
        <w:rPr>
          <w:rFonts w:ascii="Times New Roman" w:eastAsia="Calibri" w:hAnsi="Times New Roman" w:cs="Times New Roman"/>
          <w:sz w:val="24"/>
          <w:szCs w:val="24"/>
        </w:rPr>
        <w:t xml:space="preserve"> 2027</w:t>
      </w:r>
      <w:r w:rsidR="00543E34">
        <w:rPr>
          <w:rFonts w:ascii="Times New Roman" w:eastAsia="Calibri" w:hAnsi="Times New Roman" w:cs="Times New Roman"/>
          <w:sz w:val="24"/>
          <w:szCs w:val="24"/>
        </w:rPr>
        <w:t xml:space="preserve"> a po schválení OP</w:t>
      </w:r>
      <w:r w:rsidRPr="008722C8">
        <w:rPr>
          <w:rFonts w:ascii="Times New Roman" w:eastAsia="Calibri" w:hAnsi="Times New Roman" w:cs="Times New Roman"/>
          <w:sz w:val="24"/>
          <w:szCs w:val="24"/>
        </w:rPr>
        <w:t xml:space="preserve"> Slovensko.</w:t>
      </w:r>
      <w:r w:rsidR="00B40105" w:rsidRPr="008722C8">
        <w:rPr>
          <w:rFonts w:ascii="Times New Roman" w:eastAsia="Calibri" w:hAnsi="Times New Roman" w:cs="Times New Roman"/>
          <w:sz w:val="24"/>
          <w:szCs w:val="24"/>
        </w:rPr>
        <w:t xml:space="preserve"> Dovtedy sú finančné alokácie predbežné.</w:t>
      </w:r>
    </w:p>
    <w:p w14:paraId="47EAFAA5" w14:textId="77777777" w:rsidR="00F127CC" w:rsidRDefault="00F127CC" w:rsidP="00F127CC">
      <w:pPr>
        <w:pStyle w:val="Odsekzoznamu"/>
        <w:spacing w:before="0" w:beforeAutospacing="0" w:after="0" w:afterAutospacing="0"/>
        <w:ind w:left="720"/>
        <w:contextualSpacing/>
        <w:jc w:val="both"/>
        <w:rPr>
          <w:rFonts w:eastAsia="Calibri" w:cs="Calibri"/>
        </w:rPr>
      </w:pPr>
    </w:p>
    <w:p w14:paraId="1C9E6CE7" w14:textId="22E8CEFF" w:rsidR="00F127CC" w:rsidRPr="008722C8" w:rsidRDefault="00F127CC" w:rsidP="008722C8">
      <w:pPr>
        <w:pStyle w:val="Odsekzoznamu"/>
        <w:numPr>
          <w:ilvl w:val="0"/>
          <w:numId w:val="19"/>
        </w:numPr>
        <w:spacing w:before="0" w:beforeAutospacing="0" w:after="0" w:afterAutospacing="0"/>
        <w:contextualSpacing/>
        <w:jc w:val="both"/>
        <w:rPr>
          <w:rFonts w:eastAsia="Calibri"/>
          <w:i/>
        </w:rPr>
      </w:pPr>
      <w:r w:rsidRPr="008722C8">
        <w:rPr>
          <w:i/>
          <w:color w:val="000000"/>
        </w:rPr>
        <w:t>Aká bude alokácia pre UMR</w:t>
      </w:r>
      <w:r w:rsidR="006A4124">
        <w:rPr>
          <w:i/>
          <w:color w:val="000000"/>
        </w:rPr>
        <w:t xml:space="preserve">? </w:t>
      </w:r>
      <w:r w:rsidRPr="008722C8">
        <w:rPr>
          <w:i/>
          <w:color w:val="000000"/>
        </w:rPr>
        <w:t xml:space="preserve">Celková alokácia na UMR sa bude deliť? </w:t>
      </w:r>
    </w:p>
    <w:p w14:paraId="1842B106" w14:textId="1D6AC9D7" w:rsidR="00ED15F8" w:rsidRPr="008722C8" w:rsidRDefault="00ED15F8" w:rsidP="008722C8">
      <w:pPr>
        <w:spacing w:after="0"/>
        <w:ind w:left="502"/>
        <w:contextualSpacing/>
        <w:jc w:val="both"/>
        <w:rPr>
          <w:rFonts w:ascii="Times New Roman" w:eastAsia="Calibri" w:hAnsi="Times New Roman" w:cs="Times New Roman"/>
          <w:sz w:val="24"/>
          <w:szCs w:val="24"/>
        </w:rPr>
      </w:pPr>
      <w:r w:rsidRPr="008722C8">
        <w:rPr>
          <w:rFonts w:ascii="Times New Roman" w:hAnsi="Times New Roman" w:cs="Times New Roman"/>
          <w:sz w:val="24"/>
          <w:szCs w:val="24"/>
        </w:rPr>
        <w:t xml:space="preserve">Finančná alokácia na UMR je stále predmetom diskusií. Min. 6% je celková alokácia </w:t>
      </w:r>
      <w:r w:rsidR="009C1C9B">
        <w:rPr>
          <w:rFonts w:ascii="Times New Roman" w:hAnsi="Times New Roman" w:cs="Times New Roman"/>
          <w:sz w:val="24"/>
          <w:szCs w:val="24"/>
        </w:rPr>
        <w:t>z E</w:t>
      </w:r>
      <w:r w:rsidR="00DC3603">
        <w:rPr>
          <w:rFonts w:ascii="Times New Roman" w:hAnsi="Times New Roman" w:cs="Times New Roman"/>
          <w:sz w:val="24"/>
          <w:szCs w:val="24"/>
        </w:rPr>
        <w:t>R</w:t>
      </w:r>
      <w:r w:rsidR="00543E34">
        <w:rPr>
          <w:rFonts w:ascii="Times New Roman" w:hAnsi="Times New Roman" w:cs="Times New Roman"/>
          <w:sz w:val="24"/>
          <w:szCs w:val="24"/>
        </w:rPr>
        <w:t>D</w:t>
      </w:r>
      <w:r w:rsidR="00DC3603">
        <w:rPr>
          <w:rFonts w:ascii="Times New Roman" w:hAnsi="Times New Roman" w:cs="Times New Roman"/>
          <w:sz w:val="24"/>
          <w:szCs w:val="24"/>
        </w:rPr>
        <w:t>F</w:t>
      </w:r>
      <w:r w:rsidR="009C1C9B" w:rsidRPr="008722C8">
        <w:rPr>
          <w:rFonts w:ascii="Times New Roman" w:hAnsi="Times New Roman" w:cs="Times New Roman"/>
          <w:sz w:val="24"/>
          <w:szCs w:val="24"/>
        </w:rPr>
        <w:t xml:space="preserve"> </w:t>
      </w:r>
      <w:r w:rsidRPr="008722C8">
        <w:rPr>
          <w:rFonts w:ascii="Times New Roman" w:hAnsi="Times New Roman" w:cs="Times New Roman"/>
          <w:sz w:val="24"/>
          <w:szCs w:val="24"/>
        </w:rPr>
        <w:t>na všetky UMR</w:t>
      </w:r>
      <w:r w:rsidR="009C1C9B">
        <w:rPr>
          <w:rFonts w:ascii="Times New Roman" w:hAnsi="Times New Roman" w:cs="Times New Roman"/>
          <w:sz w:val="24"/>
          <w:szCs w:val="24"/>
        </w:rPr>
        <w:t xml:space="preserve"> spolu</w:t>
      </w:r>
      <w:r w:rsidRPr="008722C8">
        <w:rPr>
          <w:rFonts w:ascii="Times New Roman" w:hAnsi="Times New Roman" w:cs="Times New Roman"/>
          <w:sz w:val="24"/>
          <w:szCs w:val="24"/>
        </w:rPr>
        <w:t>.</w:t>
      </w:r>
    </w:p>
    <w:p w14:paraId="04C48F0C" w14:textId="77777777" w:rsidR="00F127CC" w:rsidRPr="00F127CC" w:rsidRDefault="00F127CC" w:rsidP="00F127CC">
      <w:pPr>
        <w:spacing w:after="0"/>
        <w:contextualSpacing/>
        <w:jc w:val="both"/>
        <w:rPr>
          <w:rFonts w:eastAsia="Calibri"/>
        </w:rPr>
      </w:pPr>
    </w:p>
    <w:p w14:paraId="03B06A86" w14:textId="2E40ECC7" w:rsidR="00C6284B" w:rsidRPr="008722C8" w:rsidRDefault="00C6284B" w:rsidP="008722C8">
      <w:pPr>
        <w:pStyle w:val="Odsekzoznamu"/>
        <w:numPr>
          <w:ilvl w:val="0"/>
          <w:numId w:val="19"/>
        </w:numPr>
        <w:spacing w:before="0" w:beforeAutospacing="0" w:after="0" w:afterAutospacing="0"/>
        <w:contextualSpacing/>
        <w:jc w:val="both"/>
        <w:rPr>
          <w:rFonts w:eastAsia="Calibri" w:cs="Calibri"/>
          <w:i/>
        </w:rPr>
      </w:pPr>
      <w:r w:rsidRPr="008722C8">
        <w:rPr>
          <w:rFonts w:eastAsia="Calibri" w:cs="Calibri"/>
          <w:i/>
        </w:rPr>
        <w:t>Z hľadiska určenia priorít územia – budú tieto podliehať schvaľovaniu mimo úrovne Rady partnerstva? Napríklad, ak si územie (hypoteticky) povie, že chce všetky zdroje investovať do ochrany životného prostredia a do toho vyplývajúcich cieľov a projektov, môže v tomto rozhodnutí nastať korekcia z národnej úrovne? Ako sa zabezpečí koordinácia tohto regionálneho cieľa s aktivitami v PO2?</w:t>
      </w:r>
    </w:p>
    <w:p w14:paraId="21F33BC5" w14:textId="3575C3C0" w:rsidR="00C6284B" w:rsidRPr="008722C8" w:rsidRDefault="00A27046" w:rsidP="008722C8">
      <w:pPr>
        <w:spacing w:after="0" w:line="240" w:lineRule="auto"/>
        <w:ind w:left="502"/>
        <w:jc w:val="both"/>
        <w:rPr>
          <w:rFonts w:ascii="Times New Roman" w:eastAsia="Calibri" w:hAnsi="Times New Roman" w:cs="Times New Roman"/>
          <w:sz w:val="24"/>
          <w:szCs w:val="24"/>
        </w:rPr>
      </w:pPr>
      <w:r w:rsidRPr="008722C8">
        <w:rPr>
          <w:rFonts w:ascii="Times New Roman" w:eastAsia="Calibri" w:hAnsi="Times New Roman" w:cs="Times New Roman"/>
          <w:sz w:val="24"/>
          <w:szCs w:val="24"/>
        </w:rPr>
        <w:t>Určenie priorít je v plnej kompetencii územnej samosprávy, ku korekciám môže byť územná samospráva motivovaná v procese koordinácie a negociáci</w:t>
      </w:r>
      <w:r w:rsidR="00543E34">
        <w:rPr>
          <w:rFonts w:ascii="Times New Roman" w:eastAsia="Calibri" w:hAnsi="Times New Roman" w:cs="Times New Roman"/>
          <w:sz w:val="24"/>
          <w:szCs w:val="24"/>
        </w:rPr>
        <w:t>í</w:t>
      </w:r>
      <w:r w:rsidRPr="008722C8">
        <w:rPr>
          <w:rFonts w:ascii="Times New Roman" w:eastAsia="Calibri" w:hAnsi="Times New Roman" w:cs="Times New Roman"/>
          <w:sz w:val="24"/>
          <w:szCs w:val="24"/>
        </w:rPr>
        <w:t xml:space="preserve"> finančných alokácií s EK a MIRRI pri tvorbe OP Slovensko.</w:t>
      </w:r>
    </w:p>
    <w:p w14:paraId="23E43506" w14:textId="77777777" w:rsidR="00B04F35" w:rsidRPr="008722C8" w:rsidRDefault="00B04F35" w:rsidP="00B04F35">
      <w:pPr>
        <w:spacing w:after="0" w:line="240" w:lineRule="auto"/>
        <w:ind w:left="708"/>
        <w:jc w:val="both"/>
        <w:rPr>
          <w:rFonts w:ascii="Times New Roman" w:hAnsi="Times New Roman" w:cs="Times New Roman"/>
          <w:sz w:val="24"/>
          <w:szCs w:val="24"/>
        </w:rPr>
      </w:pPr>
    </w:p>
    <w:p w14:paraId="0B48CB0A" w14:textId="7870F587" w:rsidR="00C6284B" w:rsidRPr="008722C8" w:rsidRDefault="00C6284B" w:rsidP="008722C8">
      <w:pPr>
        <w:pStyle w:val="Odsekzoznamu"/>
        <w:numPr>
          <w:ilvl w:val="0"/>
          <w:numId w:val="19"/>
        </w:numPr>
        <w:spacing w:before="0" w:beforeAutospacing="0" w:after="0" w:afterAutospacing="0"/>
        <w:contextualSpacing/>
        <w:jc w:val="both"/>
        <w:rPr>
          <w:i/>
        </w:rPr>
      </w:pPr>
      <w:r w:rsidRPr="008722C8">
        <w:rPr>
          <w:i/>
        </w:rPr>
        <w:t>Definovanie kľúčových/nosných operácií – ide o „operácie strategického významu“, ktoré definuje odkazovaný návrh európskej legislatívy (2018-0196(COD)? Ak áno, ako je plánované zabezpečiť riadenie týchto projektov – ak budú financované z EŠIF (ako IÚI), budú riadené na úrovni VÚC (teda Radou partnerstva)? Ak nejde o „operácie strategického významu“, čo z odkazovanej legislatívy je špecificky myslené?</w:t>
      </w:r>
    </w:p>
    <w:p w14:paraId="2088423E" w14:textId="5EAB166E" w:rsidR="00ED15F8" w:rsidRPr="008722C8" w:rsidRDefault="00ED15F8" w:rsidP="008722C8">
      <w:pPr>
        <w:spacing w:after="0"/>
        <w:ind w:left="502"/>
        <w:contextualSpacing/>
        <w:jc w:val="both"/>
        <w:rPr>
          <w:rFonts w:ascii="Times New Roman" w:hAnsi="Times New Roman" w:cs="Times New Roman"/>
          <w:sz w:val="24"/>
          <w:szCs w:val="24"/>
        </w:rPr>
      </w:pPr>
      <w:r w:rsidRPr="008722C8">
        <w:rPr>
          <w:rFonts w:ascii="Times New Roman" w:hAnsi="Times New Roman" w:cs="Times New Roman"/>
          <w:sz w:val="24"/>
          <w:szCs w:val="24"/>
        </w:rPr>
        <w:t>V</w:t>
      </w:r>
      <w:r w:rsidR="00A27046" w:rsidRPr="008722C8">
        <w:rPr>
          <w:rFonts w:ascii="Times New Roman" w:hAnsi="Times New Roman" w:cs="Times New Roman"/>
          <w:sz w:val="24"/>
          <w:szCs w:val="24"/>
        </w:rPr>
        <w:t> zmysle metodiky sa kľúčové/nosn</w:t>
      </w:r>
      <w:r w:rsidR="003B2AE9" w:rsidRPr="008722C8">
        <w:rPr>
          <w:rFonts w:ascii="Times New Roman" w:hAnsi="Times New Roman" w:cs="Times New Roman"/>
          <w:sz w:val="24"/>
          <w:szCs w:val="24"/>
        </w:rPr>
        <w:t>é operácie</w:t>
      </w:r>
      <w:r w:rsidR="00A27046" w:rsidRPr="008722C8">
        <w:rPr>
          <w:rFonts w:ascii="Times New Roman" w:hAnsi="Times New Roman" w:cs="Times New Roman"/>
          <w:sz w:val="24"/>
          <w:szCs w:val="24"/>
        </w:rPr>
        <w:t>, ktoré definuje PHRSR VÚC a ktorých realizácia nie je v kompetencii VÚC</w:t>
      </w:r>
      <w:r w:rsidR="00543E34">
        <w:rPr>
          <w:rFonts w:ascii="Times New Roman" w:hAnsi="Times New Roman" w:cs="Times New Roman"/>
          <w:sz w:val="24"/>
          <w:szCs w:val="24"/>
        </w:rPr>
        <w:t>,</w:t>
      </w:r>
      <w:r w:rsidR="00A27046" w:rsidRPr="008722C8">
        <w:rPr>
          <w:rFonts w:ascii="Times New Roman" w:hAnsi="Times New Roman" w:cs="Times New Roman"/>
          <w:sz w:val="24"/>
          <w:szCs w:val="24"/>
        </w:rPr>
        <w:t xml:space="preserve"> vymenujú v osobitnej časti Vstupnej správy tak, </w:t>
      </w:r>
      <w:r w:rsidR="00A27046" w:rsidRPr="008722C8">
        <w:rPr>
          <w:rFonts w:ascii="Times New Roman" w:hAnsi="Times New Roman" w:cs="Times New Roman"/>
          <w:sz w:val="24"/>
          <w:szCs w:val="24"/>
        </w:rPr>
        <w:lastRenderedPageBreak/>
        <w:t xml:space="preserve">aby  </w:t>
      </w:r>
      <w:r w:rsidR="003B2AE9" w:rsidRPr="008722C8">
        <w:rPr>
          <w:rFonts w:ascii="Times New Roman" w:hAnsi="Times New Roman" w:cs="Times New Roman"/>
          <w:sz w:val="24"/>
          <w:szCs w:val="24"/>
        </w:rPr>
        <w:t xml:space="preserve"> boli následne na základe negociácií</w:t>
      </w:r>
      <w:r w:rsidRPr="008722C8">
        <w:rPr>
          <w:rFonts w:ascii="Times New Roman" w:hAnsi="Times New Roman" w:cs="Times New Roman"/>
          <w:sz w:val="24"/>
          <w:szCs w:val="24"/>
        </w:rPr>
        <w:t xml:space="preserve"> zaradené do Národného investičného plánu SR a </w:t>
      </w:r>
      <w:r w:rsidR="00B04F35" w:rsidRPr="008722C8">
        <w:rPr>
          <w:rFonts w:ascii="Times New Roman" w:hAnsi="Times New Roman" w:cs="Times New Roman"/>
          <w:sz w:val="24"/>
          <w:szCs w:val="24"/>
        </w:rPr>
        <w:t>OP</w:t>
      </w:r>
      <w:r w:rsidRPr="008722C8">
        <w:rPr>
          <w:rFonts w:ascii="Times New Roman" w:hAnsi="Times New Roman" w:cs="Times New Roman"/>
          <w:sz w:val="24"/>
          <w:szCs w:val="24"/>
        </w:rPr>
        <w:t xml:space="preserve"> Slovensko, v zodpovednosti rezortov.</w:t>
      </w:r>
      <w:r w:rsidR="007E318E" w:rsidRPr="008722C8">
        <w:rPr>
          <w:rFonts w:ascii="Times New Roman" w:hAnsi="Times New Roman" w:cs="Times New Roman"/>
          <w:sz w:val="24"/>
          <w:szCs w:val="24"/>
        </w:rPr>
        <w:t xml:space="preserve"> </w:t>
      </w:r>
      <w:r w:rsidR="003B2AE9" w:rsidRPr="008722C8">
        <w:rPr>
          <w:rFonts w:ascii="Times New Roman" w:hAnsi="Times New Roman" w:cs="Times New Roman"/>
          <w:sz w:val="24"/>
          <w:szCs w:val="24"/>
        </w:rPr>
        <w:t>Vo fáze finalizácie PHRSR/IUS VÚC sa premietne výsledok negociácií do výsledného návrhu tohto dokumentu.</w:t>
      </w:r>
    </w:p>
    <w:p w14:paraId="02A1E347" w14:textId="77777777" w:rsidR="00C6284B" w:rsidRDefault="00C6284B" w:rsidP="00C6284B">
      <w:pPr>
        <w:spacing w:after="0"/>
        <w:contextualSpacing/>
        <w:jc w:val="both"/>
      </w:pPr>
    </w:p>
    <w:p w14:paraId="388AE501" w14:textId="62AC9653" w:rsidR="00C6284B" w:rsidRPr="008722C8" w:rsidRDefault="00C6284B" w:rsidP="008722C8">
      <w:pPr>
        <w:pStyle w:val="Odsekzoznamu"/>
        <w:numPr>
          <w:ilvl w:val="0"/>
          <w:numId w:val="19"/>
        </w:numPr>
        <w:spacing w:before="0" w:beforeAutospacing="0" w:after="0" w:afterAutospacing="0"/>
        <w:contextualSpacing/>
        <w:jc w:val="both"/>
        <w:rPr>
          <w:i/>
        </w:rPr>
      </w:pPr>
      <w:r w:rsidRPr="008722C8">
        <w:rPr>
          <w:i/>
        </w:rPr>
        <w:t xml:space="preserve">Aký je rozhodovací mechanizmus, čo z navrhovaných nosných operácií bude z prostriedkov EŠIF podporené? </w:t>
      </w:r>
    </w:p>
    <w:p w14:paraId="75E70339" w14:textId="66B840E0" w:rsidR="005C4EF7" w:rsidRPr="008722C8" w:rsidRDefault="005C4EF7" w:rsidP="008722C8">
      <w:pPr>
        <w:spacing w:after="0"/>
        <w:ind w:left="502"/>
        <w:contextualSpacing/>
        <w:jc w:val="both"/>
      </w:pPr>
      <w:r w:rsidRPr="008722C8">
        <w:rPr>
          <w:rFonts w:ascii="Times New Roman" w:eastAsia="Times New Roman" w:hAnsi="Times New Roman" w:cs="Times New Roman"/>
          <w:sz w:val="24"/>
          <w:szCs w:val="24"/>
          <w:lang w:eastAsia="sk-SK"/>
        </w:rPr>
        <w:t xml:space="preserve">Vstupná správa </w:t>
      </w:r>
      <w:r w:rsidR="003B2AE9" w:rsidRPr="008722C8">
        <w:rPr>
          <w:rFonts w:ascii="Times New Roman" w:eastAsia="Times New Roman" w:hAnsi="Times New Roman" w:cs="Times New Roman"/>
          <w:sz w:val="24"/>
          <w:szCs w:val="24"/>
          <w:lang w:eastAsia="sk-SK"/>
        </w:rPr>
        <w:t xml:space="preserve">obsahujúca zoznam kľúčových/nosných operácií, ktorých realizácia nie je v kompetencii VUC </w:t>
      </w:r>
      <w:r w:rsidRPr="008722C8">
        <w:rPr>
          <w:rFonts w:ascii="Times New Roman" w:eastAsia="Times New Roman" w:hAnsi="Times New Roman" w:cs="Times New Roman"/>
          <w:sz w:val="24"/>
          <w:szCs w:val="24"/>
          <w:lang w:eastAsia="sk-SK"/>
        </w:rPr>
        <w:t xml:space="preserve">je postúpená na MIRRI </w:t>
      </w:r>
      <w:r w:rsidR="003B2AE9" w:rsidRPr="008722C8">
        <w:rPr>
          <w:rFonts w:ascii="Times New Roman" w:eastAsia="Times New Roman" w:hAnsi="Times New Roman" w:cs="Times New Roman"/>
          <w:sz w:val="24"/>
          <w:szCs w:val="24"/>
          <w:lang w:eastAsia="sk-SK"/>
        </w:rPr>
        <w:t xml:space="preserve">- </w:t>
      </w:r>
      <w:r w:rsidR="007E318E" w:rsidRPr="008722C8">
        <w:rPr>
          <w:rFonts w:ascii="Times New Roman" w:eastAsia="Times New Roman" w:hAnsi="Times New Roman" w:cs="Times New Roman"/>
          <w:sz w:val="24"/>
          <w:szCs w:val="24"/>
          <w:lang w:eastAsia="sk-SK"/>
        </w:rPr>
        <w:t xml:space="preserve"> </w:t>
      </w:r>
      <w:r w:rsidRPr="008722C8">
        <w:rPr>
          <w:rFonts w:ascii="Times New Roman" w:eastAsia="Times New Roman" w:hAnsi="Times New Roman" w:cs="Times New Roman"/>
          <w:sz w:val="24"/>
          <w:szCs w:val="24"/>
          <w:lang w:eastAsia="sk-SK"/>
        </w:rPr>
        <w:t xml:space="preserve">zodpovedným útvarom za </w:t>
      </w:r>
      <w:r w:rsidR="00B04F35" w:rsidRPr="008722C8">
        <w:rPr>
          <w:rFonts w:ascii="Times New Roman" w:eastAsia="Times New Roman" w:hAnsi="Times New Roman" w:cs="Times New Roman"/>
          <w:sz w:val="24"/>
          <w:szCs w:val="24"/>
          <w:lang w:eastAsia="sk-SK"/>
        </w:rPr>
        <w:t>OP</w:t>
      </w:r>
      <w:r w:rsidRPr="008722C8">
        <w:rPr>
          <w:rFonts w:ascii="Times New Roman" w:eastAsia="Times New Roman" w:hAnsi="Times New Roman" w:cs="Times New Roman"/>
          <w:sz w:val="24"/>
          <w:szCs w:val="24"/>
          <w:lang w:eastAsia="sk-SK"/>
        </w:rPr>
        <w:t xml:space="preserve"> Slovensko a</w:t>
      </w:r>
      <w:r w:rsidR="003B2AE9" w:rsidRPr="008722C8">
        <w:rPr>
          <w:rFonts w:ascii="Times New Roman" w:eastAsia="Times New Roman" w:hAnsi="Times New Roman" w:cs="Times New Roman"/>
          <w:sz w:val="24"/>
          <w:szCs w:val="24"/>
          <w:lang w:eastAsia="sk-SK"/>
        </w:rPr>
        <w:t xml:space="preserve"> za </w:t>
      </w:r>
      <w:r w:rsidRPr="008722C8">
        <w:rPr>
          <w:rFonts w:ascii="Times New Roman" w:eastAsia="Times New Roman" w:hAnsi="Times New Roman" w:cs="Times New Roman"/>
          <w:sz w:val="24"/>
          <w:szCs w:val="24"/>
          <w:lang w:eastAsia="sk-SK"/>
        </w:rPr>
        <w:t xml:space="preserve">Národný investičný plán SR </w:t>
      </w:r>
      <w:r w:rsidR="00B04F35" w:rsidRPr="008722C8">
        <w:rPr>
          <w:rFonts w:ascii="Times New Roman" w:eastAsia="Times New Roman" w:hAnsi="Times New Roman" w:cs="Times New Roman"/>
          <w:sz w:val="24"/>
          <w:szCs w:val="24"/>
          <w:lang w:eastAsia="sk-SK"/>
        </w:rPr>
        <w:t>(NIP)</w:t>
      </w:r>
      <w:r w:rsidR="003E6BBA" w:rsidRPr="008722C8">
        <w:rPr>
          <w:rFonts w:ascii="Times New Roman" w:eastAsia="Times New Roman" w:hAnsi="Times New Roman" w:cs="Times New Roman"/>
          <w:sz w:val="24"/>
          <w:szCs w:val="24"/>
          <w:lang w:eastAsia="sk-SK"/>
        </w:rPr>
        <w:t xml:space="preserve">, </w:t>
      </w:r>
      <w:r w:rsidR="003B2AE9" w:rsidRPr="008722C8">
        <w:rPr>
          <w:rFonts w:ascii="Times New Roman" w:eastAsia="Times New Roman" w:hAnsi="Times New Roman" w:cs="Times New Roman"/>
          <w:sz w:val="24"/>
          <w:szCs w:val="24"/>
          <w:lang w:eastAsia="sk-SK"/>
        </w:rPr>
        <w:t>ktoré vedú</w:t>
      </w:r>
      <w:r w:rsidR="003E6BBA" w:rsidRPr="008722C8">
        <w:rPr>
          <w:rFonts w:ascii="Times New Roman" w:eastAsia="Times New Roman" w:hAnsi="Times New Roman" w:cs="Times New Roman"/>
          <w:sz w:val="24"/>
          <w:szCs w:val="24"/>
          <w:lang w:eastAsia="sk-SK"/>
        </w:rPr>
        <w:t xml:space="preserve"> rok</w:t>
      </w:r>
      <w:r w:rsidR="003B2AE9" w:rsidRPr="008722C8">
        <w:rPr>
          <w:rFonts w:ascii="Times New Roman" w:eastAsia="Times New Roman" w:hAnsi="Times New Roman" w:cs="Times New Roman"/>
          <w:sz w:val="24"/>
          <w:szCs w:val="24"/>
          <w:lang w:eastAsia="sk-SK"/>
        </w:rPr>
        <w:t xml:space="preserve">ovania o ich zaradení do OP </w:t>
      </w:r>
      <w:r w:rsidR="00B04F35" w:rsidRPr="008722C8">
        <w:rPr>
          <w:rFonts w:ascii="Times New Roman" w:eastAsia="Times New Roman" w:hAnsi="Times New Roman" w:cs="Times New Roman"/>
          <w:sz w:val="24"/>
          <w:szCs w:val="24"/>
          <w:lang w:eastAsia="sk-SK"/>
        </w:rPr>
        <w:t>Slovensko</w:t>
      </w:r>
      <w:r w:rsidR="003B2AE9" w:rsidRPr="008722C8">
        <w:rPr>
          <w:rFonts w:ascii="Times New Roman" w:eastAsia="Times New Roman" w:hAnsi="Times New Roman" w:cs="Times New Roman"/>
          <w:sz w:val="24"/>
          <w:szCs w:val="24"/>
          <w:lang w:eastAsia="sk-SK"/>
        </w:rPr>
        <w:t xml:space="preserve"> resp. NIP v rámci MIRRI a centrálnych orgánov štátnej správy. S</w:t>
      </w:r>
      <w:r w:rsidR="003E6BBA" w:rsidRPr="008722C8">
        <w:rPr>
          <w:rFonts w:ascii="Times New Roman" w:eastAsia="Times New Roman" w:hAnsi="Times New Roman" w:cs="Times New Roman"/>
          <w:sz w:val="24"/>
          <w:szCs w:val="24"/>
          <w:lang w:eastAsia="sk-SK"/>
        </w:rPr>
        <w:t>pätná informácia ide naspäť na samosprávny kraj.</w:t>
      </w:r>
    </w:p>
    <w:p w14:paraId="438020CB" w14:textId="77777777" w:rsidR="00C6284B" w:rsidRDefault="00C6284B" w:rsidP="00C6284B">
      <w:pPr>
        <w:spacing w:after="0"/>
        <w:contextualSpacing/>
        <w:jc w:val="both"/>
      </w:pPr>
    </w:p>
    <w:p w14:paraId="465F7007" w14:textId="59A6D085" w:rsidR="003E6BBA" w:rsidRDefault="00543E34" w:rsidP="008722C8">
      <w:pPr>
        <w:pStyle w:val="Odsekzoznamu"/>
        <w:numPr>
          <w:ilvl w:val="0"/>
          <w:numId w:val="19"/>
        </w:numPr>
        <w:spacing w:before="0" w:beforeAutospacing="0" w:after="0" w:afterAutospacing="0"/>
        <w:contextualSpacing/>
        <w:jc w:val="both"/>
        <w:rPr>
          <w:i/>
        </w:rPr>
      </w:pPr>
      <w:r>
        <w:rPr>
          <w:i/>
        </w:rPr>
        <w:t>Aký</w:t>
      </w:r>
      <w:r w:rsidR="00C6284B" w:rsidRPr="008722C8">
        <w:rPr>
          <w:i/>
        </w:rPr>
        <w:t xml:space="preserve"> je mechanizmus vzniku projektov</w:t>
      </w:r>
      <w:r w:rsidR="006A4124">
        <w:rPr>
          <w:i/>
        </w:rPr>
        <w:t xml:space="preserve">ých zámerov? </w:t>
      </w:r>
    </w:p>
    <w:p w14:paraId="6DBC997C" w14:textId="157293D6" w:rsidR="00543E34" w:rsidRPr="00543E34" w:rsidRDefault="00543E34" w:rsidP="00543E34">
      <w:pPr>
        <w:pStyle w:val="Odsekzoznamu"/>
        <w:spacing w:before="0" w:beforeAutospacing="0" w:after="0" w:afterAutospacing="0"/>
        <w:ind w:left="502"/>
        <w:contextualSpacing/>
        <w:jc w:val="both"/>
        <w:rPr>
          <w:rFonts w:eastAsiaTheme="minorHAnsi"/>
          <w:lang w:eastAsia="en-US"/>
        </w:rPr>
      </w:pPr>
      <w:r w:rsidRPr="00543E34">
        <w:rPr>
          <w:rFonts w:eastAsiaTheme="minorHAnsi"/>
          <w:lang w:eastAsia="en-US"/>
        </w:rPr>
        <w:t>MIRRI definuje vzorový formulár projektového zámeru spolu s minimálnym rozsahom údajov. Za účelom minimalizácie byrokratickej záťaže pri tvorbe projektových zámerov budú tieto obsahovať iba nevyhnutný rozsah údajov nevyhnutných na prerokovanie a následné schvaľovanie projektových zámerov Radou partnerstva.</w:t>
      </w:r>
    </w:p>
    <w:p w14:paraId="5D5DFCA5" w14:textId="77777777" w:rsidR="00C6284B" w:rsidRPr="003E6BBA" w:rsidRDefault="00C6284B" w:rsidP="00C6284B">
      <w:pPr>
        <w:spacing w:after="0"/>
        <w:contextualSpacing/>
        <w:jc w:val="both"/>
        <w:rPr>
          <w:color w:val="FF0000"/>
        </w:rPr>
      </w:pPr>
    </w:p>
    <w:p w14:paraId="79B23535" w14:textId="13E5BC24" w:rsidR="00C6284B" w:rsidRPr="008722C8" w:rsidRDefault="00C6284B" w:rsidP="008722C8">
      <w:pPr>
        <w:pStyle w:val="Odsekzoznamu"/>
        <w:numPr>
          <w:ilvl w:val="0"/>
          <w:numId w:val="19"/>
        </w:numPr>
        <w:spacing w:before="0" w:beforeAutospacing="0" w:after="0" w:afterAutospacing="0"/>
        <w:contextualSpacing/>
        <w:jc w:val="both"/>
        <w:rPr>
          <w:i/>
        </w:rPr>
      </w:pPr>
      <w:r w:rsidRPr="008722C8">
        <w:rPr>
          <w:i/>
        </w:rPr>
        <w:t xml:space="preserve">Je pri spracovaní predkladaných projektových zámerov nejaký filter na úrovni Rady partnerstva / </w:t>
      </w:r>
      <w:r w:rsidR="00160398">
        <w:rPr>
          <w:i/>
        </w:rPr>
        <w:t>Kooperačnej</w:t>
      </w:r>
      <w:r w:rsidRPr="008722C8">
        <w:rPr>
          <w:i/>
        </w:rPr>
        <w:t xml:space="preserve"> rady – alebo je „všetko“ predložené súčasťou zásobníka ?</w:t>
      </w:r>
    </w:p>
    <w:p w14:paraId="753233F3" w14:textId="1EB1D256" w:rsidR="003E6BBA" w:rsidRPr="008722C8" w:rsidRDefault="003E6BBA" w:rsidP="008722C8">
      <w:pPr>
        <w:spacing w:after="0"/>
        <w:ind w:left="502"/>
        <w:contextualSpacing/>
        <w:jc w:val="both"/>
        <w:rPr>
          <w:rFonts w:ascii="Times New Roman" w:hAnsi="Times New Roman" w:cs="Times New Roman"/>
          <w:sz w:val="24"/>
          <w:szCs w:val="24"/>
        </w:rPr>
      </w:pPr>
      <w:r w:rsidRPr="008722C8">
        <w:rPr>
          <w:rFonts w:ascii="Times New Roman" w:hAnsi="Times New Roman" w:cs="Times New Roman"/>
          <w:sz w:val="24"/>
          <w:szCs w:val="24"/>
        </w:rPr>
        <w:t xml:space="preserve">Všetky </w:t>
      </w:r>
      <w:r w:rsidR="003B2AE9" w:rsidRPr="008722C8">
        <w:rPr>
          <w:rFonts w:ascii="Times New Roman" w:hAnsi="Times New Roman" w:cs="Times New Roman"/>
          <w:sz w:val="24"/>
          <w:szCs w:val="24"/>
        </w:rPr>
        <w:t xml:space="preserve">navrhované </w:t>
      </w:r>
      <w:r w:rsidRPr="008722C8">
        <w:rPr>
          <w:rFonts w:ascii="Times New Roman" w:hAnsi="Times New Roman" w:cs="Times New Roman"/>
          <w:sz w:val="24"/>
          <w:szCs w:val="24"/>
        </w:rPr>
        <w:t>projektové zámery tvor</w:t>
      </w:r>
      <w:r w:rsidR="003B2AE9" w:rsidRPr="008722C8">
        <w:rPr>
          <w:rFonts w:ascii="Times New Roman" w:hAnsi="Times New Roman" w:cs="Times New Roman"/>
          <w:sz w:val="24"/>
          <w:szCs w:val="24"/>
        </w:rPr>
        <w:t>ia</w:t>
      </w:r>
      <w:r w:rsidRPr="008722C8">
        <w:rPr>
          <w:rFonts w:ascii="Times New Roman" w:hAnsi="Times New Roman" w:cs="Times New Roman"/>
          <w:sz w:val="24"/>
          <w:szCs w:val="24"/>
        </w:rPr>
        <w:t xml:space="preserve"> zásobník projektov. </w:t>
      </w:r>
      <w:r w:rsidR="007E318E" w:rsidRPr="008722C8">
        <w:rPr>
          <w:rFonts w:ascii="Times New Roman" w:hAnsi="Times New Roman" w:cs="Times New Roman"/>
          <w:sz w:val="24"/>
          <w:szCs w:val="24"/>
        </w:rPr>
        <w:t xml:space="preserve">Cez jednotlivé komory sa </w:t>
      </w:r>
      <w:r w:rsidR="00731710" w:rsidRPr="008722C8">
        <w:rPr>
          <w:rFonts w:ascii="Times New Roman" w:hAnsi="Times New Roman" w:cs="Times New Roman"/>
          <w:sz w:val="24"/>
          <w:szCs w:val="24"/>
        </w:rPr>
        <w:t xml:space="preserve">projektové zámery dostávajú </w:t>
      </w:r>
      <w:r w:rsidR="007E318E" w:rsidRPr="008722C8">
        <w:rPr>
          <w:rFonts w:ascii="Times New Roman" w:hAnsi="Times New Roman" w:cs="Times New Roman"/>
          <w:sz w:val="24"/>
          <w:szCs w:val="24"/>
        </w:rPr>
        <w:t>na rokovanie RP, na ktorej je konečné rozhodnutie o</w:t>
      </w:r>
      <w:r w:rsidR="003B2AE9" w:rsidRPr="008722C8">
        <w:rPr>
          <w:rFonts w:ascii="Times New Roman" w:hAnsi="Times New Roman" w:cs="Times New Roman"/>
          <w:sz w:val="24"/>
          <w:szCs w:val="24"/>
        </w:rPr>
        <w:t> </w:t>
      </w:r>
      <w:r w:rsidR="007E318E" w:rsidRPr="008722C8">
        <w:rPr>
          <w:rFonts w:ascii="Times New Roman" w:hAnsi="Times New Roman" w:cs="Times New Roman"/>
          <w:sz w:val="24"/>
          <w:szCs w:val="24"/>
        </w:rPr>
        <w:t>výbere</w:t>
      </w:r>
      <w:r w:rsidR="003B2AE9" w:rsidRPr="008722C8">
        <w:rPr>
          <w:rFonts w:ascii="Times New Roman" w:hAnsi="Times New Roman" w:cs="Times New Roman"/>
          <w:sz w:val="24"/>
          <w:szCs w:val="24"/>
        </w:rPr>
        <w:t xml:space="preserve"> na realizáciu – zaradení do IUI</w:t>
      </w:r>
      <w:r w:rsidR="007E318E" w:rsidRPr="008722C8">
        <w:rPr>
          <w:rFonts w:ascii="Times New Roman" w:hAnsi="Times New Roman" w:cs="Times New Roman"/>
          <w:sz w:val="24"/>
          <w:szCs w:val="24"/>
        </w:rPr>
        <w:t xml:space="preserve">. </w:t>
      </w:r>
    </w:p>
    <w:p w14:paraId="44B02857" w14:textId="77777777" w:rsidR="00C6284B" w:rsidRDefault="00C6284B" w:rsidP="00C6284B">
      <w:pPr>
        <w:spacing w:after="0"/>
        <w:contextualSpacing/>
        <w:jc w:val="both"/>
      </w:pPr>
    </w:p>
    <w:p w14:paraId="350875A3" w14:textId="49F06133" w:rsidR="00C6284B" w:rsidRPr="00CF5031" w:rsidRDefault="00C6284B" w:rsidP="008722C8">
      <w:pPr>
        <w:pStyle w:val="Odsekzoznamu"/>
        <w:numPr>
          <w:ilvl w:val="0"/>
          <w:numId w:val="19"/>
        </w:numPr>
        <w:spacing w:before="0" w:beforeAutospacing="0" w:after="0" w:afterAutospacing="0"/>
        <w:contextualSpacing/>
        <w:jc w:val="both"/>
        <w:rPr>
          <w:i/>
        </w:rPr>
      </w:pPr>
      <w:r w:rsidRPr="00CF5031">
        <w:rPr>
          <w:i/>
        </w:rPr>
        <w:t>Jadrom IÚS musí byť stratégia integrovaného hospodárskeho rozvoja</w:t>
      </w:r>
      <w:r w:rsidR="00CF5031">
        <w:rPr>
          <w:i/>
        </w:rPr>
        <w:t xml:space="preserve"> -</w:t>
      </w:r>
      <w:r w:rsidRPr="00CF5031">
        <w:rPr>
          <w:i/>
        </w:rPr>
        <w:t xml:space="preserve"> to otvára otázky prepojenia aj na financie z PRV a ďalších fondov mimo EŠIF špecifických pre poľnohospodárstvo. Plánuje sa na úrovni MIRRI koordinácia aj pre tieto témy s príslušnými ministerstvami?</w:t>
      </w:r>
    </w:p>
    <w:p w14:paraId="7245D3DF" w14:textId="12A32247" w:rsidR="003E6BBA" w:rsidRPr="00CF5031" w:rsidRDefault="003E6BBA" w:rsidP="008722C8">
      <w:pPr>
        <w:spacing w:after="0"/>
        <w:ind w:firstLine="502"/>
        <w:contextualSpacing/>
        <w:jc w:val="both"/>
        <w:rPr>
          <w:rFonts w:ascii="Times New Roman" w:hAnsi="Times New Roman" w:cs="Times New Roman"/>
          <w:sz w:val="24"/>
          <w:szCs w:val="24"/>
        </w:rPr>
      </w:pPr>
      <w:r w:rsidRPr="00CF5031">
        <w:rPr>
          <w:rFonts w:ascii="Times New Roman" w:hAnsi="Times New Roman" w:cs="Times New Roman"/>
          <w:sz w:val="24"/>
          <w:szCs w:val="24"/>
        </w:rPr>
        <w:t xml:space="preserve">Áno, s Programom rozvoja vidieka je </w:t>
      </w:r>
      <w:r w:rsidR="00327E28" w:rsidRPr="00CF5031">
        <w:rPr>
          <w:rFonts w:ascii="Times New Roman" w:hAnsi="Times New Roman" w:cs="Times New Roman"/>
          <w:sz w:val="24"/>
          <w:szCs w:val="24"/>
        </w:rPr>
        <w:t>potrebné zabezpečiť koordináciu a previazanosť.</w:t>
      </w:r>
    </w:p>
    <w:p w14:paraId="1766C0EE" w14:textId="38B4EC89" w:rsidR="00327E28" w:rsidRPr="008722C8" w:rsidRDefault="00327E28" w:rsidP="008722C8">
      <w:pPr>
        <w:spacing w:after="0"/>
        <w:ind w:left="502"/>
        <w:contextualSpacing/>
        <w:jc w:val="both"/>
        <w:rPr>
          <w:rFonts w:ascii="Times New Roman" w:hAnsi="Times New Roman" w:cs="Times New Roman"/>
          <w:sz w:val="24"/>
          <w:szCs w:val="24"/>
        </w:rPr>
      </w:pPr>
      <w:r w:rsidRPr="00CF5031">
        <w:rPr>
          <w:rFonts w:ascii="Times New Roman" w:hAnsi="Times New Roman" w:cs="Times New Roman"/>
          <w:sz w:val="24"/>
          <w:szCs w:val="24"/>
        </w:rPr>
        <w:t>Rovnako je potrebné zabezpečiť aj koordináciu s programami cezhraničnej spolupráce.</w:t>
      </w:r>
      <w:r w:rsidR="003B2AE9" w:rsidRPr="00CF5031">
        <w:rPr>
          <w:rFonts w:ascii="Times New Roman" w:hAnsi="Times New Roman" w:cs="Times New Roman"/>
          <w:sz w:val="24"/>
          <w:szCs w:val="24"/>
        </w:rPr>
        <w:t xml:space="preserve"> Bude to predmetom dohody s MPaRV SR</w:t>
      </w:r>
      <w:r w:rsidR="00B04F35" w:rsidRPr="00CF5031">
        <w:rPr>
          <w:rFonts w:ascii="Times New Roman" w:hAnsi="Times New Roman" w:cs="Times New Roman"/>
          <w:sz w:val="24"/>
          <w:szCs w:val="24"/>
        </w:rPr>
        <w:t>.</w:t>
      </w:r>
    </w:p>
    <w:p w14:paraId="2095B480" w14:textId="77777777" w:rsidR="00C6284B" w:rsidRDefault="00C6284B" w:rsidP="00F57E48">
      <w:pPr>
        <w:spacing w:after="0"/>
        <w:contextualSpacing/>
        <w:jc w:val="both"/>
      </w:pPr>
    </w:p>
    <w:p w14:paraId="2A3A5483" w14:textId="5A586407" w:rsidR="00C6284B" w:rsidRPr="008722C8" w:rsidRDefault="00C6284B" w:rsidP="008722C8">
      <w:pPr>
        <w:pStyle w:val="Odsekzoznamu"/>
        <w:numPr>
          <w:ilvl w:val="0"/>
          <w:numId w:val="19"/>
        </w:numPr>
        <w:spacing w:before="0" w:beforeAutospacing="0" w:after="0" w:afterAutospacing="0"/>
        <w:contextualSpacing/>
        <w:jc w:val="both"/>
        <w:rPr>
          <w:i/>
        </w:rPr>
      </w:pPr>
      <w:r w:rsidRPr="008722C8">
        <w:rPr>
          <w:i/>
        </w:rPr>
        <w:t xml:space="preserve">Aký bude mechanizmus vyhodnocovania návrhov na požiadavky </w:t>
      </w:r>
      <w:r w:rsidR="00CF5031">
        <w:rPr>
          <w:i/>
        </w:rPr>
        <w:t xml:space="preserve">na zaradenie do NIP? </w:t>
      </w:r>
    </w:p>
    <w:p w14:paraId="52E01E3A" w14:textId="0982FF35" w:rsidR="003E6BBA" w:rsidRPr="008722C8" w:rsidRDefault="003E6BBA" w:rsidP="008722C8">
      <w:pPr>
        <w:spacing w:after="0"/>
        <w:ind w:left="502"/>
        <w:contextualSpacing/>
        <w:jc w:val="both"/>
        <w:rPr>
          <w:rFonts w:ascii="Times New Roman" w:hAnsi="Times New Roman" w:cs="Times New Roman"/>
          <w:sz w:val="24"/>
          <w:szCs w:val="24"/>
        </w:rPr>
      </w:pPr>
      <w:r w:rsidRPr="008722C8">
        <w:rPr>
          <w:rFonts w:ascii="Times New Roman" w:hAnsi="Times New Roman" w:cs="Times New Roman"/>
          <w:sz w:val="24"/>
          <w:szCs w:val="24"/>
        </w:rPr>
        <w:t>Uvedené vyplynie z rokovania medzi MIRRI a</w:t>
      </w:r>
      <w:r w:rsidR="00543E34">
        <w:rPr>
          <w:rFonts w:ascii="Times New Roman" w:hAnsi="Times New Roman" w:cs="Times New Roman"/>
          <w:sz w:val="24"/>
          <w:szCs w:val="24"/>
        </w:rPr>
        <w:t> Ministerstvom financií</w:t>
      </w:r>
      <w:r w:rsidRPr="008722C8">
        <w:rPr>
          <w:rFonts w:ascii="Times New Roman" w:hAnsi="Times New Roman" w:cs="Times New Roman"/>
          <w:sz w:val="24"/>
          <w:szCs w:val="24"/>
        </w:rPr>
        <w:t xml:space="preserve"> SR.</w:t>
      </w:r>
      <w:r w:rsidR="00327E28" w:rsidRPr="008722C8">
        <w:rPr>
          <w:rFonts w:ascii="Times New Roman" w:hAnsi="Times New Roman" w:cs="Times New Roman"/>
          <w:sz w:val="24"/>
          <w:szCs w:val="24"/>
        </w:rPr>
        <w:t xml:space="preserve"> Cieľom MIRRI je, aby sme </w:t>
      </w:r>
      <w:r w:rsidR="00E23440" w:rsidRPr="008722C8">
        <w:rPr>
          <w:rFonts w:ascii="Times New Roman" w:hAnsi="Times New Roman" w:cs="Times New Roman"/>
          <w:sz w:val="24"/>
          <w:szCs w:val="24"/>
        </w:rPr>
        <w:t xml:space="preserve">v </w:t>
      </w:r>
      <w:r w:rsidR="00327E28" w:rsidRPr="008722C8">
        <w:rPr>
          <w:rFonts w:ascii="Times New Roman" w:hAnsi="Times New Roman" w:cs="Times New Roman"/>
          <w:sz w:val="24"/>
          <w:szCs w:val="24"/>
        </w:rPr>
        <w:t>maximálne možnej miere podporili záujmy, ktoré vyplynú z </w:t>
      </w:r>
      <w:r w:rsidR="00E23440" w:rsidRPr="008722C8">
        <w:rPr>
          <w:rFonts w:ascii="Times New Roman" w:hAnsi="Times New Roman" w:cs="Times New Roman"/>
          <w:sz w:val="24"/>
          <w:szCs w:val="24"/>
        </w:rPr>
        <w:t>potrieb</w:t>
      </w:r>
      <w:r w:rsidR="00327E28" w:rsidRPr="008722C8">
        <w:rPr>
          <w:rFonts w:ascii="Times New Roman" w:hAnsi="Times New Roman" w:cs="Times New Roman"/>
          <w:sz w:val="24"/>
          <w:szCs w:val="24"/>
        </w:rPr>
        <w:t xml:space="preserve"> územia.  </w:t>
      </w:r>
    </w:p>
    <w:p w14:paraId="1AC90068" w14:textId="77777777" w:rsidR="00F57E48" w:rsidRDefault="00F57E48" w:rsidP="00F57E48">
      <w:pPr>
        <w:spacing w:after="0"/>
        <w:contextualSpacing/>
        <w:jc w:val="both"/>
      </w:pPr>
    </w:p>
    <w:p w14:paraId="07C8454D" w14:textId="77777777" w:rsidR="008722C8" w:rsidRDefault="00C6284B" w:rsidP="008722C8">
      <w:pPr>
        <w:pStyle w:val="Odsekzoznamu"/>
        <w:numPr>
          <w:ilvl w:val="0"/>
          <w:numId w:val="19"/>
        </w:numPr>
        <w:spacing w:before="0" w:beforeAutospacing="0" w:after="0" w:afterAutospacing="0"/>
        <w:contextualSpacing/>
        <w:jc w:val="both"/>
        <w:rPr>
          <w:i/>
        </w:rPr>
      </w:pPr>
      <w:r w:rsidRPr="008722C8">
        <w:rPr>
          <w:i/>
        </w:rPr>
        <w:t xml:space="preserve">Ak obec predloží projektový zámer, ktorý nemá v existujúcej </w:t>
      </w:r>
      <w:r w:rsidR="004614D0" w:rsidRPr="008722C8">
        <w:rPr>
          <w:i/>
        </w:rPr>
        <w:t>PHRSR</w:t>
      </w:r>
      <w:r w:rsidRPr="008722C8">
        <w:rPr>
          <w:i/>
        </w:rPr>
        <w:t xml:space="preserve"> (prípadne ani v územnom pláne), môže byť takýto zámer schválený RP?</w:t>
      </w:r>
    </w:p>
    <w:p w14:paraId="0BF48B51" w14:textId="175A8C62" w:rsidR="003E6BBA" w:rsidRPr="008722C8" w:rsidRDefault="003B2AE9" w:rsidP="008722C8">
      <w:pPr>
        <w:pStyle w:val="Odsekzoznamu"/>
        <w:spacing w:before="0" w:beforeAutospacing="0" w:after="0" w:afterAutospacing="0"/>
        <w:ind w:left="502"/>
        <w:contextualSpacing/>
        <w:jc w:val="both"/>
        <w:rPr>
          <w:i/>
        </w:rPr>
      </w:pPr>
      <w:r w:rsidRPr="008722C8">
        <w:t>V zmysle zákona p</w:t>
      </w:r>
      <w:r w:rsidR="003E6BBA" w:rsidRPr="008722C8">
        <w:t>rojekt nemôže byť financovaný z verejných zdrojov pokiaľ je v rozpore s územným plánom alebo s</w:t>
      </w:r>
      <w:r w:rsidRPr="008722C8">
        <w:t> </w:t>
      </w:r>
      <w:r w:rsidR="003E6BBA" w:rsidRPr="008722C8">
        <w:t>PHRSR</w:t>
      </w:r>
      <w:r w:rsidRPr="008722C8">
        <w:t>, teoreticky projekt môže byť RP vybraný na realizáciu a navrhovateľovi projektového zámeru môže byť daný čas</w:t>
      </w:r>
      <w:r w:rsidR="00E23440" w:rsidRPr="008722C8">
        <w:t>,</w:t>
      </w:r>
      <w:r w:rsidRPr="008722C8">
        <w:t xml:space="preserve"> aby splnil zákonnú požiadavku.</w:t>
      </w:r>
    </w:p>
    <w:p w14:paraId="14DEB0D3" w14:textId="77777777" w:rsidR="00092F6E" w:rsidRPr="003E6BBA" w:rsidRDefault="00092F6E" w:rsidP="00C6284B">
      <w:pPr>
        <w:pStyle w:val="Odsekzoznamu"/>
        <w:spacing w:before="0" w:beforeAutospacing="0" w:after="0" w:afterAutospacing="0"/>
        <w:ind w:left="720"/>
        <w:rPr>
          <w:color w:val="FF0000"/>
          <w:highlight w:val="yellow"/>
        </w:rPr>
      </w:pPr>
    </w:p>
    <w:p w14:paraId="6569FA05" w14:textId="77777777" w:rsidR="002B0FAC" w:rsidRDefault="002B0FAC" w:rsidP="00204857">
      <w:pPr>
        <w:spacing w:after="0" w:line="240" w:lineRule="auto"/>
        <w:rPr>
          <w:rFonts w:ascii="Times New Roman" w:eastAsia="Times New Roman" w:hAnsi="Times New Roman" w:cs="Times New Roman"/>
          <w:b/>
          <w:color w:val="1F497D"/>
          <w:sz w:val="28"/>
          <w:szCs w:val="28"/>
          <w:lang w:eastAsia="sk-SK"/>
        </w:rPr>
      </w:pPr>
    </w:p>
    <w:p w14:paraId="716F39D1" w14:textId="77777777" w:rsidR="002B0FAC" w:rsidRDefault="002B0FAC" w:rsidP="00204857">
      <w:pPr>
        <w:spacing w:after="0" w:line="240" w:lineRule="auto"/>
        <w:rPr>
          <w:rFonts w:ascii="Times New Roman" w:eastAsia="Times New Roman" w:hAnsi="Times New Roman" w:cs="Times New Roman"/>
          <w:b/>
          <w:color w:val="1F497D"/>
          <w:sz w:val="28"/>
          <w:szCs w:val="28"/>
          <w:lang w:eastAsia="sk-SK"/>
        </w:rPr>
      </w:pPr>
    </w:p>
    <w:p w14:paraId="4AEF43DD" w14:textId="77777777" w:rsidR="002B0FAC" w:rsidRDefault="002B0FAC" w:rsidP="00204857">
      <w:pPr>
        <w:spacing w:after="0" w:line="240" w:lineRule="auto"/>
        <w:rPr>
          <w:rFonts w:ascii="Times New Roman" w:eastAsia="Times New Roman" w:hAnsi="Times New Roman" w:cs="Times New Roman"/>
          <w:b/>
          <w:color w:val="1F497D"/>
          <w:sz w:val="28"/>
          <w:szCs w:val="28"/>
          <w:lang w:eastAsia="sk-SK"/>
        </w:rPr>
      </w:pPr>
    </w:p>
    <w:p w14:paraId="5E4F56CC" w14:textId="77777777" w:rsidR="002B0FAC" w:rsidRDefault="002B0FAC" w:rsidP="00204857">
      <w:pPr>
        <w:spacing w:after="0" w:line="240" w:lineRule="auto"/>
        <w:rPr>
          <w:rFonts w:ascii="Times New Roman" w:eastAsia="Times New Roman" w:hAnsi="Times New Roman" w:cs="Times New Roman"/>
          <w:b/>
          <w:color w:val="1F497D"/>
          <w:sz w:val="28"/>
          <w:szCs w:val="28"/>
          <w:lang w:eastAsia="sk-SK"/>
        </w:rPr>
      </w:pPr>
    </w:p>
    <w:p w14:paraId="7C388D61" w14:textId="3BFC6F87" w:rsidR="00CF5031" w:rsidRDefault="00204857" w:rsidP="00204857">
      <w:pPr>
        <w:spacing w:after="0" w:line="240" w:lineRule="auto"/>
        <w:rPr>
          <w:rFonts w:ascii="Times New Roman" w:eastAsia="Times New Roman" w:hAnsi="Times New Roman" w:cs="Times New Roman"/>
          <w:b/>
          <w:color w:val="1F497D"/>
          <w:sz w:val="28"/>
          <w:szCs w:val="28"/>
          <w:lang w:eastAsia="sk-SK"/>
        </w:rPr>
      </w:pPr>
      <w:bookmarkStart w:id="0" w:name="_GoBack"/>
      <w:bookmarkEnd w:id="0"/>
      <w:r>
        <w:rPr>
          <w:rFonts w:ascii="Times New Roman" w:eastAsia="Times New Roman" w:hAnsi="Times New Roman" w:cs="Times New Roman"/>
          <w:b/>
          <w:color w:val="1F497D"/>
          <w:sz w:val="28"/>
          <w:szCs w:val="28"/>
          <w:lang w:eastAsia="sk-SK"/>
        </w:rPr>
        <w:lastRenderedPageBreak/>
        <w:t xml:space="preserve">Otázky </w:t>
      </w:r>
      <w:r w:rsidR="00DD7DA3">
        <w:rPr>
          <w:rFonts w:ascii="Times New Roman" w:eastAsia="Times New Roman" w:hAnsi="Times New Roman" w:cs="Times New Roman"/>
          <w:b/>
          <w:color w:val="1F497D"/>
          <w:sz w:val="28"/>
          <w:szCs w:val="28"/>
          <w:lang w:eastAsia="sk-SK"/>
        </w:rPr>
        <w:t xml:space="preserve">Únie miest </w:t>
      </w:r>
      <w:r w:rsidR="00B25B2A">
        <w:rPr>
          <w:rFonts w:ascii="Times New Roman" w:eastAsia="Times New Roman" w:hAnsi="Times New Roman" w:cs="Times New Roman"/>
          <w:b/>
          <w:color w:val="1F497D"/>
          <w:sz w:val="28"/>
          <w:szCs w:val="28"/>
          <w:lang w:eastAsia="sk-SK"/>
        </w:rPr>
        <w:t>Slovenska</w:t>
      </w:r>
      <w:r>
        <w:rPr>
          <w:rFonts w:ascii="Times New Roman" w:eastAsia="Times New Roman" w:hAnsi="Times New Roman" w:cs="Times New Roman"/>
          <w:b/>
          <w:color w:val="1F497D"/>
          <w:sz w:val="28"/>
          <w:szCs w:val="28"/>
          <w:lang w:eastAsia="sk-SK"/>
        </w:rPr>
        <w:t xml:space="preserve"> </w:t>
      </w:r>
      <w:r w:rsidR="00CF5031">
        <w:rPr>
          <w:rFonts w:ascii="Times New Roman" w:eastAsia="Times New Roman" w:hAnsi="Times New Roman" w:cs="Times New Roman"/>
          <w:b/>
          <w:color w:val="1F497D"/>
          <w:sz w:val="28"/>
          <w:szCs w:val="28"/>
          <w:lang w:eastAsia="sk-SK"/>
        </w:rPr>
        <w:t>zo dňa 19.08.2020</w:t>
      </w:r>
    </w:p>
    <w:p w14:paraId="051ED926" w14:textId="77777777" w:rsidR="00B25B2A" w:rsidRDefault="00B25B2A" w:rsidP="00B25B2A">
      <w:pPr>
        <w:spacing w:before="100" w:beforeAutospacing="1" w:after="100" w:afterAutospacing="1" w:line="240" w:lineRule="auto"/>
        <w:rPr>
          <w:rFonts w:ascii="Times New Roman" w:eastAsia="Times New Roman" w:hAnsi="Times New Roman" w:cs="Times New Roman"/>
          <w:b/>
          <w:sz w:val="24"/>
          <w:szCs w:val="24"/>
          <w:u w:val="single"/>
          <w:lang w:eastAsia="sk-SK"/>
        </w:rPr>
      </w:pPr>
      <w:r w:rsidRPr="00A94D59">
        <w:rPr>
          <w:rFonts w:ascii="Times New Roman" w:eastAsia="Times New Roman" w:hAnsi="Times New Roman" w:cs="Times New Roman"/>
          <w:b/>
          <w:sz w:val="24"/>
          <w:szCs w:val="24"/>
          <w:u w:val="single"/>
          <w:lang w:eastAsia="sk-SK"/>
        </w:rPr>
        <w:t>K Štatútu RP</w:t>
      </w:r>
      <w:r>
        <w:rPr>
          <w:rFonts w:ascii="Times New Roman" w:eastAsia="Times New Roman" w:hAnsi="Times New Roman" w:cs="Times New Roman"/>
          <w:b/>
          <w:sz w:val="24"/>
          <w:szCs w:val="24"/>
          <w:u w:val="single"/>
          <w:lang w:eastAsia="sk-SK"/>
        </w:rPr>
        <w:t>:</w:t>
      </w:r>
    </w:p>
    <w:p w14:paraId="60ABCDE8" w14:textId="3EB51539" w:rsidR="00B25B2A" w:rsidRPr="008722C8" w:rsidRDefault="00CF5031" w:rsidP="008722C8">
      <w:pPr>
        <w:pStyle w:val="Odsekzoznamu"/>
        <w:numPr>
          <w:ilvl w:val="0"/>
          <w:numId w:val="19"/>
        </w:numPr>
        <w:spacing w:before="0" w:beforeAutospacing="0" w:after="0" w:afterAutospacing="0"/>
        <w:jc w:val="both"/>
        <w:rPr>
          <w:i/>
        </w:rPr>
      </w:pPr>
      <w:r>
        <w:rPr>
          <w:i/>
        </w:rPr>
        <w:t>Š</w:t>
      </w:r>
      <w:r w:rsidR="00B25B2A" w:rsidRPr="008722C8">
        <w:rPr>
          <w:i/>
        </w:rPr>
        <w:t>tatút RP vychádza z platného zákona o podpore regionálneho rozvoja, ktorý je však už v mnohých otázkach neaktuálny /prekonaný, pričom jednou zo základných zmien by mala byť  zákonná úprava, ktorá by zohľadňovala aj podmienky súvisiace s podporou RR v rámci podpory EÚ  po roku 2020.</w:t>
      </w:r>
    </w:p>
    <w:p w14:paraId="0415E8EC" w14:textId="69C2C79B" w:rsidR="00B25B2A" w:rsidRPr="008722C8" w:rsidRDefault="00B25B2A" w:rsidP="008722C8">
      <w:pPr>
        <w:spacing w:after="0"/>
        <w:ind w:firstLine="502"/>
        <w:jc w:val="both"/>
        <w:rPr>
          <w:rFonts w:ascii="Times New Roman" w:hAnsi="Times New Roman" w:cs="Times New Roman"/>
          <w:sz w:val="24"/>
          <w:szCs w:val="24"/>
        </w:rPr>
      </w:pPr>
      <w:r w:rsidRPr="008722C8">
        <w:rPr>
          <w:rFonts w:ascii="Times New Roman" w:hAnsi="Times New Roman" w:cs="Times New Roman"/>
          <w:sz w:val="24"/>
          <w:szCs w:val="24"/>
        </w:rPr>
        <w:t xml:space="preserve">Pripravené a schválené dokumenty </w:t>
      </w:r>
      <w:r w:rsidR="00CF5031">
        <w:rPr>
          <w:rFonts w:ascii="Times New Roman" w:hAnsi="Times New Roman" w:cs="Times New Roman"/>
          <w:sz w:val="24"/>
          <w:szCs w:val="24"/>
        </w:rPr>
        <w:t>musia</w:t>
      </w:r>
      <w:r w:rsidRPr="008722C8">
        <w:rPr>
          <w:rFonts w:ascii="Times New Roman" w:hAnsi="Times New Roman" w:cs="Times New Roman"/>
          <w:sz w:val="24"/>
          <w:szCs w:val="24"/>
        </w:rPr>
        <w:t xml:space="preserve"> vychádzať z platnej legislatívy SR.</w:t>
      </w:r>
    </w:p>
    <w:p w14:paraId="03517C56" w14:textId="77777777" w:rsidR="00B25B2A" w:rsidRDefault="00B25B2A" w:rsidP="00B25B2A">
      <w:pPr>
        <w:rPr>
          <w:rFonts w:ascii="Times New Roman" w:eastAsia="Times New Roman" w:hAnsi="Times New Roman" w:cs="Times New Roman"/>
          <w:sz w:val="24"/>
          <w:szCs w:val="24"/>
          <w:lang w:eastAsia="sk-SK"/>
        </w:rPr>
      </w:pPr>
    </w:p>
    <w:p w14:paraId="6E75137E" w14:textId="0481B6BD" w:rsidR="00B25B2A" w:rsidRPr="008722C8" w:rsidRDefault="00B25B2A" w:rsidP="008722C8">
      <w:pPr>
        <w:pStyle w:val="Odsekzoznamu"/>
        <w:numPr>
          <w:ilvl w:val="0"/>
          <w:numId w:val="19"/>
        </w:numPr>
        <w:spacing w:before="0" w:beforeAutospacing="0" w:after="0" w:afterAutospacing="0"/>
        <w:rPr>
          <w:i/>
        </w:rPr>
      </w:pPr>
      <w:r w:rsidRPr="008722C8">
        <w:rPr>
          <w:i/>
        </w:rPr>
        <w:t xml:space="preserve">Preformulovať (čl. 1, bod 2) nasledovne: „Rada partnerstva je stálym kolektívnym koordinačným orgánom pre realizáciu a plnenie cieľov politiky súdržnosti EÚ v  území VÚC“   </w:t>
      </w:r>
    </w:p>
    <w:p w14:paraId="27A5BDCB" w14:textId="618924F0" w:rsidR="00B25B2A" w:rsidRPr="008722C8" w:rsidRDefault="00B25B2A" w:rsidP="008722C8">
      <w:pPr>
        <w:pStyle w:val="Default"/>
        <w:ind w:left="502"/>
        <w:jc w:val="both"/>
        <w:rPr>
          <w:rFonts w:ascii="Times New Roman" w:hAnsi="Times New Roman" w:cs="Times New Roman"/>
          <w:color w:val="auto"/>
        </w:rPr>
      </w:pPr>
      <w:r w:rsidRPr="008722C8">
        <w:rPr>
          <w:rFonts w:ascii="Times New Roman" w:hAnsi="Times New Roman" w:cs="Times New Roman"/>
          <w:color w:val="auto"/>
        </w:rPr>
        <w:t>Rada partnerstva sa zriaďuje nie ako jednoúčelová platforma pre realizáciu a napĺňanie cieľov politiky EU, ale ako permanentný inštitút partnerskej spolupráce na rozvoji VUC v zmysle zákona o podpore regionálneho rozvoja.  Štatút nehovorí, že RP je súčasťou orgánu samosprávy, ale že je komunikačn</w:t>
      </w:r>
      <w:r w:rsidR="00CF5031">
        <w:rPr>
          <w:rFonts w:ascii="Times New Roman" w:hAnsi="Times New Roman" w:cs="Times New Roman"/>
          <w:color w:val="auto"/>
        </w:rPr>
        <w:t xml:space="preserve">ou </w:t>
      </w:r>
      <w:r w:rsidRPr="008722C8">
        <w:rPr>
          <w:rFonts w:ascii="Times New Roman" w:hAnsi="Times New Roman" w:cs="Times New Roman"/>
          <w:color w:val="auto"/>
        </w:rPr>
        <w:t>a</w:t>
      </w:r>
      <w:r w:rsidR="00CF5031">
        <w:rPr>
          <w:rFonts w:ascii="Times New Roman" w:hAnsi="Times New Roman" w:cs="Times New Roman"/>
          <w:color w:val="auto"/>
        </w:rPr>
        <w:t> </w:t>
      </w:r>
      <w:r w:rsidRPr="008722C8">
        <w:rPr>
          <w:rFonts w:ascii="Times New Roman" w:hAnsi="Times New Roman" w:cs="Times New Roman"/>
          <w:color w:val="auto"/>
        </w:rPr>
        <w:t>kooperačn</w:t>
      </w:r>
      <w:r w:rsidR="00CF5031">
        <w:rPr>
          <w:rFonts w:ascii="Times New Roman" w:hAnsi="Times New Roman" w:cs="Times New Roman"/>
          <w:color w:val="auto"/>
        </w:rPr>
        <w:t xml:space="preserve">ou platformou. </w:t>
      </w:r>
      <w:r w:rsidRPr="008722C8">
        <w:rPr>
          <w:rFonts w:ascii="Times New Roman" w:hAnsi="Times New Roman" w:cs="Times New Roman"/>
          <w:color w:val="auto"/>
        </w:rPr>
        <w:t xml:space="preserve"> </w:t>
      </w:r>
    </w:p>
    <w:p w14:paraId="1E811E29" w14:textId="77777777" w:rsidR="008722C8" w:rsidRDefault="00DF1BAE" w:rsidP="008722C8">
      <w:pPr>
        <w:pStyle w:val="Odsekzoznamu"/>
        <w:numPr>
          <w:ilvl w:val="0"/>
          <w:numId w:val="19"/>
        </w:numPr>
        <w:jc w:val="both"/>
        <w:rPr>
          <w:i/>
        </w:rPr>
      </w:pPr>
      <w:r w:rsidRPr="008722C8">
        <w:rPr>
          <w:i/>
        </w:rPr>
        <w:t xml:space="preserve">Odporúčame doplniť (do čl. 1, bod 4) „zástupcovia štátnej správy, územnej a miestnej samosprávy, mimovládneho sektora  a socio – ekonomických partnerov“ Súčasne odporúčame zadefinovať kritériá pre oprávnenosť socioekonomických partnerov definovať svojho zástupcu. </w:t>
      </w:r>
    </w:p>
    <w:p w14:paraId="0E7BA7C5" w14:textId="3991D597" w:rsidR="00DF1BAE" w:rsidRPr="008722C8" w:rsidRDefault="00DF1BAE" w:rsidP="008722C8">
      <w:pPr>
        <w:pStyle w:val="Odsekzoznamu"/>
        <w:ind w:left="502"/>
        <w:jc w:val="both"/>
        <w:rPr>
          <w:i/>
        </w:rPr>
      </w:pPr>
      <w:r w:rsidRPr="008722C8">
        <w:rPr>
          <w:rFonts w:eastAsiaTheme="minorHAnsi"/>
        </w:rPr>
        <w:t xml:space="preserve">Definovanie sociálno-ekonomických partnerov je </w:t>
      </w:r>
      <w:r w:rsidR="002C2492" w:rsidRPr="008722C8">
        <w:rPr>
          <w:rFonts w:eastAsiaTheme="minorHAnsi"/>
        </w:rPr>
        <w:t xml:space="preserve">jasne vymedzené </w:t>
      </w:r>
      <w:r w:rsidRPr="008722C8">
        <w:rPr>
          <w:rFonts w:eastAsiaTheme="minorHAnsi"/>
        </w:rPr>
        <w:t xml:space="preserve">v Zákone č. 539/2008 Z. z. o podpore regionálneho rozvoja nasledovne: „sociálno-ekonomickí partneri sú subjekty verejnej správy, podnikatelia a mimovládne organizácie pôsobiace v oblasti regionálneho rozvoja na miestnej, regionálnej alebo celoštátnej úrovni“. </w:t>
      </w:r>
      <w:r w:rsidR="002C2492" w:rsidRPr="008722C8">
        <w:rPr>
          <w:rFonts w:eastAsiaTheme="minorHAnsi"/>
        </w:rPr>
        <w:t xml:space="preserve">Štatút RP rešpektuje </w:t>
      </w:r>
      <w:r w:rsidR="006E0F88">
        <w:rPr>
          <w:rFonts w:eastAsiaTheme="minorHAnsi"/>
        </w:rPr>
        <w:t xml:space="preserve">túto </w:t>
      </w:r>
      <w:r w:rsidR="002C2492" w:rsidRPr="008722C8">
        <w:rPr>
          <w:rFonts w:eastAsiaTheme="minorHAnsi"/>
        </w:rPr>
        <w:t>definíciu v </w:t>
      </w:r>
      <w:r w:rsidR="006E0F88">
        <w:rPr>
          <w:rFonts w:eastAsiaTheme="minorHAnsi"/>
        </w:rPr>
        <w:t>z</w:t>
      </w:r>
      <w:r w:rsidR="002C2492" w:rsidRPr="008722C8">
        <w:rPr>
          <w:rFonts w:eastAsiaTheme="minorHAnsi"/>
        </w:rPr>
        <w:t xml:space="preserve">ákone. </w:t>
      </w:r>
      <w:r w:rsidR="007A5C93" w:rsidRPr="008722C8">
        <w:rPr>
          <w:rFonts w:eastAsiaTheme="minorHAnsi"/>
        </w:rPr>
        <w:t>O spôsobe svojho zastupovania rozhoduje každý soci</w:t>
      </w:r>
      <w:r w:rsidR="00CF5031">
        <w:rPr>
          <w:rFonts w:eastAsiaTheme="minorHAnsi"/>
        </w:rPr>
        <w:t>álno</w:t>
      </w:r>
      <w:r w:rsidR="007A5C93" w:rsidRPr="008722C8">
        <w:rPr>
          <w:rFonts w:eastAsiaTheme="minorHAnsi"/>
        </w:rPr>
        <w:t>–ekonomický partner.</w:t>
      </w:r>
    </w:p>
    <w:p w14:paraId="53499A1C" w14:textId="7729C0F9" w:rsidR="00B25B2A" w:rsidRPr="00CA7A23" w:rsidRDefault="007A5C93" w:rsidP="00CA7A23">
      <w:pPr>
        <w:pStyle w:val="Odsekzoznamu"/>
        <w:numPr>
          <w:ilvl w:val="0"/>
          <w:numId w:val="19"/>
        </w:numPr>
        <w:spacing w:before="0" w:beforeAutospacing="0" w:after="0" w:afterAutospacing="0"/>
        <w:jc w:val="both"/>
        <w:rPr>
          <w:i/>
        </w:rPr>
      </w:pPr>
      <w:r w:rsidRPr="00CA7A23">
        <w:rPr>
          <w:i/>
        </w:rPr>
        <w:t xml:space="preserve">Vychádza sa zo zákona o podpore regionálneho rozvoja, keď stotožňuje </w:t>
      </w:r>
      <w:r w:rsidR="004614D0" w:rsidRPr="00CA7A23">
        <w:rPr>
          <w:i/>
        </w:rPr>
        <w:t>PHRSR</w:t>
      </w:r>
      <w:r w:rsidRPr="00CA7A23">
        <w:rPr>
          <w:i/>
        </w:rPr>
        <w:t xml:space="preserve"> a IUS predkladaný formou Vstupnej správy k </w:t>
      </w:r>
      <w:r w:rsidR="004614D0" w:rsidRPr="00CA7A23">
        <w:rPr>
          <w:i/>
        </w:rPr>
        <w:t>PHRSR</w:t>
      </w:r>
      <w:r w:rsidRPr="00CA7A23">
        <w:rPr>
          <w:i/>
        </w:rPr>
        <w:t>...Nesúhlasíme,  aby tento dokument schvaľovalo zastupiteľstvo VÚC.</w:t>
      </w:r>
    </w:p>
    <w:p w14:paraId="0B22D777" w14:textId="6A832422" w:rsidR="007A5C93" w:rsidRPr="00CA7A23" w:rsidRDefault="007A5C93" w:rsidP="00CA7A23">
      <w:pPr>
        <w:pStyle w:val="Default"/>
        <w:ind w:left="502"/>
        <w:jc w:val="both"/>
        <w:rPr>
          <w:rFonts w:ascii="Times New Roman" w:hAnsi="Times New Roman" w:cs="Times New Roman"/>
          <w:color w:val="auto"/>
        </w:rPr>
      </w:pPr>
      <w:r w:rsidRPr="00CA7A23">
        <w:rPr>
          <w:rFonts w:ascii="Times New Roman" w:hAnsi="Times New Roman" w:cs="Times New Roman"/>
          <w:color w:val="auto"/>
        </w:rPr>
        <w:t>Spojenie PHRSR VUC a IUS je logické, nevyhnutné a zabezpečuje integrovaný prístup. Nemôžu byť na jednej úrovni dve integrované rozvojové stratégie, navyše ak absolútna väčšina zdrojov podpory regionálneho rozvoja je práve zo zdrojov EU prostredníctvom integrovaných územných investícií (IUI), pre prístup ku ktorým je IUS hlavným predpokladom.  V zmysle Metodiky majú mestá a obce v územiach udržateľného mestského rozvoja autonómiu v rozhodovaní o operáciách financovaných zo špecifických zdrojov pre podporu UMR, navyše vo svojich stratégiách UMR môžu počítať s oveľa väčšími zdrojmi zahrnutými v IUI VUC</w:t>
      </w:r>
      <w:r w:rsidR="006E0F88">
        <w:rPr>
          <w:rFonts w:ascii="Times New Roman" w:hAnsi="Times New Roman" w:cs="Times New Roman"/>
          <w:color w:val="auto"/>
        </w:rPr>
        <w:t>,</w:t>
      </w:r>
      <w:r w:rsidRPr="00CA7A23">
        <w:rPr>
          <w:rFonts w:ascii="Times New Roman" w:hAnsi="Times New Roman" w:cs="Times New Roman"/>
          <w:color w:val="auto"/>
        </w:rPr>
        <w:t xml:space="preserve"> a to na základe integrácie ich stratégií do IUS VUC. </w:t>
      </w:r>
    </w:p>
    <w:p w14:paraId="3D6B2897" w14:textId="77777777" w:rsidR="007A5C93" w:rsidRPr="007A5C93" w:rsidRDefault="007A5C93" w:rsidP="007A5C93">
      <w:pPr>
        <w:pStyle w:val="Default"/>
        <w:ind w:left="720"/>
        <w:jc w:val="both"/>
        <w:rPr>
          <w:rFonts w:ascii="Times New Roman" w:hAnsi="Times New Roman" w:cs="Times New Roman"/>
          <w:color w:val="FF0000"/>
        </w:rPr>
      </w:pPr>
    </w:p>
    <w:p w14:paraId="1DA5A334" w14:textId="19F62DB4" w:rsidR="007A5C93" w:rsidRPr="00CA7A23" w:rsidRDefault="007A5C93" w:rsidP="008722C8">
      <w:pPr>
        <w:pStyle w:val="Odsekzoznamu"/>
        <w:numPr>
          <w:ilvl w:val="0"/>
          <w:numId w:val="19"/>
        </w:numPr>
        <w:spacing w:before="0" w:beforeAutospacing="0" w:after="0" w:afterAutospacing="0"/>
        <w:jc w:val="both"/>
        <w:rPr>
          <w:i/>
        </w:rPr>
      </w:pPr>
      <w:r w:rsidRPr="00CA7A23">
        <w:rPr>
          <w:i/>
        </w:rPr>
        <w:t>V záujme určenia pravidiel rokovania a najmä rozhodovania,  trvať na požiadavke, aby Rada partnerstva bola povinná schváliť svoj rokovací poriadok.</w:t>
      </w:r>
    </w:p>
    <w:p w14:paraId="02316F91" w14:textId="6D5E8859" w:rsidR="007A5C93" w:rsidRPr="00CA7A23" w:rsidRDefault="007A5C93" w:rsidP="00CA7A23">
      <w:pPr>
        <w:pStyle w:val="Default"/>
        <w:ind w:left="502"/>
        <w:rPr>
          <w:rFonts w:ascii="Times New Roman" w:hAnsi="Times New Roman" w:cs="Times New Roman"/>
          <w:color w:val="auto"/>
        </w:rPr>
      </w:pPr>
      <w:r w:rsidRPr="00CA7A23">
        <w:rPr>
          <w:rFonts w:ascii="Times New Roman" w:hAnsi="Times New Roman" w:cs="Times New Roman"/>
          <w:color w:val="auto"/>
        </w:rPr>
        <w:t>VÚC bolo odporučené riešiť špecifiká práve v rámci R</w:t>
      </w:r>
      <w:r w:rsidR="00465A2F" w:rsidRPr="00CA7A23">
        <w:rPr>
          <w:rFonts w:ascii="Times New Roman" w:hAnsi="Times New Roman" w:cs="Times New Roman"/>
          <w:color w:val="auto"/>
        </w:rPr>
        <w:t xml:space="preserve">okovacieho poriadku, ktorý si RP schvaľuje. </w:t>
      </w:r>
    </w:p>
    <w:p w14:paraId="5EA1A7E8" w14:textId="7AB34692" w:rsidR="00465A2F" w:rsidRPr="00CA7A23" w:rsidRDefault="00465A2F" w:rsidP="007A5C93">
      <w:pPr>
        <w:pStyle w:val="Default"/>
        <w:ind w:left="720"/>
        <w:rPr>
          <w:rFonts w:ascii="Times New Roman" w:hAnsi="Times New Roman" w:cs="Times New Roman"/>
          <w:color w:val="auto"/>
        </w:rPr>
      </w:pPr>
    </w:p>
    <w:p w14:paraId="4AA74055" w14:textId="694892BC" w:rsidR="00465A2F" w:rsidRPr="00CA7A23" w:rsidRDefault="00465A2F" w:rsidP="00CA7A23">
      <w:pPr>
        <w:pStyle w:val="Default"/>
        <w:numPr>
          <w:ilvl w:val="0"/>
          <w:numId w:val="19"/>
        </w:numPr>
        <w:rPr>
          <w:rFonts w:ascii="Times New Roman" w:eastAsia="Times New Roman" w:hAnsi="Times New Roman" w:cs="Times New Roman"/>
          <w:i/>
          <w:color w:val="auto"/>
          <w:lang w:eastAsia="sk-SK"/>
        </w:rPr>
      </w:pPr>
      <w:r w:rsidRPr="00CA7A23">
        <w:rPr>
          <w:rFonts w:ascii="Times New Roman" w:eastAsia="Times New Roman" w:hAnsi="Times New Roman" w:cs="Times New Roman"/>
          <w:i/>
          <w:color w:val="auto"/>
          <w:lang w:eastAsia="sk-SK"/>
        </w:rPr>
        <w:lastRenderedPageBreak/>
        <w:t>V Komore miestnej územnej samosprávy neodporúčame hlasovať jednoduchou väčšinou, ale váženým hlasovaním.  Odporúčanie pre zabezpečenie spravodlivého váženého hlasovania  je v texte odporúčaní pripravenom ÚMS. Predsedom komory UMR je primátor jadrového sídla, a preto nebude volený.</w:t>
      </w:r>
    </w:p>
    <w:p w14:paraId="26698615" w14:textId="3BF9470A" w:rsidR="00465A2F" w:rsidRPr="00CA7A23" w:rsidRDefault="00755009" w:rsidP="00CA7A23">
      <w:pPr>
        <w:pStyle w:val="Default"/>
        <w:ind w:left="502"/>
        <w:jc w:val="both"/>
        <w:rPr>
          <w:rFonts w:ascii="Times New Roman" w:hAnsi="Times New Roman" w:cs="Times New Roman"/>
          <w:color w:val="auto"/>
        </w:rPr>
      </w:pPr>
      <w:r w:rsidRPr="00CA7A23">
        <w:rPr>
          <w:rFonts w:ascii="Times New Roman" w:hAnsi="Times New Roman" w:cs="Times New Roman"/>
          <w:color w:val="auto"/>
        </w:rPr>
        <w:t xml:space="preserve">Návrh metodiky aj štatútu predpokladá vážené hlasovanie v komore územnej samosprávy. </w:t>
      </w:r>
      <w:r w:rsidR="00465A2F" w:rsidRPr="00CA7A23">
        <w:rPr>
          <w:rFonts w:ascii="Times New Roman" w:hAnsi="Times New Roman" w:cs="Times New Roman"/>
          <w:color w:val="auto"/>
        </w:rPr>
        <w:t>Zloženie komory UMR je definované v právnom akte upravujúcom spoluprácu v rámci UMR. Je možné v ňom upraviť aj logickú požiadavku</w:t>
      </w:r>
      <w:r w:rsidRPr="00CA7A23">
        <w:rPr>
          <w:rFonts w:ascii="Times New Roman" w:hAnsi="Times New Roman" w:cs="Times New Roman"/>
          <w:color w:val="auto"/>
        </w:rPr>
        <w:t xml:space="preserve"> na predsedu komory</w:t>
      </w:r>
      <w:r w:rsidR="00465A2F" w:rsidRPr="00CA7A23">
        <w:rPr>
          <w:rFonts w:ascii="Times New Roman" w:hAnsi="Times New Roman" w:cs="Times New Roman"/>
          <w:color w:val="auto"/>
        </w:rPr>
        <w:t xml:space="preserve">. </w:t>
      </w:r>
    </w:p>
    <w:p w14:paraId="35311BFF" w14:textId="77777777" w:rsidR="00981B11" w:rsidRPr="00465A2F" w:rsidRDefault="00981B11" w:rsidP="00465A2F">
      <w:pPr>
        <w:pStyle w:val="Default"/>
        <w:ind w:left="720"/>
        <w:rPr>
          <w:rFonts w:ascii="Times New Roman" w:hAnsi="Times New Roman" w:cs="Times New Roman"/>
          <w:color w:val="FF0000"/>
        </w:rPr>
      </w:pPr>
    </w:p>
    <w:p w14:paraId="7DB5A935" w14:textId="77777777" w:rsidR="00465A2F" w:rsidRPr="00CA7A23" w:rsidRDefault="00465A2F" w:rsidP="008722C8">
      <w:pPr>
        <w:pStyle w:val="Default"/>
        <w:numPr>
          <w:ilvl w:val="0"/>
          <w:numId w:val="19"/>
        </w:numPr>
        <w:rPr>
          <w:rFonts w:ascii="Times New Roman" w:eastAsia="Times New Roman" w:hAnsi="Times New Roman" w:cs="Times New Roman"/>
          <w:i/>
          <w:color w:val="auto"/>
          <w:lang w:eastAsia="sk-SK"/>
        </w:rPr>
      </w:pPr>
      <w:r w:rsidRPr="00CA7A23">
        <w:rPr>
          <w:rFonts w:ascii="Times New Roman" w:eastAsia="Times New Roman" w:hAnsi="Times New Roman" w:cs="Times New Roman"/>
          <w:i/>
          <w:color w:val="auto"/>
          <w:lang w:eastAsia="sk-SK"/>
        </w:rPr>
        <w:t xml:space="preserve">Odporúčame požadovať vysvetlenie,  kto bude zabezpečovať  administratívne úlohy pre UMR a SPR. </w:t>
      </w:r>
    </w:p>
    <w:p w14:paraId="380BDB95" w14:textId="37E87442" w:rsidR="00981B11" w:rsidRPr="00CA7A23" w:rsidRDefault="00465A2F" w:rsidP="00CA7A23">
      <w:pPr>
        <w:pStyle w:val="Default"/>
        <w:ind w:firstLine="502"/>
        <w:rPr>
          <w:rFonts w:ascii="Times New Roman" w:eastAsia="Times New Roman" w:hAnsi="Times New Roman" w:cs="Times New Roman"/>
          <w:color w:val="auto"/>
          <w:lang w:eastAsia="sk-SK"/>
        </w:rPr>
      </w:pPr>
      <w:r w:rsidRPr="00CA7A23">
        <w:rPr>
          <w:rFonts w:ascii="Times New Roman" w:eastAsia="Times New Roman" w:hAnsi="Times New Roman" w:cs="Times New Roman"/>
          <w:color w:val="auto"/>
          <w:lang w:eastAsia="sk-SK"/>
        </w:rPr>
        <w:t xml:space="preserve">Uvedené musí byť upravené v dokumentoch pre UMR a SPR, nie Štatúte RP. </w:t>
      </w:r>
    </w:p>
    <w:p w14:paraId="6BC0D6CC" w14:textId="77777777" w:rsidR="00465A2F" w:rsidRPr="00465A2F" w:rsidRDefault="00465A2F" w:rsidP="00465A2F">
      <w:pPr>
        <w:pStyle w:val="Default"/>
        <w:ind w:left="720"/>
        <w:rPr>
          <w:rFonts w:ascii="Times New Roman" w:eastAsia="Times New Roman" w:hAnsi="Times New Roman" w:cs="Times New Roman"/>
          <w:color w:val="auto"/>
          <w:lang w:eastAsia="sk-SK"/>
        </w:rPr>
      </w:pPr>
    </w:p>
    <w:p w14:paraId="39F3A3B8" w14:textId="0C468B38" w:rsidR="00BE47CA" w:rsidRPr="00CA7A23" w:rsidRDefault="00E42691" w:rsidP="00CA7A23">
      <w:pPr>
        <w:pStyle w:val="Default"/>
        <w:numPr>
          <w:ilvl w:val="0"/>
          <w:numId w:val="19"/>
        </w:numPr>
        <w:jc w:val="both"/>
        <w:rPr>
          <w:rFonts w:ascii="Times New Roman" w:eastAsia="Times New Roman" w:hAnsi="Times New Roman" w:cs="Times New Roman"/>
          <w:i/>
          <w:color w:val="auto"/>
          <w:lang w:eastAsia="sk-SK"/>
        </w:rPr>
      </w:pPr>
      <w:r w:rsidRPr="00CA7A23">
        <w:rPr>
          <w:rFonts w:ascii="Times New Roman" w:eastAsia="Times New Roman" w:hAnsi="Times New Roman" w:cs="Times New Roman"/>
          <w:i/>
          <w:color w:val="auto"/>
          <w:lang w:eastAsia="sk-SK"/>
        </w:rPr>
        <w:t>J</w:t>
      </w:r>
      <w:r w:rsidR="00465A2F" w:rsidRPr="00CA7A23">
        <w:rPr>
          <w:rFonts w:ascii="Times New Roman" w:eastAsia="Times New Roman" w:hAnsi="Times New Roman" w:cs="Times New Roman"/>
          <w:i/>
          <w:color w:val="auto"/>
          <w:lang w:eastAsia="sk-SK"/>
        </w:rPr>
        <w:t>e potrebné, aby v Štatúte RP bolo vopred zadefinované, ktorí zo socio- ekonomických subjektov pôsobiacich v území daného VÚC, bude členom RP a bude mať právo nominovať svojho zástupcu do RP.</w:t>
      </w:r>
    </w:p>
    <w:p w14:paraId="09578956" w14:textId="26BCE7F6" w:rsidR="00E42691" w:rsidRPr="00CA7A23" w:rsidRDefault="00E42691" w:rsidP="00CA7A23">
      <w:pPr>
        <w:pStyle w:val="Default"/>
        <w:ind w:left="502"/>
        <w:rPr>
          <w:rFonts w:ascii="Times New Roman" w:eastAsia="Times New Roman" w:hAnsi="Times New Roman" w:cs="Times New Roman"/>
          <w:color w:val="auto"/>
          <w:lang w:eastAsia="sk-SK"/>
        </w:rPr>
      </w:pPr>
      <w:r w:rsidRPr="00CA7A23">
        <w:rPr>
          <w:rFonts w:ascii="Times New Roman" w:eastAsia="Times New Roman" w:hAnsi="Times New Roman" w:cs="Times New Roman"/>
          <w:color w:val="auto"/>
          <w:lang w:eastAsia="sk-SK"/>
        </w:rPr>
        <w:t>Každý samosprávny kraj si uvedené bude definovať v nadväznosti na svoje potreby a</w:t>
      </w:r>
      <w:r w:rsidR="005428DB" w:rsidRPr="00CA7A23">
        <w:rPr>
          <w:rFonts w:ascii="Times New Roman" w:eastAsia="Times New Roman" w:hAnsi="Times New Roman" w:cs="Times New Roman"/>
          <w:color w:val="auto"/>
          <w:lang w:eastAsia="sk-SK"/>
        </w:rPr>
        <w:t> </w:t>
      </w:r>
      <w:r w:rsidRPr="00CA7A23">
        <w:rPr>
          <w:rFonts w:ascii="Times New Roman" w:eastAsia="Times New Roman" w:hAnsi="Times New Roman" w:cs="Times New Roman"/>
          <w:color w:val="auto"/>
          <w:lang w:eastAsia="sk-SK"/>
        </w:rPr>
        <w:t>špecifiká</w:t>
      </w:r>
      <w:r w:rsidR="005428DB" w:rsidRPr="00CA7A23">
        <w:rPr>
          <w:rFonts w:ascii="Times New Roman" w:eastAsia="Times New Roman" w:hAnsi="Times New Roman" w:cs="Times New Roman"/>
          <w:color w:val="auto"/>
          <w:lang w:eastAsia="sk-SK"/>
        </w:rPr>
        <w:t xml:space="preserve"> v Štatúte RP a ďalej v Rokovacom poriadku, ak potrebné</w:t>
      </w:r>
      <w:r w:rsidRPr="00CA7A23">
        <w:rPr>
          <w:rFonts w:ascii="Times New Roman" w:eastAsia="Times New Roman" w:hAnsi="Times New Roman" w:cs="Times New Roman"/>
          <w:color w:val="auto"/>
          <w:lang w:eastAsia="sk-SK"/>
        </w:rPr>
        <w:t>.</w:t>
      </w:r>
    </w:p>
    <w:p w14:paraId="11071D15" w14:textId="77777777" w:rsidR="00CA7A23" w:rsidRDefault="00CA7A23" w:rsidP="00CA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sk-SK"/>
        </w:rPr>
      </w:pPr>
    </w:p>
    <w:p w14:paraId="27AF3B04" w14:textId="385A9B04" w:rsidR="00E42691" w:rsidRPr="00CA7A23" w:rsidRDefault="00E42691" w:rsidP="00CA7A23">
      <w:pPr>
        <w:pStyle w:val="Odsekzoznamu"/>
        <w:numPr>
          <w:ilvl w:val="0"/>
          <w:numId w:val="19"/>
        </w:numPr>
        <w:spacing w:before="0" w:beforeAutospacing="0" w:after="0" w:afterAutospacing="0"/>
        <w:jc w:val="both"/>
        <w:rPr>
          <w:i/>
        </w:rPr>
      </w:pPr>
      <w:r w:rsidRPr="00CA7A23">
        <w:rPr>
          <w:i/>
        </w:rPr>
        <w:t xml:space="preserve">Odporúčame presne stanoviť, kto je členom Komory miestnej samosprávy, a to:  – primátor krajského a primátori okresných miest  - zástupcovia všetkých ZMOS v území tak , aby bolo územie zastúpené celoplošne... </w:t>
      </w:r>
    </w:p>
    <w:p w14:paraId="06F9B2C9" w14:textId="06EB9C56" w:rsidR="00E42691" w:rsidRPr="00CA7A23" w:rsidRDefault="00E42691" w:rsidP="00CA7A23">
      <w:pPr>
        <w:spacing w:after="0"/>
        <w:ind w:left="502"/>
        <w:rPr>
          <w:rFonts w:ascii="Times New Roman" w:hAnsi="Times New Roman" w:cs="Times New Roman"/>
          <w:sz w:val="24"/>
          <w:szCs w:val="24"/>
        </w:rPr>
      </w:pPr>
      <w:r w:rsidRPr="00CA7A23">
        <w:rPr>
          <w:rFonts w:ascii="Times New Roman" w:hAnsi="Times New Roman" w:cs="Times New Roman"/>
          <w:sz w:val="24"/>
          <w:szCs w:val="24"/>
        </w:rPr>
        <w:t>Stanovenie členov komôr nie je predmetom</w:t>
      </w:r>
      <w:r w:rsidR="000D2502" w:rsidRPr="00CA7A23">
        <w:rPr>
          <w:rFonts w:ascii="Times New Roman" w:hAnsi="Times New Roman" w:cs="Times New Roman"/>
          <w:sz w:val="24"/>
          <w:szCs w:val="24"/>
        </w:rPr>
        <w:t xml:space="preserve"> vzoru</w:t>
      </w:r>
      <w:r w:rsidRPr="00CA7A23">
        <w:rPr>
          <w:rFonts w:ascii="Times New Roman" w:hAnsi="Times New Roman" w:cs="Times New Roman"/>
          <w:sz w:val="24"/>
          <w:szCs w:val="24"/>
        </w:rPr>
        <w:t xml:space="preserve"> Štatútu RP</w:t>
      </w:r>
      <w:r w:rsidR="000D2502" w:rsidRPr="00CA7A23">
        <w:rPr>
          <w:rFonts w:ascii="Times New Roman" w:hAnsi="Times New Roman" w:cs="Times New Roman"/>
          <w:sz w:val="24"/>
          <w:szCs w:val="24"/>
        </w:rPr>
        <w:t xml:space="preserve"> vzhľadom na špecifiká prístupov VÚC ku kreovaniu komôr</w:t>
      </w:r>
    </w:p>
    <w:p w14:paraId="3E061757" w14:textId="77777777" w:rsidR="00A440FF" w:rsidRDefault="00E42691" w:rsidP="00A440FF">
      <w:pPr>
        <w:pStyle w:val="Odsekzoznamu"/>
        <w:numPr>
          <w:ilvl w:val="0"/>
          <w:numId w:val="19"/>
        </w:numPr>
        <w:jc w:val="both"/>
        <w:rPr>
          <w:i/>
        </w:rPr>
      </w:pPr>
      <w:r w:rsidRPr="00A440FF">
        <w:rPr>
          <w:i/>
        </w:rPr>
        <w:t>Podľa čl.3, bod (4 ) je Predsedom RP predseda VÚC. Ak podpredsedu volí predsedníctvo...odporúčame požadovať zjednotenie jednotlivých ustanovení.   (pripomienka k čl.9, bod 12)</w:t>
      </w:r>
    </w:p>
    <w:p w14:paraId="6697AE35" w14:textId="32ECB5C5" w:rsidR="00E23440" w:rsidRPr="00A440FF" w:rsidRDefault="000D2502" w:rsidP="00A440FF">
      <w:pPr>
        <w:pStyle w:val="Odsekzoznamu"/>
        <w:ind w:left="502"/>
        <w:jc w:val="both"/>
        <w:rPr>
          <w:i/>
        </w:rPr>
      </w:pPr>
      <w:r w:rsidRPr="00A440FF">
        <w:t>Je možné to upraviť v kompetencii VÚC.</w:t>
      </w:r>
    </w:p>
    <w:p w14:paraId="36315627" w14:textId="52FBE6C5" w:rsidR="00505148" w:rsidRPr="00505148" w:rsidRDefault="002C2492" w:rsidP="00505148">
      <w:pPr>
        <w:pStyle w:val="Odsekzoznamu"/>
        <w:numPr>
          <w:ilvl w:val="0"/>
          <w:numId w:val="19"/>
        </w:numPr>
        <w:jc w:val="both"/>
      </w:pPr>
      <w:r w:rsidRPr="00505148">
        <w:rPr>
          <w:i/>
        </w:rPr>
        <w:t>V celom texte návrhu Štatútu RP (aj návrhu „Metodiky“) sa vo vzťahu k postaveniu SPR a  UMR, resp. komore UMR,  používa pojem „autonómny“, ktorého chápanie nie je dostatočne jasné a chýba v úvodnej časti Vymedzenie pojmov.  Odporúčame, aby Štatút RP pre každú VÚC obsahoval definíciu autonómnosti</w:t>
      </w:r>
      <w:r w:rsidR="00505148">
        <w:rPr>
          <w:i/>
        </w:rPr>
        <w:t>.</w:t>
      </w:r>
      <w:r w:rsidRPr="00505148">
        <w:t xml:space="preserve"> </w:t>
      </w:r>
    </w:p>
    <w:p w14:paraId="364A6B3C" w14:textId="1A8D34DA" w:rsidR="002C2492" w:rsidRPr="00505148" w:rsidRDefault="002C2492" w:rsidP="00505148">
      <w:pPr>
        <w:pStyle w:val="Odsekzoznamu"/>
        <w:ind w:left="502"/>
        <w:jc w:val="both"/>
      </w:pPr>
      <w:r w:rsidRPr="00505148">
        <w:t xml:space="preserve">Pojem autonómny je synonymum slova nezávislý, samostatný. </w:t>
      </w:r>
    </w:p>
    <w:p w14:paraId="609FD3DA" w14:textId="77777777" w:rsidR="00505148" w:rsidRDefault="005428DB" w:rsidP="00505148">
      <w:pPr>
        <w:pStyle w:val="Odsekzoznamu"/>
        <w:numPr>
          <w:ilvl w:val="0"/>
          <w:numId w:val="19"/>
        </w:numPr>
        <w:jc w:val="both"/>
        <w:rPr>
          <w:i/>
        </w:rPr>
      </w:pPr>
      <w:r w:rsidRPr="00505148">
        <w:rPr>
          <w:i/>
        </w:rPr>
        <w:t xml:space="preserve">Odporúčame, aby v Komore miestnej samosprávy boli zastúpené krajské a okresné mestá a zástupcovia všetkých ZMOS na území VÚC, tzn. že považujeme za potrebné zabezpečiť, aby zastúpenie malo celé územie VÚC.   </w:t>
      </w:r>
    </w:p>
    <w:p w14:paraId="310FADEC" w14:textId="545BCBA1" w:rsidR="00E23440" w:rsidRPr="00505148" w:rsidRDefault="000D2502" w:rsidP="00505148">
      <w:pPr>
        <w:pStyle w:val="Odsekzoznamu"/>
        <w:ind w:left="502"/>
        <w:jc w:val="both"/>
        <w:rPr>
          <w:i/>
        </w:rPr>
      </w:pPr>
      <w:r w:rsidRPr="00505148">
        <w:t>V RP by mali byť zastúpené územné samosprávy z celého územia VÚC, preto je odporúčané</w:t>
      </w:r>
      <w:r w:rsidR="00E23440" w:rsidRPr="00505148">
        <w:t>,</w:t>
      </w:r>
      <w:r w:rsidRPr="00505148">
        <w:t xml:space="preserve"> aby komoru miestnej samosprávy tvorili zástupcovia z každej SPR.</w:t>
      </w:r>
    </w:p>
    <w:p w14:paraId="2D237379" w14:textId="3883BDA8" w:rsidR="00CD5FF8" w:rsidRPr="00A94D59" w:rsidRDefault="00CD5FF8" w:rsidP="00CD5FF8">
      <w:pPr>
        <w:spacing w:before="100" w:beforeAutospacing="1" w:after="100" w:afterAutospacing="1" w:line="240" w:lineRule="auto"/>
        <w:rPr>
          <w:rFonts w:ascii="Times New Roman" w:eastAsia="Times New Roman" w:hAnsi="Times New Roman" w:cs="Times New Roman"/>
          <w:b/>
          <w:sz w:val="24"/>
          <w:szCs w:val="24"/>
          <w:u w:val="single"/>
          <w:lang w:eastAsia="sk-SK"/>
        </w:rPr>
      </w:pPr>
      <w:r w:rsidRPr="00A94D59">
        <w:rPr>
          <w:rFonts w:ascii="Times New Roman" w:eastAsia="Times New Roman" w:hAnsi="Times New Roman" w:cs="Times New Roman"/>
          <w:b/>
          <w:sz w:val="24"/>
          <w:szCs w:val="24"/>
          <w:u w:val="single"/>
          <w:lang w:eastAsia="sk-SK"/>
        </w:rPr>
        <w:t>K</w:t>
      </w:r>
      <w:r>
        <w:rPr>
          <w:rFonts w:ascii="Times New Roman" w:eastAsia="Times New Roman" w:hAnsi="Times New Roman" w:cs="Times New Roman"/>
          <w:b/>
          <w:sz w:val="24"/>
          <w:szCs w:val="24"/>
          <w:u w:val="single"/>
          <w:lang w:eastAsia="sk-SK"/>
        </w:rPr>
        <w:t> </w:t>
      </w:r>
      <w:r w:rsidRPr="00A94D59">
        <w:rPr>
          <w:rFonts w:ascii="Times New Roman" w:eastAsia="Times New Roman" w:hAnsi="Times New Roman" w:cs="Times New Roman"/>
          <w:b/>
          <w:sz w:val="24"/>
          <w:szCs w:val="24"/>
          <w:u w:val="single"/>
          <w:lang w:eastAsia="sk-SK"/>
        </w:rPr>
        <w:t>Metodike</w:t>
      </w:r>
      <w:r>
        <w:rPr>
          <w:rFonts w:ascii="Times New Roman" w:eastAsia="Times New Roman" w:hAnsi="Times New Roman" w:cs="Times New Roman"/>
          <w:b/>
          <w:sz w:val="24"/>
          <w:szCs w:val="24"/>
          <w:u w:val="single"/>
          <w:lang w:eastAsia="sk-SK"/>
        </w:rPr>
        <w:t xml:space="preserve"> IÚS</w:t>
      </w:r>
      <w:r w:rsidRPr="00A94D59">
        <w:rPr>
          <w:rFonts w:ascii="Times New Roman" w:eastAsia="Times New Roman" w:hAnsi="Times New Roman" w:cs="Times New Roman"/>
          <w:b/>
          <w:sz w:val="24"/>
          <w:szCs w:val="24"/>
          <w:u w:val="single"/>
          <w:lang w:eastAsia="sk-SK"/>
        </w:rPr>
        <w:t>:</w:t>
      </w:r>
    </w:p>
    <w:p w14:paraId="37A57D6C" w14:textId="77777777" w:rsidR="00505148" w:rsidRDefault="00CD5FF8" w:rsidP="00505148">
      <w:pPr>
        <w:pStyle w:val="Odsekzoznamu"/>
        <w:numPr>
          <w:ilvl w:val="0"/>
          <w:numId w:val="19"/>
        </w:numPr>
        <w:rPr>
          <w:i/>
        </w:rPr>
      </w:pPr>
      <w:r w:rsidRPr="00505148">
        <w:rPr>
          <w:i/>
        </w:rPr>
        <w:t xml:space="preserve">V súvislosti s prístupom IÚS versus kompetencie VÚC odporúčame presadzovať, aby v  priamej gescii VÚC boli len IÚS pre územie daného kraja, nie IÚS pre UMR/SPR.  </w:t>
      </w:r>
      <w:r w:rsidRPr="00505148">
        <w:rPr>
          <w:i/>
        </w:rPr>
        <w:lastRenderedPageBreak/>
        <w:t xml:space="preserve">Iniciovanie vzniku IÚS pre UMR alebo SPR má ísť zdola, tzn. na základe iniciatívy a dohody príslušných miest a obcí.   </w:t>
      </w:r>
    </w:p>
    <w:p w14:paraId="426929EB" w14:textId="0B3CD434" w:rsidR="00CD5FF8" w:rsidRPr="00505148" w:rsidRDefault="00CD5FF8" w:rsidP="00505148">
      <w:pPr>
        <w:pStyle w:val="Odsekzoznamu"/>
        <w:ind w:left="502"/>
        <w:rPr>
          <w:i/>
        </w:rPr>
      </w:pPr>
      <w:r w:rsidRPr="00505148">
        <w:t>IUS je dokument pre územie celého samosprávneho kraja, preto logicky integruje všetky dokumenty na nižšej úrovni, vrátane všetkých IUS pre UMR a SPR v danom území</w:t>
      </w:r>
      <w:r w:rsidR="000D2502" w:rsidRPr="00505148">
        <w:t>, pri ponechaní príslušnej rozhodovacej autonómie ako je uvedené v metodike a štatúte</w:t>
      </w:r>
    </w:p>
    <w:p w14:paraId="0C125944" w14:textId="77777777" w:rsidR="00CD5FF8" w:rsidRPr="00CD5FF8" w:rsidRDefault="00CD5FF8" w:rsidP="00CD5FF8">
      <w:pPr>
        <w:pStyle w:val="Odsekzoznamu"/>
        <w:ind w:left="720"/>
      </w:pPr>
    </w:p>
    <w:p w14:paraId="3C74E0D0" w14:textId="77777777" w:rsidR="00E42691" w:rsidRPr="00036ABC" w:rsidRDefault="00E42691" w:rsidP="00E42691">
      <w:pPr>
        <w:spacing w:after="100" w:afterAutospacing="1" w:line="240" w:lineRule="auto"/>
        <w:rPr>
          <w:rFonts w:ascii="Times New Roman" w:eastAsia="Times New Roman" w:hAnsi="Times New Roman" w:cs="Times New Roman"/>
          <w:sz w:val="24"/>
          <w:szCs w:val="24"/>
          <w:lang w:eastAsia="sk-SK"/>
        </w:rPr>
      </w:pPr>
    </w:p>
    <w:sectPr w:rsidR="00E42691" w:rsidRPr="00036ABC" w:rsidSect="008E75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05D51" w14:textId="77777777" w:rsidR="001F77A5" w:rsidRDefault="001F77A5" w:rsidP="0001566C">
      <w:pPr>
        <w:spacing w:after="0" w:line="240" w:lineRule="auto"/>
      </w:pPr>
      <w:r>
        <w:separator/>
      </w:r>
    </w:p>
  </w:endnote>
  <w:endnote w:type="continuationSeparator" w:id="0">
    <w:p w14:paraId="61A09B4F" w14:textId="77777777" w:rsidR="001F77A5" w:rsidRDefault="001F77A5" w:rsidP="0001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751499"/>
      <w:docPartObj>
        <w:docPartGallery w:val="Page Numbers (Bottom of Page)"/>
        <w:docPartUnique/>
      </w:docPartObj>
    </w:sdtPr>
    <w:sdtEndPr/>
    <w:sdtContent>
      <w:p w14:paraId="444EB929" w14:textId="5498CB22" w:rsidR="0001566C" w:rsidRDefault="0001566C">
        <w:pPr>
          <w:pStyle w:val="Pta"/>
          <w:jc w:val="center"/>
        </w:pPr>
        <w:r>
          <w:fldChar w:fldCharType="begin"/>
        </w:r>
        <w:r>
          <w:instrText>PAGE   \* MERGEFORMAT</w:instrText>
        </w:r>
        <w:r>
          <w:fldChar w:fldCharType="separate"/>
        </w:r>
        <w:r w:rsidR="002B0FAC">
          <w:rPr>
            <w:noProof/>
          </w:rPr>
          <w:t>6</w:t>
        </w:r>
        <w:r>
          <w:fldChar w:fldCharType="end"/>
        </w:r>
      </w:p>
    </w:sdtContent>
  </w:sdt>
  <w:p w14:paraId="6E5F330E" w14:textId="77777777" w:rsidR="0001566C" w:rsidRDefault="000156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E566E" w14:textId="77777777" w:rsidR="001F77A5" w:rsidRDefault="001F77A5" w:rsidP="0001566C">
      <w:pPr>
        <w:spacing w:after="0" w:line="240" w:lineRule="auto"/>
      </w:pPr>
      <w:r>
        <w:separator/>
      </w:r>
    </w:p>
  </w:footnote>
  <w:footnote w:type="continuationSeparator" w:id="0">
    <w:p w14:paraId="1E32E2AA" w14:textId="77777777" w:rsidR="001F77A5" w:rsidRDefault="001F77A5" w:rsidP="00015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94C"/>
    <w:multiLevelType w:val="hybridMultilevel"/>
    <w:tmpl w:val="C2E8E1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E957F8"/>
    <w:multiLevelType w:val="hybridMultilevel"/>
    <w:tmpl w:val="40A4609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7A008E"/>
    <w:multiLevelType w:val="multilevel"/>
    <w:tmpl w:val="E9F607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77519"/>
    <w:multiLevelType w:val="multilevel"/>
    <w:tmpl w:val="07E2D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53482"/>
    <w:multiLevelType w:val="hybridMultilevel"/>
    <w:tmpl w:val="9158407C"/>
    <w:lvl w:ilvl="0" w:tplc="082CD8B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216D5D"/>
    <w:multiLevelType w:val="hybridMultilevel"/>
    <w:tmpl w:val="A5D8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219F9"/>
    <w:multiLevelType w:val="multilevel"/>
    <w:tmpl w:val="183E7E30"/>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A65AC"/>
    <w:multiLevelType w:val="hybridMultilevel"/>
    <w:tmpl w:val="855E00F6"/>
    <w:lvl w:ilvl="0" w:tplc="E7FA0E88">
      <w:start w:val="1"/>
      <w:numFmt w:val="decimal"/>
      <w:lvlText w:val="%1."/>
      <w:lvlJc w:val="left"/>
      <w:pPr>
        <w:ind w:left="502" w:hanging="360"/>
      </w:pPr>
      <w:rPr>
        <w:rFonts w:ascii="Times New Roman" w:eastAsia="Times New Roman" w:hAnsi="Times New Roman" w:cs="Times New Roman" w:hint="default"/>
        <w:b w:val="0"/>
        <w:sz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4436E9"/>
    <w:multiLevelType w:val="hybridMultilevel"/>
    <w:tmpl w:val="A9F8046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3C28AD"/>
    <w:multiLevelType w:val="multilevel"/>
    <w:tmpl w:val="795A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53ACB"/>
    <w:multiLevelType w:val="hybridMultilevel"/>
    <w:tmpl w:val="5D40F0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B9036F8"/>
    <w:multiLevelType w:val="hybridMultilevel"/>
    <w:tmpl w:val="02B091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27E1990"/>
    <w:multiLevelType w:val="multilevel"/>
    <w:tmpl w:val="9EBE726C"/>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2D102B"/>
    <w:multiLevelType w:val="multilevel"/>
    <w:tmpl w:val="CF84B4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5911D2"/>
    <w:multiLevelType w:val="hybridMultilevel"/>
    <w:tmpl w:val="59E4D9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CC4179"/>
    <w:multiLevelType w:val="hybridMultilevel"/>
    <w:tmpl w:val="071624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7632EA"/>
    <w:multiLevelType w:val="hybridMultilevel"/>
    <w:tmpl w:val="2AAA3C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235CD3"/>
    <w:multiLevelType w:val="hybridMultilevel"/>
    <w:tmpl w:val="C4767C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1F497D"/>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BC445A3"/>
    <w:multiLevelType w:val="hybridMultilevel"/>
    <w:tmpl w:val="9A88F222"/>
    <w:lvl w:ilvl="0" w:tplc="041B0001">
      <w:start w:val="1"/>
      <w:numFmt w:val="bullet"/>
      <w:lvlText w:val=""/>
      <w:lvlJc w:val="left"/>
      <w:pPr>
        <w:ind w:left="720" w:hanging="360"/>
      </w:pPr>
      <w:rPr>
        <w:rFonts w:ascii="Symbol" w:hAnsi="Symbol" w:hint="default"/>
      </w:rPr>
    </w:lvl>
    <w:lvl w:ilvl="1" w:tplc="913C3DD4">
      <w:numFmt w:val="bullet"/>
      <w:lvlText w:val="-"/>
      <w:lvlJc w:val="left"/>
      <w:pPr>
        <w:ind w:left="1440" w:hanging="360"/>
      </w:pPr>
      <w:rPr>
        <w:rFonts w:ascii="Calibri" w:eastAsia="Times New Roman" w:hAnsi="Calibri" w:cs="Calibri" w:hint="default"/>
        <w:color w:val="1F497D"/>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2BC0535"/>
    <w:multiLevelType w:val="hybridMultilevel"/>
    <w:tmpl w:val="0150A4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3DD6D74"/>
    <w:multiLevelType w:val="hybridMultilevel"/>
    <w:tmpl w:val="F95E3D20"/>
    <w:lvl w:ilvl="0" w:tplc="44467E48">
      <w:numFmt w:val="bullet"/>
      <w:lvlText w:val="-"/>
      <w:lvlJc w:val="left"/>
      <w:pPr>
        <w:ind w:left="720" w:hanging="360"/>
      </w:pPr>
      <w:rPr>
        <w:rFonts w:ascii="Times New Roman" w:eastAsia="Times New Roman" w:hAnsi="Times New Roman"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7CB35B2"/>
    <w:multiLevelType w:val="hybridMultilevel"/>
    <w:tmpl w:val="CC126C08"/>
    <w:lvl w:ilvl="0" w:tplc="02D62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C82DE1"/>
    <w:multiLevelType w:val="hybridMultilevel"/>
    <w:tmpl w:val="B4F83A48"/>
    <w:lvl w:ilvl="0" w:tplc="6C1CF49E">
      <w:start w:val="1"/>
      <w:numFmt w:val="decimal"/>
      <w:lvlText w:val="%1."/>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4000240"/>
    <w:multiLevelType w:val="hybridMultilevel"/>
    <w:tmpl w:val="BE149298"/>
    <w:lvl w:ilvl="0" w:tplc="0FFE025C">
      <w:numFmt w:val="bullet"/>
      <w:lvlText w:val="-"/>
      <w:lvlJc w:val="left"/>
      <w:pPr>
        <w:ind w:left="720" w:hanging="360"/>
      </w:pPr>
      <w:rPr>
        <w:rFonts w:ascii="Courier New" w:eastAsia="Times New Roman"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82730D6"/>
    <w:multiLevelType w:val="hybridMultilevel"/>
    <w:tmpl w:val="968E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4E20E9"/>
    <w:multiLevelType w:val="multilevel"/>
    <w:tmpl w:val="862021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87027C"/>
    <w:multiLevelType w:val="hybridMultilevel"/>
    <w:tmpl w:val="3DDEC3B2"/>
    <w:lvl w:ilvl="0" w:tplc="041B0001">
      <w:start w:val="1"/>
      <w:numFmt w:val="bullet"/>
      <w:lvlText w:val=""/>
      <w:lvlJc w:val="left"/>
      <w:pPr>
        <w:ind w:left="720" w:hanging="360"/>
      </w:pPr>
      <w:rPr>
        <w:rFonts w:ascii="Symbol" w:hAnsi="Symbol" w:hint="default"/>
      </w:rPr>
    </w:lvl>
    <w:lvl w:ilvl="1" w:tplc="2640AAE4">
      <w:numFmt w:val="bullet"/>
      <w:lvlText w:val="-"/>
      <w:lvlJc w:val="left"/>
      <w:pPr>
        <w:ind w:left="1440" w:hanging="360"/>
      </w:pPr>
      <w:rPr>
        <w:rFonts w:ascii="Times New Roman" w:eastAsia="Times New Roman" w:hAnsi="Times New Roman" w:cs="Times New Roman"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9"/>
  </w:num>
  <w:num w:numId="5">
    <w:abstractNumId w:val="13"/>
  </w:num>
  <w:num w:numId="6">
    <w:abstractNumId w:val="3"/>
  </w:num>
  <w:num w:numId="7">
    <w:abstractNumId w:val="16"/>
  </w:num>
  <w:num w:numId="8">
    <w:abstractNumId w:val="24"/>
  </w:num>
  <w:num w:numId="9">
    <w:abstractNumId w:val="5"/>
  </w:num>
  <w:num w:numId="10">
    <w:abstractNumId w:val="20"/>
  </w:num>
  <w:num w:numId="11">
    <w:abstractNumId w:val="21"/>
  </w:num>
  <w:num w:numId="12">
    <w:abstractNumId w:val="22"/>
  </w:num>
  <w:num w:numId="13">
    <w:abstractNumId w:val="0"/>
  </w:num>
  <w:num w:numId="14">
    <w:abstractNumId w:val="25"/>
  </w:num>
  <w:num w:numId="15">
    <w:abstractNumId w:val="23"/>
  </w:num>
  <w:num w:numId="16">
    <w:abstractNumId w:val="15"/>
  </w:num>
  <w:num w:numId="17">
    <w:abstractNumId w:val="19"/>
  </w:num>
  <w:num w:numId="18">
    <w:abstractNumId w:val="14"/>
  </w:num>
  <w:num w:numId="19">
    <w:abstractNumId w:val="7"/>
  </w:num>
  <w:num w:numId="20">
    <w:abstractNumId w:val="18"/>
  </w:num>
  <w:num w:numId="21">
    <w:abstractNumId w:val="17"/>
  </w:num>
  <w:num w:numId="22">
    <w:abstractNumId w:val="10"/>
  </w:num>
  <w:num w:numId="23">
    <w:abstractNumId w:val="1"/>
  </w:num>
  <w:num w:numId="24">
    <w:abstractNumId w:val="26"/>
  </w:num>
  <w:num w:numId="25">
    <w:abstractNumId w:val="4"/>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5DD8"/>
    <w:rsid w:val="000017C2"/>
    <w:rsid w:val="0001288A"/>
    <w:rsid w:val="00015416"/>
    <w:rsid w:val="0001566C"/>
    <w:rsid w:val="00036ABC"/>
    <w:rsid w:val="00092F6E"/>
    <w:rsid w:val="000943A6"/>
    <w:rsid w:val="000D2502"/>
    <w:rsid w:val="000D63BF"/>
    <w:rsid w:val="00126ADC"/>
    <w:rsid w:val="0012791E"/>
    <w:rsid w:val="00137231"/>
    <w:rsid w:val="00150317"/>
    <w:rsid w:val="00160398"/>
    <w:rsid w:val="001A27FA"/>
    <w:rsid w:val="001D2972"/>
    <w:rsid w:val="001F77A5"/>
    <w:rsid w:val="00202ADD"/>
    <w:rsid w:val="00204857"/>
    <w:rsid w:val="002B0FAC"/>
    <w:rsid w:val="002B6424"/>
    <w:rsid w:val="002C2492"/>
    <w:rsid w:val="002D16B7"/>
    <w:rsid w:val="002E0A07"/>
    <w:rsid w:val="002F244F"/>
    <w:rsid w:val="003103DE"/>
    <w:rsid w:val="00316FC6"/>
    <w:rsid w:val="003274B5"/>
    <w:rsid w:val="00327E28"/>
    <w:rsid w:val="00343047"/>
    <w:rsid w:val="003528CC"/>
    <w:rsid w:val="00387E5C"/>
    <w:rsid w:val="003A5B6F"/>
    <w:rsid w:val="003B2AE9"/>
    <w:rsid w:val="003C3691"/>
    <w:rsid w:val="003D1254"/>
    <w:rsid w:val="003E6BBA"/>
    <w:rsid w:val="004614D0"/>
    <w:rsid w:val="00465A2F"/>
    <w:rsid w:val="00475DD9"/>
    <w:rsid w:val="00494EE4"/>
    <w:rsid w:val="0049782A"/>
    <w:rsid w:val="004A6B47"/>
    <w:rsid w:val="004C64D4"/>
    <w:rsid w:val="005014C2"/>
    <w:rsid w:val="00505148"/>
    <w:rsid w:val="0052577D"/>
    <w:rsid w:val="005428DB"/>
    <w:rsid w:val="00543E34"/>
    <w:rsid w:val="005674DB"/>
    <w:rsid w:val="00580BDB"/>
    <w:rsid w:val="00581206"/>
    <w:rsid w:val="005C4EF7"/>
    <w:rsid w:val="005D1994"/>
    <w:rsid w:val="005F21A2"/>
    <w:rsid w:val="006671E3"/>
    <w:rsid w:val="00683897"/>
    <w:rsid w:val="006973FC"/>
    <w:rsid w:val="006A4124"/>
    <w:rsid w:val="006E0F88"/>
    <w:rsid w:val="006E6F95"/>
    <w:rsid w:val="00731710"/>
    <w:rsid w:val="00755009"/>
    <w:rsid w:val="00767A25"/>
    <w:rsid w:val="007854B4"/>
    <w:rsid w:val="007A5C93"/>
    <w:rsid w:val="007B3490"/>
    <w:rsid w:val="007B5C7D"/>
    <w:rsid w:val="007E318E"/>
    <w:rsid w:val="007E7920"/>
    <w:rsid w:val="007F730F"/>
    <w:rsid w:val="0081077F"/>
    <w:rsid w:val="00832DC6"/>
    <w:rsid w:val="00840BE9"/>
    <w:rsid w:val="008526E4"/>
    <w:rsid w:val="008722C8"/>
    <w:rsid w:val="008842CE"/>
    <w:rsid w:val="0088718F"/>
    <w:rsid w:val="008E7587"/>
    <w:rsid w:val="008F3CB7"/>
    <w:rsid w:val="008F6B5C"/>
    <w:rsid w:val="00913FC3"/>
    <w:rsid w:val="0092764C"/>
    <w:rsid w:val="00952529"/>
    <w:rsid w:val="009647CC"/>
    <w:rsid w:val="00981B11"/>
    <w:rsid w:val="00996E6B"/>
    <w:rsid w:val="009C1C9B"/>
    <w:rsid w:val="009C5D12"/>
    <w:rsid w:val="00A02E88"/>
    <w:rsid w:val="00A06C50"/>
    <w:rsid w:val="00A27046"/>
    <w:rsid w:val="00A27E11"/>
    <w:rsid w:val="00A322EC"/>
    <w:rsid w:val="00A440FF"/>
    <w:rsid w:val="00A502A4"/>
    <w:rsid w:val="00A94D59"/>
    <w:rsid w:val="00AA1C14"/>
    <w:rsid w:val="00AC53F2"/>
    <w:rsid w:val="00AD775C"/>
    <w:rsid w:val="00B04F35"/>
    <w:rsid w:val="00B25B2A"/>
    <w:rsid w:val="00B40105"/>
    <w:rsid w:val="00B82D05"/>
    <w:rsid w:val="00B86120"/>
    <w:rsid w:val="00BC2CFF"/>
    <w:rsid w:val="00BE47CA"/>
    <w:rsid w:val="00BF5A59"/>
    <w:rsid w:val="00C00A57"/>
    <w:rsid w:val="00C17719"/>
    <w:rsid w:val="00C342B1"/>
    <w:rsid w:val="00C4121E"/>
    <w:rsid w:val="00C45D90"/>
    <w:rsid w:val="00C46FBC"/>
    <w:rsid w:val="00C6284B"/>
    <w:rsid w:val="00C867D3"/>
    <w:rsid w:val="00CA1DBD"/>
    <w:rsid w:val="00CA7A23"/>
    <w:rsid w:val="00CD4AB6"/>
    <w:rsid w:val="00CD5FF8"/>
    <w:rsid w:val="00CE106D"/>
    <w:rsid w:val="00CF5031"/>
    <w:rsid w:val="00CF6B18"/>
    <w:rsid w:val="00D244CE"/>
    <w:rsid w:val="00D64CE8"/>
    <w:rsid w:val="00D678ED"/>
    <w:rsid w:val="00D710FB"/>
    <w:rsid w:val="00D7394B"/>
    <w:rsid w:val="00D81E71"/>
    <w:rsid w:val="00D834EE"/>
    <w:rsid w:val="00D94D6F"/>
    <w:rsid w:val="00D96355"/>
    <w:rsid w:val="00DB4445"/>
    <w:rsid w:val="00DC050E"/>
    <w:rsid w:val="00DC28BB"/>
    <w:rsid w:val="00DC3603"/>
    <w:rsid w:val="00DC5864"/>
    <w:rsid w:val="00DD7DA3"/>
    <w:rsid w:val="00DF1BAE"/>
    <w:rsid w:val="00E076CD"/>
    <w:rsid w:val="00E23440"/>
    <w:rsid w:val="00E42691"/>
    <w:rsid w:val="00E44878"/>
    <w:rsid w:val="00E71B06"/>
    <w:rsid w:val="00EB18BA"/>
    <w:rsid w:val="00ED15F8"/>
    <w:rsid w:val="00EF7B14"/>
    <w:rsid w:val="00F01E6F"/>
    <w:rsid w:val="00F07FFA"/>
    <w:rsid w:val="00F127CC"/>
    <w:rsid w:val="00F15D6E"/>
    <w:rsid w:val="00F46EEA"/>
    <w:rsid w:val="00F57E48"/>
    <w:rsid w:val="00F656DF"/>
    <w:rsid w:val="00FA2064"/>
    <w:rsid w:val="00FA5C7F"/>
    <w:rsid w:val="00FC5DD8"/>
    <w:rsid w:val="00FD7458"/>
    <w:rsid w:val="00FE4A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1B9B"/>
  <w15:docId w15:val="{346D9308-DEE7-4DFB-85FB-B9D4B867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7587"/>
  </w:style>
  <w:style w:type="paragraph" w:styleId="Nadpis1">
    <w:name w:val="heading 1"/>
    <w:basedOn w:val="Normlny"/>
    <w:next w:val="Normlny"/>
    <w:link w:val="Nadpis1Char"/>
    <w:uiPriority w:val="9"/>
    <w:qFormat/>
    <w:rsid w:val="00DF1B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C5D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C5D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redformtovanHTML">
    <w:name w:val="HTML Preformatted"/>
    <w:basedOn w:val="Normlny"/>
    <w:link w:val="PredformtovanHTMLChar"/>
    <w:uiPriority w:val="99"/>
    <w:semiHidden/>
    <w:unhideWhenUsed/>
    <w:rsid w:val="00BE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BE47CA"/>
    <w:rPr>
      <w:rFonts w:ascii="Courier New" w:eastAsia="Times New Roman" w:hAnsi="Courier New" w:cs="Courier New"/>
      <w:sz w:val="20"/>
      <w:szCs w:val="20"/>
      <w:lang w:eastAsia="sk-SK"/>
    </w:rPr>
  </w:style>
  <w:style w:type="paragraph" w:styleId="Obyajntext">
    <w:name w:val="Plain Text"/>
    <w:basedOn w:val="Normlny"/>
    <w:link w:val="ObyajntextChar"/>
    <w:uiPriority w:val="99"/>
    <w:semiHidden/>
    <w:unhideWhenUsed/>
    <w:rsid w:val="00036A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byajntextChar">
    <w:name w:val="Obyčajný text Char"/>
    <w:basedOn w:val="Predvolenpsmoodseku"/>
    <w:link w:val="Obyajntext"/>
    <w:uiPriority w:val="99"/>
    <w:semiHidden/>
    <w:rsid w:val="00036ABC"/>
    <w:rPr>
      <w:rFonts w:ascii="Times New Roman" w:eastAsia="Times New Roman" w:hAnsi="Times New Roman" w:cs="Times New Roman"/>
      <w:sz w:val="24"/>
      <w:szCs w:val="24"/>
      <w:lang w:eastAsia="sk-SK"/>
    </w:rPr>
  </w:style>
  <w:style w:type="paragraph" w:customStyle="1" w:styleId="xmsonormal">
    <w:name w:val="x_msonormal"/>
    <w:basedOn w:val="Normlny"/>
    <w:rsid w:val="003D125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graph">
    <w:name w:val="paragraph"/>
    <w:basedOn w:val="Normlny"/>
    <w:rsid w:val="0058120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581206"/>
  </w:style>
  <w:style w:type="character" w:customStyle="1" w:styleId="eop">
    <w:name w:val="eop"/>
    <w:basedOn w:val="Predvolenpsmoodseku"/>
    <w:rsid w:val="00581206"/>
  </w:style>
  <w:style w:type="character" w:customStyle="1" w:styleId="spellingerror">
    <w:name w:val="spellingerror"/>
    <w:basedOn w:val="Predvolenpsmoodseku"/>
    <w:rsid w:val="00581206"/>
  </w:style>
  <w:style w:type="character" w:styleId="Odkaznakomentr">
    <w:name w:val="annotation reference"/>
    <w:basedOn w:val="Predvolenpsmoodseku"/>
    <w:uiPriority w:val="99"/>
    <w:semiHidden/>
    <w:unhideWhenUsed/>
    <w:rsid w:val="008842CE"/>
    <w:rPr>
      <w:sz w:val="16"/>
      <w:szCs w:val="16"/>
    </w:rPr>
  </w:style>
  <w:style w:type="paragraph" w:styleId="Textkomentra">
    <w:name w:val="annotation text"/>
    <w:basedOn w:val="Normlny"/>
    <w:link w:val="TextkomentraChar"/>
    <w:uiPriority w:val="99"/>
    <w:semiHidden/>
    <w:unhideWhenUsed/>
    <w:rsid w:val="008842CE"/>
    <w:pPr>
      <w:spacing w:line="240" w:lineRule="auto"/>
    </w:pPr>
    <w:rPr>
      <w:sz w:val="20"/>
      <w:szCs w:val="20"/>
    </w:rPr>
  </w:style>
  <w:style w:type="character" w:customStyle="1" w:styleId="TextkomentraChar">
    <w:name w:val="Text komentára Char"/>
    <w:basedOn w:val="Predvolenpsmoodseku"/>
    <w:link w:val="Textkomentra"/>
    <w:uiPriority w:val="99"/>
    <w:semiHidden/>
    <w:rsid w:val="008842CE"/>
    <w:rPr>
      <w:sz w:val="20"/>
      <w:szCs w:val="20"/>
    </w:rPr>
  </w:style>
  <w:style w:type="paragraph" w:styleId="Predmetkomentra">
    <w:name w:val="annotation subject"/>
    <w:basedOn w:val="Textkomentra"/>
    <w:next w:val="Textkomentra"/>
    <w:link w:val="PredmetkomentraChar"/>
    <w:uiPriority w:val="99"/>
    <w:semiHidden/>
    <w:unhideWhenUsed/>
    <w:rsid w:val="008842CE"/>
    <w:rPr>
      <w:b/>
      <w:bCs/>
    </w:rPr>
  </w:style>
  <w:style w:type="character" w:customStyle="1" w:styleId="PredmetkomentraChar">
    <w:name w:val="Predmet komentára Char"/>
    <w:basedOn w:val="TextkomentraChar"/>
    <w:link w:val="Predmetkomentra"/>
    <w:uiPriority w:val="99"/>
    <w:semiHidden/>
    <w:rsid w:val="008842CE"/>
    <w:rPr>
      <w:b/>
      <w:bCs/>
      <w:sz w:val="20"/>
      <w:szCs w:val="20"/>
    </w:rPr>
  </w:style>
  <w:style w:type="paragraph" w:styleId="Textbubliny">
    <w:name w:val="Balloon Text"/>
    <w:basedOn w:val="Normlny"/>
    <w:link w:val="TextbublinyChar"/>
    <w:uiPriority w:val="99"/>
    <w:semiHidden/>
    <w:unhideWhenUsed/>
    <w:rsid w:val="008842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42CE"/>
    <w:rPr>
      <w:rFonts w:ascii="Segoe UI" w:hAnsi="Segoe UI" w:cs="Segoe UI"/>
      <w:sz w:val="18"/>
      <w:szCs w:val="18"/>
    </w:rPr>
  </w:style>
  <w:style w:type="character" w:styleId="Zvraznenie">
    <w:name w:val="Emphasis"/>
    <w:basedOn w:val="Predvolenpsmoodseku"/>
    <w:uiPriority w:val="20"/>
    <w:qFormat/>
    <w:rsid w:val="00ED15F8"/>
    <w:rPr>
      <w:i/>
      <w:iCs/>
    </w:rPr>
  </w:style>
  <w:style w:type="paragraph" w:customStyle="1" w:styleId="Default">
    <w:name w:val="Default"/>
    <w:rsid w:val="00B25B2A"/>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Predvolenpsmoodseku"/>
    <w:link w:val="Nadpis1"/>
    <w:uiPriority w:val="9"/>
    <w:rsid w:val="00DF1BAE"/>
    <w:rPr>
      <w:rFonts w:asciiTheme="majorHAnsi" w:eastAsiaTheme="majorEastAsia" w:hAnsiTheme="majorHAnsi" w:cstheme="majorBidi"/>
      <w:color w:val="2E74B5" w:themeColor="accent1" w:themeShade="BF"/>
      <w:sz w:val="32"/>
      <w:szCs w:val="32"/>
    </w:rPr>
  </w:style>
  <w:style w:type="character" w:styleId="Hypertextovprepojenie">
    <w:name w:val="Hyperlink"/>
    <w:basedOn w:val="Predvolenpsmoodseku"/>
    <w:uiPriority w:val="99"/>
    <w:semiHidden/>
    <w:unhideWhenUsed/>
    <w:rsid w:val="00DF1BAE"/>
    <w:rPr>
      <w:color w:val="0000FF"/>
      <w:u w:val="single"/>
    </w:rPr>
  </w:style>
  <w:style w:type="paragraph" w:styleId="Hlavika">
    <w:name w:val="header"/>
    <w:basedOn w:val="Normlny"/>
    <w:link w:val="HlavikaChar"/>
    <w:uiPriority w:val="99"/>
    <w:unhideWhenUsed/>
    <w:rsid w:val="000156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566C"/>
  </w:style>
  <w:style w:type="paragraph" w:styleId="Pta">
    <w:name w:val="footer"/>
    <w:basedOn w:val="Normlny"/>
    <w:link w:val="PtaChar"/>
    <w:uiPriority w:val="99"/>
    <w:unhideWhenUsed/>
    <w:rsid w:val="0001566C"/>
    <w:pPr>
      <w:tabs>
        <w:tab w:val="center" w:pos="4536"/>
        <w:tab w:val="right" w:pos="9072"/>
      </w:tabs>
      <w:spacing w:after="0" w:line="240" w:lineRule="auto"/>
    </w:pPr>
  </w:style>
  <w:style w:type="character" w:customStyle="1" w:styleId="PtaChar">
    <w:name w:val="Päta Char"/>
    <w:basedOn w:val="Predvolenpsmoodseku"/>
    <w:link w:val="Pta"/>
    <w:uiPriority w:val="99"/>
    <w:rsid w:val="0001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38859">
      <w:bodyDiv w:val="1"/>
      <w:marLeft w:val="0"/>
      <w:marRight w:val="0"/>
      <w:marTop w:val="0"/>
      <w:marBottom w:val="0"/>
      <w:divBdr>
        <w:top w:val="none" w:sz="0" w:space="0" w:color="auto"/>
        <w:left w:val="none" w:sz="0" w:space="0" w:color="auto"/>
        <w:bottom w:val="none" w:sz="0" w:space="0" w:color="auto"/>
        <w:right w:val="none" w:sz="0" w:space="0" w:color="auto"/>
      </w:divBdr>
    </w:div>
    <w:div w:id="249974639">
      <w:bodyDiv w:val="1"/>
      <w:marLeft w:val="0"/>
      <w:marRight w:val="0"/>
      <w:marTop w:val="0"/>
      <w:marBottom w:val="0"/>
      <w:divBdr>
        <w:top w:val="none" w:sz="0" w:space="0" w:color="auto"/>
        <w:left w:val="none" w:sz="0" w:space="0" w:color="auto"/>
        <w:bottom w:val="none" w:sz="0" w:space="0" w:color="auto"/>
        <w:right w:val="none" w:sz="0" w:space="0" w:color="auto"/>
      </w:divBdr>
    </w:div>
    <w:div w:id="465390662">
      <w:bodyDiv w:val="1"/>
      <w:marLeft w:val="0"/>
      <w:marRight w:val="0"/>
      <w:marTop w:val="0"/>
      <w:marBottom w:val="0"/>
      <w:divBdr>
        <w:top w:val="none" w:sz="0" w:space="0" w:color="auto"/>
        <w:left w:val="none" w:sz="0" w:space="0" w:color="auto"/>
        <w:bottom w:val="none" w:sz="0" w:space="0" w:color="auto"/>
        <w:right w:val="none" w:sz="0" w:space="0" w:color="auto"/>
      </w:divBdr>
    </w:div>
    <w:div w:id="1183128545">
      <w:bodyDiv w:val="1"/>
      <w:marLeft w:val="0"/>
      <w:marRight w:val="0"/>
      <w:marTop w:val="0"/>
      <w:marBottom w:val="0"/>
      <w:divBdr>
        <w:top w:val="none" w:sz="0" w:space="0" w:color="auto"/>
        <w:left w:val="none" w:sz="0" w:space="0" w:color="auto"/>
        <w:bottom w:val="none" w:sz="0" w:space="0" w:color="auto"/>
        <w:right w:val="none" w:sz="0" w:space="0" w:color="auto"/>
      </w:divBdr>
    </w:div>
    <w:div w:id="1301611411">
      <w:bodyDiv w:val="1"/>
      <w:marLeft w:val="0"/>
      <w:marRight w:val="0"/>
      <w:marTop w:val="0"/>
      <w:marBottom w:val="0"/>
      <w:divBdr>
        <w:top w:val="none" w:sz="0" w:space="0" w:color="auto"/>
        <w:left w:val="none" w:sz="0" w:space="0" w:color="auto"/>
        <w:bottom w:val="none" w:sz="0" w:space="0" w:color="auto"/>
        <w:right w:val="none" w:sz="0" w:space="0" w:color="auto"/>
      </w:divBdr>
    </w:div>
    <w:div w:id="1303265489">
      <w:bodyDiv w:val="1"/>
      <w:marLeft w:val="0"/>
      <w:marRight w:val="0"/>
      <w:marTop w:val="0"/>
      <w:marBottom w:val="0"/>
      <w:divBdr>
        <w:top w:val="none" w:sz="0" w:space="0" w:color="auto"/>
        <w:left w:val="none" w:sz="0" w:space="0" w:color="auto"/>
        <w:bottom w:val="none" w:sz="0" w:space="0" w:color="auto"/>
        <w:right w:val="none" w:sz="0" w:space="0" w:color="auto"/>
      </w:divBdr>
    </w:div>
    <w:div w:id="1674189054">
      <w:bodyDiv w:val="1"/>
      <w:marLeft w:val="0"/>
      <w:marRight w:val="0"/>
      <w:marTop w:val="0"/>
      <w:marBottom w:val="0"/>
      <w:divBdr>
        <w:top w:val="none" w:sz="0" w:space="0" w:color="auto"/>
        <w:left w:val="none" w:sz="0" w:space="0" w:color="auto"/>
        <w:bottom w:val="none" w:sz="0" w:space="0" w:color="auto"/>
        <w:right w:val="none" w:sz="0" w:space="0" w:color="auto"/>
      </w:divBdr>
    </w:div>
    <w:div w:id="1781099710">
      <w:bodyDiv w:val="1"/>
      <w:marLeft w:val="0"/>
      <w:marRight w:val="0"/>
      <w:marTop w:val="0"/>
      <w:marBottom w:val="0"/>
      <w:divBdr>
        <w:top w:val="none" w:sz="0" w:space="0" w:color="auto"/>
        <w:left w:val="none" w:sz="0" w:space="0" w:color="auto"/>
        <w:bottom w:val="none" w:sz="0" w:space="0" w:color="auto"/>
        <w:right w:val="none" w:sz="0" w:space="0" w:color="auto"/>
      </w:divBdr>
    </w:div>
    <w:div w:id="1922910247">
      <w:bodyDiv w:val="1"/>
      <w:marLeft w:val="0"/>
      <w:marRight w:val="0"/>
      <w:marTop w:val="0"/>
      <w:marBottom w:val="0"/>
      <w:divBdr>
        <w:top w:val="none" w:sz="0" w:space="0" w:color="auto"/>
        <w:left w:val="none" w:sz="0" w:space="0" w:color="auto"/>
        <w:bottom w:val="none" w:sz="0" w:space="0" w:color="auto"/>
        <w:right w:val="none" w:sz="0" w:space="0" w:color="auto"/>
      </w:divBdr>
      <w:divsChild>
        <w:div w:id="70389393">
          <w:marLeft w:val="0"/>
          <w:marRight w:val="0"/>
          <w:marTop w:val="0"/>
          <w:marBottom w:val="0"/>
          <w:divBdr>
            <w:top w:val="none" w:sz="0" w:space="0" w:color="auto"/>
            <w:left w:val="none" w:sz="0" w:space="0" w:color="auto"/>
            <w:bottom w:val="none" w:sz="0" w:space="0" w:color="auto"/>
            <w:right w:val="none" w:sz="0" w:space="0" w:color="auto"/>
          </w:divBdr>
        </w:div>
        <w:div w:id="1313173052">
          <w:marLeft w:val="0"/>
          <w:marRight w:val="0"/>
          <w:marTop w:val="0"/>
          <w:marBottom w:val="0"/>
          <w:divBdr>
            <w:top w:val="none" w:sz="0" w:space="0" w:color="auto"/>
            <w:left w:val="none" w:sz="0" w:space="0" w:color="auto"/>
            <w:bottom w:val="none" w:sz="0" w:space="0" w:color="auto"/>
            <w:right w:val="none" w:sz="0" w:space="0" w:color="auto"/>
          </w:divBdr>
        </w:div>
        <w:div w:id="573199047">
          <w:marLeft w:val="0"/>
          <w:marRight w:val="0"/>
          <w:marTop w:val="0"/>
          <w:marBottom w:val="0"/>
          <w:divBdr>
            <w:top w:val="none" w:sz="0" w:space="0" w:color="auto"/>
            <w:left w:val="none" w:sz="0" w:space="0" w:color="auto"/>
            <w:bottom w:val="none" w:sz="0" w:space="0" w:color="auto"/>
            <w:right w:val="none" w:sz="0" w:space="0" w:color="auto"/>
          </w:divBdr>
        </w:div>
        <w:div w:id="1125193847">
          <w:marLeft w:val="0"/>
          <w:marRight w:val="0"/>
          <w:marTop w:val="0"/>
          <w:marBottom w:val="0"/>
          <w:divBdr>
            <w:top w:val="none" w:sz="0" w:space="0" w:color="auto"/>
            <w:left w:val="none" w:sz="0" w:space="0" w:color="auto"/>
            <w:bottom w:val="none" w:sz="0" w:space="0" w:color="auto"/>
            <w:right w:val="none" w:sz="0" w:space="0" w:color="auto"/>
          </w:divBdr>
        </w:div>
        <w:div w:id="183725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7A4C-BDDA-42F7-BC03-663C850C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2966</Words>
  <Characters>16912</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Záborská</dc:creator>
  <cp:keywords/>
  <dc:description/>
  <cp:lastModifiedBy>Ľubica Sabadošová</cp:lastModifiedBy>
  <cp:revision>40</cp:revision>
  <dcterms:created xsi:type="dcterms:W3CDTF">2020-08-26T07:02:00Z</dcterms:created>
  <dcterms:modified xsi:type="dcterms:W3CDTF">2020-09-08T07:36:00Z</dcterms:modified>
</cp:coreProperties>
</file>