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1CA" w:rsidRDefault="00CE7341" w:rsidP="00556728">
      <w:pPr>
        <w:pBdr>
          <w:top w:val="nil"/>
          <w:left w:val="nil"/>
          <w:bottom w:val="nil"/>
          <w:right w:val="nil"/>
          <w:between w:val="nil"/>
        </w:pBdr>
        <w:tabs>
          <w:tab w:val="left" w:pos="225"/>
          <w:tab w:val="center" w:pos="4703"/>
        </w:tabs>
        <w:spacing w:line="276" w:lineRule="auto"/>
        <w:rPr>
          <w:rFonts w:ascii="Calibri" w:eastAsia="Calibri" w:hAnsi="Calibri" w:cs="Calibri"/>
          <w:b/>
          <w:i/>
          <w:color w:val="365F91" w:themeColor="accent1" w:themeShade="BF"/>
          <w:sz w:val="28"/>
          <w:szCs w:val="28"/>
        </w:rPr>
      </w:pPr>
      <w:r w:rsidRPr="00CE7341">
        <w:rPr>
          <w:rFonts w:ascii="Calibri" w:eastAsia="Calibri" w:hAnsi="Calibri" w:cs="Calibri"/>
          <w:b/>
          <w:i/>
          <w:color w:val="365F91" w:themeColor="accent1" w:themeShade="BF"/>
          <w:sz w:val="28"/>
          <w:szCs w:val="28"/>
        </w:rPr>
        <w:t>Príloha</w:t>
      </w:r>
      <w:r w:rsidR="00A15CFA">
        <w:rPr>
          <w:rFonts w:ascii="Calibri" w:eastAsia="Calibri" w:hAnsi="Calibri" w:cs="Calibri"/>
          <w:b/>
          <w:i/>
          <w:color w:val="365F91" w:themeColor="accent1" w:themeShade="BF"/>
          <w:sz w:val="28"/>
          <w:szCs w:val="28"/>
        </w:rPr>
        <w:t xml:space="preserve"> 4</w:t>
      </w:r>
      <w:r w:rsidRPr="00CE7341">
        <w:rPr>
          <w:rFonts w:ascii="Calibri" w:eastAsia="Calibri" w:hAnsi="Calibri" w:cs="Calibri"/>
          <w:b/>
          <w:i/>
          <w:color w:val="365F91" w:themeColor="accent1" w:themeShade="BF"/>
          <w:sz w:val="28"/>
          <w:szCs w:val="28"/>
        </w:rPr>
        <w:t xml:space="preserve">: </w:t>
      </w:r>
      <w:r w:rsidR="007D61CA" w:rsidRPr="00CE7341">
        <w:rPr>
          <w:rFonts w:ascii="Calibri" w:eastAsia="Calibri" w:hAnsi="Calibri" w:cs="Calibri"/>
          <w:b/>
          <w:i/>
          <w:color w:val="365F91" w:themeColor="accent1" w:themeShade="BF"/>
          <w:sz w:val="28"/>
          <w:szCs w:val="28"/>
        </w:rPr>
        <w:t>Jednotný metodický rámec pre prípravu</w:t>
      </w:r>
      <w:r w:rsidRPr="00CE7341">
        <w:rPr>
          <w:rFonts w:ascii="Calibri" w:eastAsia="Calibri" w:hAnsi="Calibri" w:cs="Calibri"/>
          <w:b/>
          <w:i/>
          <w:color w:val="365F91" w:themeColor="accent1" w:themeShade="BF"/>
          <w:sz w:val="28"/>
          <w:szCs w:val="28"/>
        </w:rPr>
        <w:t xml:space="preserve"> </w:t>
      </w:r>
      <w:r w:rsidR="007D61CA" w:rsidRPr="00CE7341">
        <w:rPr>
          <w:rFonts w:ascii="Calibri" w:eastAsia="Calibri" w:hAnsi="Calibri" w:cs="Calibri"/>
          <w:b/>
          <w:i/>
          <w:color w:val="365F91" w:themeColor="accent1" w:themeShade="BF"/>
          <w:sz w:val="28"/>
          <w:szCs w:val="28"/>
        </w:rPr>
        <w:t xml:space="preserve">integrovaných územných </w:t>
      </w:r>
      <w:r w:rsidR="00F4027B" w:rsidRPr="00CE7341">
        <w:rPr>
          <w:rFonts w:ascii="Calibri" w:eastAsia="Calibri" w:hAnsi="Calibri" w:cs="Calibri"/>
          <w:b/>
          <w:i/>
          <w:color w:val="365F91" w:themeColor="accent1" w:themeShade="BF"/>
          <w:sz w:val="28"/>
          <w:szCs w:val="28"/>
        </w:rPr>
        <w:t>stratégií a</w:t>
      </w:r>
      <w:r w:rsidRPr="00CE7341">
        <w:rPr>
          <w:rFonts w:ascii="Calibri" w:eastAsia="Calibri" w:hAnsi="Calibri" w:cs="Calibri"/>
          <w:b/>
          <w:i/>
          <w:color w:val="365F91" w:themeColor="accent1" w:themeShade="BF"/>
          <w:sz w:val="28"/>
          <w:szCs w:val="28"/>
        </w:rPr>
        <w:t> </w:t>
      </w:r>
      <w:r w:rsidR="00F4027B" w:rsidRPr="00CE7341">
        <w:rPr>
          <w:rFonts w:ascii="Calibri" w:eastAsia="Calibri" w:hAnsi="Calibri" w:cs="Calibri"/>
          <w:b/>
          <w:i/>
          <w:color w:val="365F91" w:themeColor="accent1" w:themeShade="BF"/>
          <w:sz w:val="28"/>
          <w:szCs w:val="28"/>
        </w:rPr>
        <w:t>investícií</w:t>
      </w:r>
      <w:r w:rsidRPr="00CE7341">
        <w:rPr>
          <w:rFonts w:ascii="Calibri" w:eastAsia="Calibri" w:hAnsi="Calibri" w:cs="Calibri"/>
          <w:b/>
          <w:i/>
          <w:color w:val="365F91" w:themeColor="accent1" w:themeShade="BF"/>
          <w:sz w:val="28"/>
          <w:szCs w:val="28"/>
        </w:rPr>
        <w:t xml:space="preserve"> </w:t>
      </w:r>
      <w:r w:rsidR="007D61CA" w:rsidRPr="00CE7341">
        <w:rPr>
          <w:rFonts w:ascii="Calibri" w:eastAsia="Calibri" w:hAnsi="Calibri" w:cs="Calibri"/>
          <w:b/>
          <w:i/>
          <w:color w:val="365F91" w:themeColor="accent1" w:themeShade="BF"/>
          <w:sz w:val="28"/>
          <w:szCs w:val="28"/>
        </w:rPr>
        <w:t>v SR v programovom období 2021 – 2027</w:t>
      </w:r>
    </w:p>
    <w:p w:rsidR="00556728" w:rsidRPr="00CE7341" w:rsidRDefault="00556728" w:rsidP="00556728">
      <w:pPr>
        <w:pBdr>
          <w:top w:val="nil"/>
          <w:left w:val="nil"/>
          <w:bottom w:val="nil"/>
          <w:right w:val="nil"/>
          <w:between w:val="nil"/>
        </w:pBdr>
        <w:tabs>
          <w:tab w:val="left" w:pos="225"/>
          <w:tab w:val="center" w:pos="4703"/>
        </w:tabs>
        <w:spacing w:line="276" w:lineRule="auto"/>
        <w:rPr>
          <w:rFonts w:ascii="Calibri" w:eastAsia="Calibri" w:hAnsi="Calibri" w:cs="Calibri"/>
          <w:b/>
          <w:i/>
          <w:color w:val="365F91" w:themeColor="accent1" w:themeShade="BF"/>
          <w:sz w:val="28"/>
          <w:szCs w:val="28"/>
        </w:rPr>
      </w:pPr>
    </w:p>
    <w:p w:rsidR="008E4DAF" w:rsidRDefault="008E4DAF" w:rsidP="008E4DAF">
      <w:pPr>
        <w:pBdr>
          <w:top w:val="nil"/>
          <w:left w:val="nil"/>
          <w:bottom w:val="nil"/>
          <w:right w:val="nil"/>
          <w:between w:val="nil"/>
        </w:pBdr>
        <w:rPr>
          <w:rFonts w:eastAsia="Calibri" w:cs="Calibri"/>
          <w:color w:val="000000"/>
        </w:rPr>
      </w:pPr>
      <w:r w:rsidRPr="008E4DAF">
        <w:rPr>
          <w:rFonts w:eastAsia="Calibri" w:cs="Calibri"/>
          <w:color w:val="000000"/>
        </w:rPr>
        <w:t xml:space="preserve">Cieľom </w:t>
      </w:r>
      <w:r>
        <w:rPr>
          <w:rFonts w:eastAsia="Calibri" w:cs="Calibri"/>
          <w:color w:val="000000"/>
        </w:rPr>
        <w:t>tejto metodiky je upraviť</w:t>
      </w:r>
      <w:r w:rsidRPr="008E4DAF">
        <w:rPr>
          <w:rFonts w:eastAsia="Calibri" w:cs="Calibri"/>
          <w:color w:val="000000"/>
        </w:rPr>
        <w:t xml:space="preserve"> tvorbu programových dokumentov pre programové obdobie 2021-2027 na regionálnej a miestnej úrovni </w:t>
      </w:r>
      <w:r>
        <w:rPr>
          <w:rFonts w:eastAsia="Calibri" w:cs="Calibri"/>
          <w:color w:val="000000"/>
        </w:rPr>
        <w:t xml:space="preserve">v súlade </w:t>
      </w:r>
      <w:r w:rsidRPr="008E4DAF">
        <w:rPr>
          <w:rFonts w:eastAsia="Calibri" w:cs="Calibri"/>
          <w:color w:val="000000"/>
        </w:rPr>
        <w:t>s platnou legislatívou, a t</w:t>
      </w:r>
      <w:r>
        <w:rPr>
          <w:rFonts w:eastAsia="Calibri" w:cs="Calibri"/>
          <w:color w:val="000000"/>
        </w:rPr>
        <w:t>ým</w:t>
      </w:r>
      <w:r w:rsidRPr="008E4DAF">
        <w:rPr>
          <w:rFonts w:eastAsia="Calibri" w:cs="Calibri"/>
          <w:color w:val="000000"/>
        </w:rPr>
        <w:t xml:space="preserve"> zabezpečiť vyššiu efektívnosť a doplnkovosť využitia štrukturálnych fondov v</w:t>
      </w:r>
      <w:r>
        <w:rPr>
          <w:rFonts w:eastAsia="Calibri" w:cs="Calibri"/>
          <w:color w:val="000000"/>
        </w:rPr>
        <w:t> </w:t>
      </w:r>
      <w:r w:rsidRPr="008E4DAF">
        <w:rPr>
          <w:rFonts w:eastAsia="Calibri" w:cs="Calibri"/>
          <w:color w:val="000000"/>
        </w:rPr>
        <w:t>SR</w:t>
      </w:r>
      <w:r>
        <w:rPr>
          <w:rFonts w:eastAsia="Calibri" w:cs="Calibri"/>
          <w:color w:val="000000"/>
        </w:rPr>
        <w:t xml:space="preserve">. Metodika podporuje </w:t>
      </w:r>
      <w:r w:rsidRPr="008E4DAF">
        <w:rPr>
          <w:rFonts w:eastAsia="Calibri" w:cs="Calibri"/>
          <w:color w:val="000000"/>
        </w:rPr>
        <w:t>integráci</w:t>
      </w:r>
      <w:r>
        <w:rPr>
          <w:rFonts w:eastAsia="Calibri" w:cs="Calibri"/>
          <w:color w:val="000000"/>
        </w:rPr>
        <w:t>u</w:t>
      </w:r>
      <w:r w:rsidRPr="008E4DAF">
        <w:rPr>
          <w:rFonts w:eastAsia="Calibri" w:cs="Calibri"/>
          <w:color w:val="000000"/>
        </w:rPr>
        <w:t xml:space="preserve"> kohéznej politiky do národných politík a integrovaných politík rozvoja VÚC</w:t>
      </w:r>
      <w:r w:rsidR="005E1223">
        <w:rPr>
          <w:rStyle w:val="Odkaznapoznmkupodiarou"/>
          <w:rFonts w:eastAsia="Calibri" w:cs="Calibri"/>
          <w:color w:val="000000"/>
        </w:rPr>
        <w:footnoteReference w:id="1"/>
      </w:r>
      <w:r w:rsidRPr="008E4DAF">
        <w:rPr>
          <w:rFonts w:eastAsia="Calibri" w:cs="Calibri"/>
          <w:color w:val="000000"/>
        </w:rPr>
        <w:t xml:space="preserve">, miest a obcí.  </w:t>
      </w:r>
    </w:p>
    <w:p w:rsidR="008E4DAF" w:rsidRDefault="008E4DAF" w:rsidP="008E4DAF">
      <w:pPr>
        <w:pBdr>
          <w:top w:val="nil"/>
          <w:left w:val="nil"/>
          <w:bottom w:val="nil"/>
          <w:right w:val="nil"/>
          <w:between w:val="nil"/>
        </w:pBdr>
        <w:rPr>
          <w:rFonts w:eastAsia="Calibri" w:cs="Calibri"/>
          <w:color w:val="000000"/>
        </w:rPr>
      </w:pPr>
    </w:p>
    <w:p w:rsidR="00C92F4D" w:rsidRPr="008E4DAF" w:rsidRDefault="008E4DAF" w:rsidP="008E4DAF">
      <w:pPr>
        <w:pBdr>
          <w:top w:val="nil"/>
          <w:left w:val="nil"/>
          <w:bottom w:val="nil"/>
          <w:right w:val="nil"/>
          <w:between w:val="nil"/>
        </w:pBdr>
        <w:rPr>
          <w:rFonts w:eastAsia="Calibri" w:cs="Calibri"/>
          <w:color w:val="FF0000"/>
        </w:rPr>
      </w:pPr>
      <w:r>
        <w:rPr>
          <w:rFonts w:eastAsia="Calibri" w:cs="Calibri"/>
          <w:color w:val="000000"/>
        </w:rPr>
        <w:t>Postup upravený metodikou z</w:t>
      </w:r>
      <w:r w:rsidRPr="008E4DAF">
        <w:rPr>
          <w:rFonts w:eastAsia="Calibri" w:cs="Calibri"/>
          <w:color w:val="000000"/>
        </w:rPr>
        <w:t>ároveň odzrkadľuje potrebu racionalizovať a prispôsobiť prác</w:t>
      </w:r>
      <w:r>
        <w:rPr>
          <w:rFonts w:eastAsia="Calibri" w:cs="Calibri"/>
          <w:color w:val="000000"/>
        </w:rPr>
        <w:t>e</w:t>
      </w:r>
      <w:r w:rsidRPr="008E4DAF">
        <w:rPr>
          <w:rFonts w:eastAsia="Calibri" w:cs="Calibri"/>
          <w:color w:val="000000"/>
        </w:rPr>
        <w:t xml:space="preserve"> na príprave nového programovacieho obdobia špecifickým podmienkam </w:t>
      </w:r>
      <w:r>
        <w:rPr>
          <w:rFonts w:eastAsia="Calibri" w:cs="Calibri"/>
          <w:color w:val="000000"/>
        </w:rPr>
        <w:t xml:space="preserve">v území, ovplyvnených </w:t>
      </w:r>
      <w:r w:rsidRPr="008E4DAF">
        <w:rPr>
          <w:rFonts w:eastAsia="Calibri" w:cs="Calibri"/>
          <w:color w:val="000000"/>
        </w:rPr>
        <w:t>kríz</w:t>
      </w:r>
      <w:r>
        <w:rPr>
          <w:rFonts w:eastAsia="Calibri" w:cs="Calibri"/>
          <w:color w:val="000000"/>
        </w:rPr>
        <w:t>ou</w:t>
      </w:r>
      <w:r w:rsidRPr="008E4DAF">
        <w:rPr>
          <w:rFonts w:eastAsia="Calibri" w:cs="Calibri"/>
          <w:color w:val="000000"/>
        </w:rPr>
        <w:t xml:space="preserve"> spôsoben</w:t>
      </w:r>
      <w:r>
        <w:rPr>
          <w:rFonts w:eastAsia="Calibri" w:cs="Calibri"/>
          <w:color w:val="000000"/>
        </w:rPr>
        <w:t>ou</w:t>
      </w:r>
      <w:r w:rsidRPr="008E4DAF">
        <w:rPr>
          <w:rFonts w:eastAsia="Calibri" w:cs="Calibri"/>
          <w:color w:val="000000"/>
        </w:rPr>
        <w:t xml:space="preserve"> pandémiou choroby COVID-19. </w:t>
      </w:r>
    </w:p>
    <w:p w:rsidR="00CE7341" w:rsidRDefault="00CE7341" w:rsidP="00CE7341">
      <w:pPr>
        <w:pBdr>
          <w:top w:val="nil"/>
          <w:left w:val="nil"/>
          <w:bottom w:val="nil"/>
          <w:right w:val="nil"/>
          <w:between w:val="nil"/>
        </w:pBdr>
        <w:jc w:val="both"/>
        <w:rPr>
          <w:rFonts w:ascii="Calibri" w:eastAsia="Calibri" w:hAnsi="Calibri" w:cs="Calibri"/>
          <w:b/>
          <w:i/>
          <w:color w:val="000000"/>
          <w:sz w:val="28"/>
          <w:szCs w:val="28"/>
        </w:rPr>
      </w:pPr>
    </w:p>
    <w:p w:rsidR="00C92F4D" w:rsidRDefault="00C92F4D" w:rsidP="00CE7341">
      <w:pPr>
        <w:pBdr>
          <w:top w:val="nil"/>
          <w:left w:val="nil"/>
          <w:bottom w:val="nil"/>
          <w:right w:val="nil"/>
          <w:between w:val="nil"/>
        </w:pBdr>
        <w:jc w:val="both"/>
        <w:rPr>
          <w:rFonts w:ascii="Calibri" w:eastAsia="Calibri" w:hAnsi="Calibri" w:cs="Calibri"/>
          <w:b/>
          <w:i/>
          <w:color w:val="000000"/>
          <w:sz w:val="28"/>
          <w:szCs w:val="28"/>
        </w:rPr>
      </w:pPr>
      <w:r>
        <w:rPr>
          <w:rFonts w:ascii="Calibri" w:eastAsia="Calibri" w:hAnsi="Calibri" w:cs="Calibri"/>
          <w:b/>
          <w:i/>
          <w:color w:val="000000"/>
          <w:sz w:val="28"/>
          <w:szCs w:val="28"/>
        </w:rPr>
        <w:t>Obsah</w:t>
      </w:r>
    </w:p>
    <w:sdt>
      <w:sdtPr>
        <w:id w:val="1386988323"/>
        <w:docPartObj>
          <w:docPartGallery w:val="Table of Contents"/>
          <w:docPartUnique/>
        </w:docPartObj>
      </w:sdtPr>
      <w:sdtEndPr>
        <w:rPr>
          <w:b/>
          <w:bCs/>
        </w:rPr>
      </w:sdtEndPr>
      <w:sdtContent>
        <w:bookmarkStart w:id="0" w:name="_GoBack" w:displacedByCustomXml="prev"/>
        <w:bookmarkEnd w:id="0" w:displacedByCustomXml="prev"/>
        <w:p w:rsidR="00B93916" w:rsidRDefault="0036413F">
          <w:pPr>
            <w:pStyle w:val="Obsah1"/>
            <w:rPr>
              <w:rFonts w:asciiTheme="minorHAnsi" w:eastAsiaTheme="minorEastAsia" w:hAnsiTheme="minorHAnsi" w:cstheme="minorBidi"/>
              <w:noProof/>
            </w:rPr>
          </w:pPr>
          <w:r>
            <w:fldChar w:fldCharType="begin"/>
          </w:r>
          <w:r w:rsidR="00C92F4D">
            <w:instrText xml:space="preserve"> TOC \o "1-3" \h \z \u </w:instrText>
          </w:r>
          <w:r>
            <w:fldChar w:fldCharType="separate"/>
          </w:r>
          <w:hyperlink w:anchor="_Toc50379695" w:history="1">
            <w:r w:rsidR="00B93916" w:rsidRPr="00C06E24">
              <w:rPr>
                <w:rStyle w:val="Hypertextovprepojenie"/>
                <w:noProof/>
              </w:rPr>
              <w:t>1.</w:t>
            </w:r>
            <w:r w:rsidR="00B93916">
              <w:rPr>
                <w:rFonts w:asciiTheme="minorHAnsi" w:eastAsiaTheme="minorEastAsia" w:hAnsiTheme="minorHAnsi" w:cstheme="minorBidi"/>
                <w:noProof/>
              </w:rPr>
              <w:tab/>
            </w:r>
            <w:r w:rsidR="00B93916" w:rsidRPr="00C06E24">
              <w:rPr>
                <w:rStyle w:val="Hypertextovprepojenie"/>
                <w:noProof/>
              </w:rPr>
              <w:t>Východiská</w:t>
            </w:r>
            <w:r w:rsidR="00B93916">
              <w:rPr>
                <w:noProof/>
                <w:webHidden/>
              </w:rPr>
              <w:tab/>
            </w:r>
            <w:r w:rsidR="00B93916">
              <w:rPr>
                <w:noProof/>
                <w:webHidden/>
              </w:rPr>
              <w:fldChar w:fldCharType="begin"/>
            </w:r>
            <w:r w:rsidR="00B93916">
              <w:rPr>
                <w:noProof/>
                <w:webHidden/>
              </w:rPr>
              <w:instrText xml:space="preserve"> PAGEREF _Toc50379695 \h </w:instrText>
            </w:r>
            <w:r w:rsidR="00B93916">
              <w:rPr>
                <w:noProof/>
                <w:webHidden/>
              </w:rPr>
            </w:r>
            <w:r w:rsidR="00B93916">
              <w:rPr>
                <w:noProof/>
                <w:webHidden/>
              </w:rPr>
              <w:fldChar w:fldCharType="separate"/>
            </w:r>
            <w:r w:rsidR="00B93916">
              <w:rPr>
                <w:noProof/>
                <w:webHidden/>
              </w:rPr>
              <w:t>2</w:t>
            </w:r>
            <w:r w:rsidR="00B93916">
              <w:rPr>
                <w:noProof/>
                <w:webHidden/>
              </w:rPr>
              <w:fldChar w:fldCharType="end"/>
            </w:r>
          </w:hyperlink>
        </w:p>
        <w:p w:rsidR="00B93916" w:rsidRDefault="00B93916">
          <w:pPr>
            <w:pStyle w:val="Obsah1"/>
            <w:rPr>
              <w:rFonts w:asciiTheme="minorHAnsi" w:eastAsiaTheme="minorEastAsia" w:hAnsiTheme="minorHAnsi" w:cstheme="minorBidi"/>
              <w:noProof/>
            </w:rPr>
          </w:pPr>
          <w:hyperlink w:anchor="_Toc50379696" w:history="1">
            <w:r w:rsidRPr="00C06E24">
              <w:rPr>
                <w:rStyle w:val="Hypertextovprepojenie"/>
                <w:noProof/>
              </w:rPr>
              <w:t>2.</w:t>
            </w:r>
            <w:r>
              <w:rPr>
                <w:rFonts w:asciiTheme="minorHAnsi" w:eastAsiaTheme="minorEastAsia" w:hAnsiTheme="minorHAnsi" w:cstheme="minorBidi"/>
                <w:noProof/>
              </w:rPr>
              <w:tab/>
            </w:r>
            <w:r w:rsidRPr="00C06E24">
              <w:rPr>
                <w:rStyle w:val="Hypertextovprepojenie"/>
                <w:noProof/>
              </w:rPr>
              <w:t>Vymedzenie pojmov</w:t>
            </w:r>
            <w:r>
              <w:rPr>
                <w:noProof/>
                <w:webHidden/>
              </w:rPr>
              <w:tab/>
            </w:r>
            <w:r>
              <w:rPr>
                <w:noProof/>
                <w:webHidden/>
              </w:rPr>
              <w:fldChar w:fldCharType="begin"/>
            </w:r>
            <w:r>
              <w:rPr>
                <w:noProof/>
                <w:webHidden/>
              </w:rPr>
              <w:instrText xml:space="preserve"> PAGEREF _Toc50379696 \h </w:instrText>
            </w:r>
            <w:r>
              <w:rPr>
                <w:noProof/>
                <w:webHidden/>
              </w:rPr>
            </w:r>
            <w:r>
              <w:rPr>
                <w:noProof/>
                <w:webHidden/>
              </w:rPr>
              <w:fldChar w:fldCharType="separate"/>
            </w:r>
            <w:r>
              <w:rPr>
                <w:noProof/>
                <w:webHidden/>
              </w:rPr>
              <w:t>3</w:t>
            </w:r>
            <w:r>
              <w:rPr>
                <w:noProof/>
                <w:webHidden/>
              </w:rPr>
              <w:fldChar w:fldCharType="end"/>
            </w:r>
          </w:hyperlink>
        </w:p>
        <w:p w:rsidR="00B93916" w:rsidRDefault="00B93916">
          <w:pPr>
            <w:pStyle w:val="Obsah1"/>
            <w:rPr>
              <w:rFonts w:asciiTheme="minorHAnsi" w:eastAsiaTheme="minorEastAsia" w:hAnsiTheme="minorHAnsi" w:cstheme="minorBidi"/>
              <w:noProof/>
            </w:rPr>
          </w:pPr>
          <w:hyperlink w:anchor="_Toc50379697" w:history="1">
            <w:r w:rsidRPr="00C06E24">
              <w:rPr>
                <w:rStyle w:val="Hypertextovprepojenie"/>
                <w:noProof/>
              </w:rPr>
              <w:t>3.</w:t>
            </w:r>
            <w:r>
              <w:rPr>
                <w:rFonts w:asciiTheme="minorHAnsi" w:eastAsiaTheme="minorEastAsia" w:hAnsiTheme="minorHAnsi" w:cstheme="minorBidi"/>
                <w:noProof/>
              </w:rPr>
              <w:tab/>
            </w:r>
            <w:r w:rsidRPr="00C06E24">
              <w:rPr>
                <w:rStyle w:val="Hypertextovprepojenie"/>
                <w:noProof/>
              </w:rPr>
              <w:t>Integrované územné stratégie</w:t>
            </w:r>
            <w:r>
              <w:rPr>
                <w:noProof/>
                <w:webHidden/>
              </w:rPr>
              <w:tab/>
            </w:r>
            <w:r>
              <w:rPr>
                <w:noProof/>
                <w:webHidden/>
              </w:rPr>
              <w:fldChar w:fldCharType="begin"/>
            </w:r>
            <w:r>
              <w:rPr>
                <w:noProof/>
                <w:webHidden/>
              </w:rPr>
              <w:instrText xml:space="preserve"> PAGEREF _Toc50379697 \h </w:instrText>
            </w:r>
            <w:r>
              <w:rPr>
                <w:noProof/>
                <w:webHidden/>
              </w:rPr>
            </w:r>
            <w:r>
              <w:rPr>
                <w:noProof/>
                <w:webHidden/>
              </w:rPr>
              <w:fldChar w:fldCharType="separate"/>
            </w:r>
            <w:r>
              <w:rPr>
                <w:noProof/>
                <w:webHidden/>
              </w:rPr>
              <w:t>6</w:t>
            </w:r>
            <w:r>
              <w:rPr>
                <w:noProof/>
                <w:webHidden/>
              </w:rPr>
              <w:fldChar w:fldCharType="end"/>
            </w:r>
          </w:hyperlink>
        </w:p>
        <w:p w:rsidR="00B93916" w:rsidRDefault="00B93916">
          <w:pPr>
            <w:pStyle w:val="Obsah1"/>
            <w:rPr>
              <w:rFonts w:asciiTheme="minorHAnsi" w:eastAsiaTheme="minorEastAsia" w:hAnsiTheme="minorHAnsi" w:cstheme="minorBidi"/>
              <w:noProof/>
            </w:rPr>
          </w:pPr>
          <w:hyperlink w:anchor="_Toc50379698" w:history="1">
            <w:r w:rsidRPr="00C06E24">
              <w:rPr>
                <w:rStyle w:val="Hypertextovprepojenie"/>
                <w:noProof/>
              </w:rPr>
              <w:t>4.</w:t>
            </w:r>
            <w:r>
              <w:rPr>
                <w:rFonts w:asciiTheme="minorHAnsi" w:eastAsiaTheme="minorEastAsia" w:hAnsiTheme="minorHAnsi" w:cstheme="minorBidi"/>
                <w:noProof/>
              </w:rPr>
              <w:tab/>
            </w:r>
            <w:r w:rsidRPr="00C06E24">
              <w:rPr>
                <w:rStyle w:val="Hypertextovprepojenie"/>
                <w:noProof/>
              </w:rPr>
              <w:t>Integrované územné investície</w:t>
            </w:r>
            <w:r>
              <w:rPr>
                <w:noProof/>
                <w:webHidden/>
              </w:rPr>
              <w:tab/>
            </w:r>
            <w:r>
              <w:rPr>
                <w:noProof/>
                <w:webHidden/>
              </w:rPr>
              <w:fldChar w:fldCharType="begin"/>
            </w:r>
            <w:r>
              <w:rPr>
                <w:noProof/>
                <w:webHidden/>
              </w:rPr>
              <w:instrText xml:space="preserve"> PAGEREF _Toc50379698 \h </w:instrText>
            </w:r>
            <w:r>
              <w:rPr>
                <w:noProof/>
                <w:webHidden/>
              </w:rPr>
            </w:r>
            <w:r>
              <w:rPr>
                <w:noProof/>
                <w:webHidden/>
              </w:rPr>
              <w:fldChar w:fldCharType="separate"/>
            </w:r>
            <w:r>
              <w:rPr>
                <w:noProof/>
                <w:webHidden/>
              </w:rPr>
              <w:t>11</w:t>
            </w:r>
            <w:r>
              <w:rPr>
                <w:noProof/>
                <w:webHidden/>
              </w:rPr>
              <w:fldChar w:fldCharType="end"/>
            </w:r>
          </w:hyperlink>
        </w:p>
        <w:p w:rsidR="00B93916" w:rsidRDefault="00B93916">
          <w:pPr>
            <w:pStyle w:val="Obsah1"/>
            <w:rPr>
              <w:rFonts w:asciiTheme="minorHAnsi" w:eastAsiaTheme="minorEastAsia" w:hAnsiTheme="minorHAnsi" w:cstheme="minorBidi"/>
              <w:noProof/>
            </w:rPr>
          </w:pPr>
          <w:hyperlink w:anchor="_Toc50379699" w:history="1">
            <w:r w:rsidRPr="00C06E24">
              <w:rPr>
                <w:rStyle w:val="Hypertextovprepojenie"/>
                <w:noProof/>
              </w:rPr>
              <w:t>5.</w:t>
            </w:r>
            <w:r>
              <w:rPr>
                <w:rFonts w:asciiTheme="minorHAnsi" w:eastAsiaTheme="minorEastAsia" w:hAnsiTheme="minorHAnsi" w:cstheme="minorBidi"/>
                <w:noProof/>
              </w:rPr>
              <w:tab/>
            </w:r>
            <w:r w:rsidRPr="00C06E24">
              <w:rPr>
                <w:rStyle w:val="Hypertextovprepojenie"/>
                <w:noProof/>
              </w:rPr>
              <w:t>Udržateľný mestský rozvoj</w:t>
            </w:r>
            <w:r>
              <w:rPr>
                <w:noProof/>
                <w:webHidden/>
              </w:rPr>
              <w:tab/>
            </w:r>
            <w:r>
              <w:rPr>
                <w:noProof/>
                <w:webHidden/>
              </w:rPr>
              <w:fldChar w:fldCharType="begin"/>
            </w:r>
            <w:r>
              <w:rPr>
                <w:noProof/>
                <w:webHidden/>
              </w:rPr>
              <w:instrText xml:space="preserve"> PAGEREF _Toc50379699 \h </w:instrText>
            </w:r>
            <w:r>
              <w:rPr>
                <w:noProof/>
                <w:webHidden/>
              </w:rPr>
            </w:r>
            <w:r>
              <w:rPr>
                <w:noProof/>
                <w:webHidden/>
              </w:rPr>
              <w:fldChar w:fldCharType="separate"/>
            </w:r>
            <w:r>
              <w:rPr>
                <w:noProof/>
                <w:webHidden/>
              </w:rPr>
              <w:t>12</w:t>
            </w:r>
            <w:r>
              <w:rPr>
                <w:noProof/>
                <w:webHidden/>
              </w:rPr>
              <w:fldChar w:fldCharType="end"/>
            </w:r>
          </w:hyperlink>
        </w:p>
        <w:p w:rsidR="00B93916" w:rsidRDefault="00B93916">
          <w:pPr>
            <w:pStyle w:val="Obsah1"/>
            <w:rPr>
              <w:rFonts w:asciiTheme="minorHAnsi" w:eastAsiaTheme="minorEastAsia" w:hAnsiTheme="minorHAnsi" w:cstheme="minorBidi"/>
              <w:noProof/>
            </w:rPr>
          </w:pPr>
          <w:hyperlink w:anchor="_Toc50379700" w:history="1">
            <w:r w:rsidRPr="00C06E24">
              <w:rPr>
                <w:rStyle w:val="Hypertextovprepojenie"/>
                <w:noProof/>
              </w:rPr>
              <w:t>6.</w:t>
            </w:r>
            <w:r>
              <w:rPr>
                <w:rFonts w:asciiTheme="minorHAnsi" w:eastAsiaTheme="minorEastAsia" w:hAnsiTheme="minorHAnsi" w:cstheme="minorBidi"/>
                <w:noProof/>
              </w:rPr>
              <w:tab/>
            </w:r>
            <w:r w:rsidRPr="00C06E24">
              <w:rPr>
                <w:rStyle w:val="Hypertextovprepojenie"/>
                <w:noProof/>
              </w:rPr>
              <w:t>Rady partnerstva pri príprave a implementácii IÚS</w:t>
            </w:r>
            <w:r>
              <w:rPr>
                <w:noProof/>
                <w:webHidden/>
              </w:rPr>
              <w:tab/>
            </w:r>
            <w:r>
              <w:rPr>
                <w:noProof/>
                <w:webHidden/>
              </w:rPr>
              <w:fldChar w:fldCharType="begin"/>
            </w:r>
            <w:r>
              <w:rPr>
                <w:noProof/>
                <w:webHidden/>
              </w:rPr>
              <w:instrText xml:space="preserve"> PAGEREF _Toc50379700 \h </w:instrText>
            </w:r>
            <w:r>
              <w:rPr>
                <w:noProof/>
                <w:webHidden/>
              </w:rPr>
            </w:r>
            <w:r>
              <w:rPr>
                <w:noProof/>
                <w:webHidden/>
              </w:rPr>
              <w:fldChar w:fldCharType="separate"/>
            </w:r>
            <w:r>
              <w:rPr>
                <w:noProof/>
                <w:webHidden/>
              </w:rPr>
              <w:t>14</w:t>
            </w:r>
            <w:r>
              <w:rPr>
                <w:noProof/>
                <w:webHidden/>
              </w:rPr>
              <w:fldChar w:fldCharType="end"/>
            </w:r>
          </w:hyperlink>
        </w:p>
        <w:p w:rsidR="00B93916" w:rsidRDefault="00B93916">
          <w:pPr>
            <w:pStyle w:val="Obsah1"/>
            <w:rPr>
              <w:rFonts w:asciiTheme="minorHAnsi" w:eastAsiaTheme="minorEastAsia" w:hAnsiTheme="minorHAnsi" w:cstheme="minorBidi"/>
              <w:noProof/>
            </w:rPr>
          </w:pPr>
          <w:hyperlink w:anchor="_Toc50379701" w:history="1">
            <w:r w:rsidRPr="00C06E24">
              <w:rPr>
                <w:rStyle w:val="Hypertextovprepojenie"/>
                <w:noProof/>
              </w:rPr>
              <w:t>7.</w:t>
            </w:r>
            <w:r>
              <w:rPr>
                <w:rFonts w:asciiTheme="minorHAnsi" w:eastAsiaTheme="minorEastAsia" w:hAnsiTheme="minorHAnsi" w:cstheme="minorBidi"/>
                <w:noProof/>
              </w:rPr>
              <w:tab/>
            </w:r>
            <w:r w:rsidRPr="00C06E24">
              <w:rPr>
                <w:rStyle w:val="Hypertextovprepojenie"/>
                <w:noProof/>
              </w:rPr>
              <w:t>Kooperačná rada</w:t>
            </w:r>
            <w:r>
              <w:rPr>
                <w:noProof/>
                <w:webHidden/>
              </w:rPr>
              <w:tab/>
            </w:r>
            <w:r>
              <w:rPr>
                <w:noProof/>
                <w:webHidden/>
              </w:rPr>
              <w:fldChar w:fldCharType="begin"/>
            </w:r>
            <w:r>
              <w:rPr>
                <w:noProof/>
                <w:webHidden/>
              </w:rPr>
              <w:instrText xml:space="preserve"> PAGEREF _Toc50379701 \h </w:instrText>
            </w:r>
            <w:r>
              <w:rPr>
                <w:noProof/>
                <w:webHidden/>
              </w:rPr>
            </w:r>
            <w:r>
              <w:rPr>
                <w:noProof/>
                <w:webHidden/>
              </w:rPr>
              <w:fldChar w:fldCharType="separate"/>
            </w:r>
            <w:r>
              <w:rPr>
                <w:noProof/>
                <w:webHidden/>
              </w:rPr>
              <w:t>16</w:t>
            </w:r>
            <w:r>
              <w:rPr>
                <w:noProof/>
                <w:webHidden/>
              </w:rPr>
              <w:fldChar w:fldCharType="end"/>
            </w:r>
          </w:hyperlink>
        </w:p>
        <w:p w:rsidR="00B93916" w:rsidRDefault="00B93916">
          <w:pPr>
            <w:pStyle w:val="Obsah1"/>
            <w:rPr>
              <w:rFonts w:asciiTheme="minorHAnsi" w:eastAsiaTheme="minorEastAsia" w:hAnsiTheme="minorHAnsi" w:cstheme="minorBidi"/>
              <w:noProof/>
            </w:rPr>
          </w:pPr>
          <w:hyperlink w:anchor="_Toc50379702" w:history="1">
            <w:r w:rsidRPr="00C06E24">
              <w:rPr>
                <w:rStyle w:val="Hypertextovprepojenie"/>
                <w:noProof/>
              </w:rPr>
              <w:t>8.</w:t>
            </w:r>
            <w:r>
              <w:rPr>
                <w:rFonts w:asciiTheme="minorHAnsi" w:eastAsiaTheme="minorEastAsia" w:hAnsiTheme="minorHAnsi" w:cstheme="minorBidi"/>
                <w:noProof/>
              </w:rPr>
              <w:tab/>
            </w:r>
            <w:r w:rsidRPr="00C06E24">
              <w:rPr>
                <w:rStyle w:val="Hypertextovprepojenie"/>
                <w:noProof/>
              </w:rPr>
              <w:t>Plánovaný harmonogram programovania IÚS</w:t>
            </w:r>
            <w:r>
              <w:rPr>
                <w:noProof/>
                <w:webHidden/>
              </w:rPr>
              <w:tab/>
            </w:r>
            <w:r>
              <w:rPr>
                <w:noProof/>
                <w:webHidden/>
              </w:rPr>
              <w:fldChar w:fldCharType="begin"/>
            </w:r>
            <w:r>
              <w:rPr>
                <w:noProof/>
                <w:webHidden/>
              </w:rPr>
              <w:instrText xml:space="preserve"> PAGEREF _Toc50379702 \h </w:instrText>
            </w:r>
            <w:r>
              <w:rPr>
                <w:noProof/>
                <w:webHidden/>
              </w:rPr>
            </w:r>
            <w:r>
              <w:rPr>
                <w:noProof/>
                <w:webHidden/>
              </w:rPr>
              <w:fldChar w:fldCharType="separate"/>
            </w:r>
            <w:r>
              <w:rPr>
                <w:noProof/>
                <w:webHidden/>
              </w:rPr>
              <w:t>17</w:t>
            </w:r>
            <w:r>
              <w:rPr>
                <w:noProof/>
                <w:webHidden/>
              </w:rPr>
              <w:fldChar w:fldCharType="end"/>
            </w:r>
          </w:hyperlink>
        </w:p>
        <w:p w:rsidR="00B93916" w:rsidRDefault="00B93916">
          <w:pPr>
            <w:pStyle w:val="Obsah1"/>
            <w:rPr>
              <w:rFonts w:asciiTheme="minorHAnsi" w:eastAsiaTheme="minorEastAsia" w:hAnsiTheme="minorHAnsi" w:cstheme="minorBidi"/>
              <w:noProof/>
            </w:rPr>
          </w:pPr>
          <w:hyperlink w:anchor="_Toc50379703" w:history="1">
            <w:r w:rsidRPr="00C06E24">
              <w:rPr>
                <w:rStyle w:val="Hypertextovprepojenie"/>
                <w:noProof/>
              </w:rPr>
              <w:t>9.</w:t>
            </w:r>
            <w:r>
              <w:rPr>
                <w:rFonts w:asciiTheme="minorHAnsi" w:eastAsiaTheme="minorEastAsia" w:hAnsiTheme="minorHAnsi" w:cstheme="minorBidi"/>
                <w:noProof/>
              </w:rPr>
              <w:tab/>
            </w:r>
            <w:r w:rsidRPr="00C06E24">
              <w:rPr>
                <w:rStyle w:val="Hypertextovprepojenie"/>
                <w:noProof/>
              </w:rPr>
              <w:t>Kompetencie MIRRI</w:t>
            </w:r>
            <w:r>
              <w:rPr>
                <w:noProof/>
                <w:webHidden/>
              </w:rPr>
              <w:tab/>
            </w:r>
            <w:r>
              <w:rPr>
                <w:noProof/>
                <w:webHidden/>
              </w:rPr>
              <w:fldChar w:fldCharType="begin"/>
            </w:r>
            <w:r>
              <w:rPr>
                <w:noProof/>
                <w:webHidden/>
              </w:rPr>
              <w:instrText xml:space="preserve"> PAGEREF _Toc50379703 \h </w:instrText>
            </w:r>
            <w:r>
              <w:rPr>
                <w:noProof/>
                <w:webHidden/>
              </w:rPr>
            </w:r>
            <w:r>
              <w:rPr>
                <w:noProof/>
                <w:webHidden/>
              </w:rPr>
              <w:fldChar w:fldCharType="separate"/>
            </w:r>
            <w:r>
              <w:rPr>
                <w:noProof/>
                <w:webHidden/>
              </w:rPr>
              <w:t>18</w:t>
            </w:r>
            <w:r>
              <w:rPr>
                <w:noProof/>
                <w:webHidden/>
              </w:rPr>
              <w:fldChar w:fldCharType="end"/>
            </w:r>
          </w:hyperlink>
        </w:p>
        <w:p w:rsidR="00B93916" w:rsidRDefault="00B93916">
          <w:pPr>
            <w:pStyle w:val="Obsah1"/>
            <w:rPr>
              <w:rFonts w:asciiTheme="minorHAnsi" w:eastAsiaTheme="minorEastAsia" w:hAnsiTheme="minorHAnsi" w:cstheme="minorBidi"/>
              <w:noProof/>
            </w:rPr>
          </w:pPr>
          <w:hyperlink w:anchor="_Toc50379704" w:history="1">
            <w:r w:rsidRPr="00C06E24">
              <w:rPr>
                <w:rStyle w:val="Hypertextovprepojenie"/>
                <w:noProof/>
              </w:rPr>
              <w:t>10.</w:t>
            </w:r>
            <w:r>
              <w:rPr>
                <w:rFonts w:asciiTheme="minorHAnsi" w:eastAsiaTheme="minorEastAsia" w:hAnsiTheme="minorHAnsi" w:cstheme="minorBidi"/>
                <w:noProof/>
              </w:rPr>
              <w:tab/>
            </w:r>
            <w:r w:rsidRPr="00C06E24">
              <w:rPr>
                <w:rStyle w:val="Hypertextovprepojenie"/>
                <w:noProof/>
              </w:rPr>
              <w:t>Návrh štruktúry Vstupnej správy – strategického rámca</w:t>
            </w:r>
            <w:r>
              <w:rPr>
                <w:noProof/>
                <w:webHidden/>
              </w:rPr>
              <w:tab/>
            </w:r>
            <w:r>
              <w:rPr>
                <w:noProof/>
                <w:webHidden/>
              </w:rPr>
              <w:fldChar w:fldCharType="begin"/>
            </w:r>
            <w:r>
              <w:rPr>
                <w:noProof/>
                <w:webHidden/>
              </w:rPr>
              <w:instrText xml:space="preserve"> PAGEREF _Toc50379704 \h </w:instrText>
            </w:r>
            <w:r>
              <w:rPr>
                <w:noProof/>
                <w:webHidden/>
              </w:rPr>
            </w:r>
            <w:r>
              <w:rPr>
                <w:noProof/>
                <w:webHidden/>
              </w:rPr>
              <w:fldChar w:fldCharType="separate"/>
            </w:r>
            <w:r>
              <w:rPr>
                <w:noProof/>
                <w:webHidden/>
              </w:rPr>
              <w:t>19</w:t>
            </w:r>
            <w:r>
              <w:rPr>
                <w:noProof/>
                <w:webHidden/>
              </w:rPr>
              <w:fldChar w:fldCharType="end"/>
            </w:r>
          </w:hyperlink>
        </w:p>
        <w:p w:rsidR="00B93916" w:rsidRDefault="00B93916">
          <w:pPr>
            <w:pStyle w:val="Obsah1"/>
            <w:rPr>
              <w:rFonts w:asciiTheme="minorHAnsi" w:eastAsiaTheme="minorEastAsia" w:hAnsiTheme="minorHAnsi" w:cstheme="minorBidi"/>
              <w:noProof/>
            </w:rPr>
          </w:pPr>
          <w:hyperlink w:anchor="_Toc50379705" w:history="1">
            <w:r w:rsidRPr="00C06E24">
              <w:rPr>
                <w:rStyle w:val="Hypertextovprepojenie"/>
                <w:noProof/>
              </w:rPr>
              <w:t>11.</w:t>
            </w:r>
            <w:r>
              <w:rPr>
                <w:rFonts w:asciiTheme="minorHAnsi" w:eastAsiaTheme="minorEastAsia" w:hAnsiTheme="minorHAnsi" w:cstheme="minorBidi"/>
                <w:noProof/>
              </w:rPr>
              <w:tab/>
            </w:r>
            <w:r w:rsidRPr="00C06E24">
              <w:rPr>
                <w:rStyle w:val="Hypertextovprepojenie"/>
                <w:noProof/>
              </w:rPr>
              <w:t>Zásady a postup definovania UMR</w:t>
            </w:r>
            <w:r>
              <w:rPr>
                <w:noProof/>
                <w:webHidden/>
              </w:rPr>
              <w:tab/>
            </w:r>
            <w:r>
              <w:rPr>
                <w:noProof/>
                <w:webHidden/>
              </w:rPr>
              <w:fldChar w:fldCharType="begin"/>
            </w:r>
            <w:r>
              <w:rPr>
                <w:noProof/>
                <w:webHidden/>
              </w:rPr>
              <w:instrText xml:space="preserve"> PAGEREF _Toc50379705 \h </w:instrText>
            </w:r>
            <w:r>
              <w:rPr>
                <w:noProof/>
                <w:webHidden/>
              </w:rPr>
            </w:r>
            <w:r>
              <w:rPr>
                <w:noProof/>
                <w:webHidden/>
              </w:rPr>
              <w:fldChar w:fldCharType="separate"/>
            </w:r>
            <w:r>
              <w:rPr>
                <w:noProof/>
                <w:webHidden/>
              </w:rPr>
              <w:t>24</w:t>
            </w:r>
            <w:r>
              <w:rPr>
                <w:noProof/>
                <w:webHidden/>
              </w:rPr>
              <w:fldChar w:fldCharType="end"/>
            </w:r>
          </w:hyperlink>
        </w:p>
        <w:p w:rsidR="00B93916" w:rsidRDefault="00B93916">
          <w:pPr>
            <w:pStyle w:val="Obsah1"/>
            <w:rPr>
              <w:rFonts w:asciiTheme="minorHAnsi" w:eastAsiaTheme="minorEastAsia" w:hAnsiTheme="minorHAnsi" w:cstheme="minorBidi"/>
              <w:noProof/>
            </w:rPr>
          </w:pPr>
          <w:hyperlink w:anchor="_Toc50379706" w:history="1">
            <w:r w:rsidRPr="00C06E24">
              <w:rPr>
                <w:rStyle w:val="Hypertextovprepojenie"/>
                <w:noProof/>
              </w:rPr>
              <w:t>12.</w:t>
            </w:r>
            <w:r>
              <w:rPr>
                <w:rFonts w:asciiTheme="minorHAnsi" w:eastAsiaTheme="minorEastAsia" w:hAnsiTheme="minorHAnsi" w:cstheme="minorBidi"/>
                <w:noProof/>
              </w:rPr>
              <w:tab/>
            </w:r>
            <w:r w:rsidRPr="00C06E24">
              <w:rPr>
                <w:rStyle w:val="Hypertextovprepojenie"/>
                <w:noProof/>
              </w:rPr>
              <w:t>Návrh Štatútu Rady partnerstva pre integrovaný územný rozvoj VÚC</w:t>
            </w:r>
            <w:r>
              <w:rPr>
                <w:noProof/>
                <w:webHidden/>
              </w:rPr>
              <w:tab/>
            </w:r>
            <w:r>
              <w:rPr>
                <w:noProof/>
                <w:webHidden/>
              </w:rPr>
              <w:fldChar w:fldCharType="begin"/>
            </w:r>
            <w:r>
              <w:rPr>
                <w:noProof/>
                <w:webHidden/>
              </w:rPr>
              <w:instrText xml:space="preserve"> PAGEREF _Toc50379706 \h </w:instrText>
            </w:r>
            <w:r>
              <w:rPr>
                <w:noProof/>
                <w:webHidden/>
              </w:rPr>
            </w:r>
            <w:r>
              <w:rPr>
                <w:noProof/>
                <w:webHidden/>
              </w:rPr>
              <w:fldChar w:fldCharType="separate"/>
            </w:r>
            <w:r>
              <w:rPr>
                <w:noProof/>
                <w:webHidden/>
              </w:rPr>
              <w:t>30</w:t>
            </w:r>
            <w:r>
              <w:rPr>
                <w:noProof/>
                <w:webHidden/>
              </w:rPr>
              <w:fldChar w:fldCharType="end"/>
            </w:r>
          </w:hyperlink>
        </w:p>
        <w:p w:rsidR="00C92F4D" w:rsidRDefault="0036413F">
          <w:r>
            <w:rPr>
              <w:b/>
              <w:bCs/>
            </w:rPr>
            <w:fldChar w:fldCharType="end"/>
          </w:r>
        </w:p>
      </w:sdtContent>
    </w:sdt>
    <w:p w:rsidR="00944451" w:rsidRPr="008E506E" w:rsidRDefault="00D52943" w:rsidP="008E506E">
      <w:pPr>
        <w:pStyle w:val="Nadpis1"/>
      </w:pPr>
      <w:bookmarkStart w:id="1" w:name="_Toc50379695"/>
      <w:r w:rsidRPr="008E506E">
        <w:lastRenderedPageBreak/>
        <w:t>Východiská</w:t>
      </w:r>
      <w:bookmarkEnd w:id="1"/>
    </w:p>
    <w:p w:rsidR="00F4027B" w:rsidRDefault="003F36FF" w:rsidP="00F4027B">
      <w:r w:rsidRPr="00590BE7">
        <w:t xml:space="preserve">V nasledujúcom období stoja pred </w:t>
      </w:r>
      <w:r w:rsidR="00D0437D" w:rsidRPr="00590BE7">
        <w:t xml:space="preserve">Slovenskom </w:t>
      </w:r>
      <w:r w:rsidRPr="00590BE7">
        <w:t>demografické, ekonomické, sociál</w:t>
      </w:r>
      <w:r w:rsidR="00F4027B">
        <w:t xml:space="preserve">ne a environmentálne výzvy. Na tieto </w:t>
      </w:r>
      <w:r w:rsidR="00411ECA" w:rsidRPr="00590BE7">
        <w:t xml:space="preserve">reaguje </w:t>
      </w:r>
      <w:r w:rsidR="00F4027B">
        <w:t xml:space="preserve">pripravovaná Agenda SK 30 – Stratégia rozvoja </w:t>
      </w:r>
    </w:p>
    <w:p w:rsidR="003F36FF" w:rsidRPr="00590BE7" w:rsidRDefault="00F4027B" w:rsidP="00F4027B">
      <w:r>
        <w:t xml:space="preserve">Slovenska do roku 2030 </w:t>
      </w:r>
      <w:r w:rsidR="00BF0442">
        <w:t>plniaca úlohu Národnej stratégie regionálneho rozvoja</w:t>
      </w:r>
      <w:r w:rsidR="00C31903">
        <w:t xml:space="preserve">. V súlade s dlhodobými cieľmi si </w:t>
      </w:r>
      <w:r w:rsidR="00C31903" w:rsidRPr="00590BE7">
        <w:t xml:space="preserve">Programové vyhlásenie </w:t>
      </w:r>
      <w:r w:rsidR="0036563C">
        <w:t>V</w:t>
      </w:r>
      <w:r w:rsidR="00C31903" w:rsidRPr="00590BE7">
        <w:t xml:space="preserve">lády </w:t>
      </w:r>
      <w:r w:rsidR="0036563C">
        <w:t xml:space="preserve">SR </w:t>
      </w:r>
      <w:r w:rsidR="00411ECA" w:rsidRPr="00590BE7">
        <w:t xml:space="preserve">2020-2024 </w:t>
      </w:r>
      <w:r w:rsidR="003F36FF" w:rsidRPr="00590BE7">
        <w:t>vytýčilo tieto priority:</w:t>
      </w:r>
    </w:p>
    <w:p w:rsidR="003F36FF" w:rsidRPr="00590BE7" w:rsidRDefault="00E937D4" w:rsidP="007C1A86">
      <w:pPr>
        <w:pStyle w:val="Odsekzoznamu"/>
        <w:numPr>
          <w:ilvl w:val="0"/>
          <w:numId w:val="18"/>
        </w:numPr>
        <w:spacing w:after="0" w:line="360" w:lineRule="auto"/>
        <w:rPr>
          <w:rFonts w:ascii="Georgia" w:eastAsia="Calibri" w:hAnsi="Georgia" w:cs="Calibri"/>
          <w:b w:val="0"/>
          <w:i w:val="0"/>
          <w:lang w:val="sk-SK"/>
        </w:rPr>
      </w:pPr>
      <w:r>
        <w:rPr>
          <w:rFonts w:ascii="Georgia" w:eastAsia="Calibri" w:hAnsi="Georgia" w:cs="Calibri"/>
          <w:b w:val="0"/>
          <w:i w:val="0"/>
          <w:lang w:val="sk-SK"/>
        </w:rPr>
        <w:t>p</w:t>
      </w:r>
      <w:r w:rsidR="003F36FF" w:rsidRPr="00590BE7">
        <w:rPr>
          <w:rFonts w:ascii="Georgia" w:eastAsia="Calibri" w:hAnsi="Georgia" w:cs="Calibri"/>
          <w:b w:val="0"/>
          <w:i w:val="0"/>
          <w:lang w:val="sk-SK"/>
        </w:rPr>
        <w:t>osilniť spoločenskú a politickú stabilitu,</w:t>
      </w:r>
    </w:p>
    <w:p w:rsidR="003F36FF" w:rsidRPr="00590BE7" w:rsidRDefault="003F36FF" w:rsidP="007C1A86">
      <w:pPr>
        <w:pStyle w:val="Odsekzoznamu"/>
        <w:numPr>
          <w:ilvl w:val="0"/>
          <w:numId w:val="18"/>
        </w:numPr>
        <w:spacing w:after="0" w:line="360" w:lineRule="auto"/>
        <w:rPr>
          <w:rFonts w:ascii="Georgia" w:eastAsia="Calibri" w:hAnsi="Georgia" w:cs="Calibri"/>
          <w:b w:val="0"/>
          <w:i w:val="0"/>
          <w:lang w:val="sk-SK"/>
        </w:rPr>
      </w:pPr>
      <w:r w:rsidRPr="00590BE7">
        <w:rPr>
          <w:rFonts w:ascii="Georgia" w:eastAsia="Calibri" w:hAnsi="Georgia" w:cs="Calibri"/>
          <w:b w:val="0"/>
          <w:i w:val="0"/>
          <w:lang w:val="sk-SK"/>
        </w:rPr>
        <w:t>pružne reagovať na príležitosti a negatíva vonkajšieho prostredia,</w:t>
      </w:r>
    </w:p>
    <w:p w:rsidR="003F36FF" w:rsidRPr="00590BE7" w:rsidRDefault="003F36FF" w:rsidP="007C1A86">
      <w:pPr>
        <w:pStyle w:val="Odsekzoznamu"/>
        <w:numPr>
          <w:ilvl w:val="0"/>
          <w:numId w:val="18"/>
        </w:numPr>
        <w:spacing w:after="0" w:line="360" w:lineRule="auto"/>
        <w:rPr>
          <w:rFonts w:ascii="Georgia" w:eastAsia="Calibri" w:hAnsi="Georgia" w:cs="Calibri"/>
          <w:b w:val="0"/>
          <w:i w:val="0"/>
          <w:lang w:val="sk-SK"/>
        </w:rPr>
      </w:pPr>
      <w:r w:rsidRPr="00590BE7">
        <w:rPr>
          <w:rFonts w:ascii="Georgia" w:eastAsia="Calibri" w:hAnsi="Georgia" w:cs="Calibri"/>
          <w:b w:val="0"/>
          <w:i w:val="0"/>
          <w:lang w:val="sk-SK"/>
        </w:rPr>
        <w:t>plynule pokračovať v podpore hospodárskeho, sociálneho a environmentálneho</w:t>
      </w:r>
    </w:p>
    <w:p w:rsidR="003F36FF" w:rsidRPr="00590BE7" w:rsidRDefault="003F36FF" w:rsidP="00C31903">
      <w:pPr>
        <w:pStyle w:val="Odsekzoznamu"/>
        <w:spacing w:after="0" w:line="360" w:lineRule="auto"/>
        <w:rPr>
          <w:rFonts w:ascii="Georgia" w:eastAsia="Calibri" w:hAnsi="Georgia" w:cs="Calibri"/>
          <w:b w:val="0"/>
          <w:i w:val="0"/>
          <w:lang w:val="sk-SK"/>
        </w:rPr>
      </w:pPr>
      <w:r w:rsidRPr="00590BE7">
        <w:rPr>
          <w:rFonts w:ascii="Georgia" w:eastAsia="Calibri" w:hAnsi="Georgia" w:cs="Calibri"/>
          <w:b w:val="0"/>
          <w:i w:val="0"/>
          <w:lang w:val="sk-SK"/>
        </w:rPr>
        <w:t>rozvoja krajiny,</w:t>
      </w:r>
    </w:p>
    <w:p w:rsidR="003F36FF" w:rsidRPr="00590BE7" w:rsidRDefault="00411ECA" w:rsidP="007C1A86">
      <w:pPr>
        <w:pStyle w:val="Odsekzoznamu"/>
        <w:numPr>
          <w:ilvl w:val="0"/>
          <w:numId w:val="18"/>
        </w:numPr>
        <w:spacing w:after="0" w:line="360" w:lineRule="auto"/>
        <w:rPr>
          <w:rFonts w:ascii="Georgia" w:eastAsia="Calibri" w:hAnsi="Georgia" w:cs="Calibri"/>
          <w:b w:val="0"/>
          <w:i w:val="0"/>
          <w:lang w:val="sk-SK"/>
        </w:rPr>
      </w:pPr>
      <w:r w:rsidRPr="00590BE7">
        <w:rPr>
          <w:rFonts w:ascii="Georgia" w:eastAsia="Calibri" w:hAnsi="Georgia" w:cs="Calibri"/>
          <w:b w:val="0"/>
          <w:i w:val="0"/>
          <w:lang w:val="sk-SK"/>
        </w:rPr>
        <w:t>p</w:t>
      </w:r>
      <w:r w:rsidR="003F36FF" w:rsidRPr="00590BE7">
        <w:rPr>
          <w:rFonts w:ascii="Georgia" w:eastAsia="Calibri" w:hAnsi="Georgia" w:cs="Calibri"/>
          <w:b w:val="0"/>
          <w:i w:val="0"/>
          <w:lang w:val="sk-SK"/>
        </w:rPr>
        <w:t>rehĺbiť hospodársku, sociálnu a územnú súdržnosť Slovenska,</w:t>
      </w:r>
    </w:p>
    <w:p w:rsidR="003F36FF" w:rsidRPr="00590BE7" w:rsidRDefault="00590BE7" w:rsidP="007C1A86">
      <w:pPr>
        <w:pStyle w:val="Odsekzoznamu"/>
        <w:numPr>
          <w:ilvl w:val="0"/>
          <w:numId w:val="18"/>
        </w:numPr>
        <w:spacing w:after="0" w:line="360" w:lineRule="auto"/>
        <w:rPr>
          <w:rFonts w:ascii="Georgia" w:eastAsia="Calibri" w:hAnsi="Georgia" w:cs="Calibri"/>
          <w:b w:val="0"/>
          <w:i w:val="0"/>
          <w:lang w:val="sk-SK"/>
        </w:rPr>
      </w:pPr>
      <w:r w:rsidRPr="00590BE7">
        <w:rPr>
          <w:rFonts w:ascii="Georgia" w:eastAsia="Calibri" w:hAnsi="Georgia" w:cs="Calibri"/>
          <w:b w:val="0"/>
          <w:i w:val="0"/>
          <w:lang w:val="sk-SK"/>
        </w:rPr>
        <w:t>posilniť</w:t>
      </w:r>
      <w:r w:rsidR="003F36FF" w:rsidRPr="00590BE7">
        <w:rPr>
          <w:rFonts w:ascii="Georgia" w:eastAsia="Calibri" w:hAnsi="Georgia" w:cs="Calibri"/>
          <w:b w:val="0"/>
          <w:i w:val="0"/>
          <w:lang w:val="sk-SK"/>
        </w:rPr>
        <w:t xml:space="preserve"> úlohu štátu a ochranu verejného záujmu.</w:t>
      </w:r>
    </w:p>
    <w:p w:rsidR="00411ECA" w:rsidRDefault="00411ECA" w:rsidP="00590BE7">
      <w:pPr>
        <w:rPr>
          <w:rFonts w:eastAsia="Calibri" w:cs="Calibri"/>
        </w:rPr>
      </w:pPr>
    </w:p>
    <w:p w:rsidR="00F4027B" w:rsidRDefault="00F4027B" w:rsidP="00590BE7">
      <w:pPr>
        <w:rPr>
          <w:rFonts w:eastAsia="Calibri" w:cs="Calibri"/>
        </w:rPr>
      </w:pPr>
      <w:r w:rsidRPr="00454B4C">
        <w:rPr>
          <w:rFonts w:eastAsia="Calibri" w:cs="Calibri"/>
        </w:rPr>
        <w:t>Cieľom vlády je zabezpečiť včasnú a kvalitnú zdravotnú starostlivosť, výborné vzdelanie, atraktívne podnikateľské prostredie generujúce férovú mzdu za dobrú prácu a vnútorne súdržné, silné a sociálne spravodlivé Slovensko. Vláda chce venovať osobitnú pozornosť chudobným, chorým a slabším, zvýšiť potravinovú sebestačnosť Slovenska a zmysluplnou informatizáciou premeniť Slovensko na inteligentnú, inovatívnu a transparentnú krajinu .</w:t>
      </w:r>
    </w:p>
    <w:p w:rsidR="00F4027B" w:rsidRPr="00590BE7" w:rsidRDefault="00F4027B" w:rsidP="00590BE7">
      <w:pPr>
        <w:rPr>
          <w:rFonts w:eastAsia="Calibri" w:cs="Calibri"/>
        </w:rPr>
      </w:pPr>
    </w:p>
    <w:p w:rsidR="008373EF" w:rsidRPr="00590BE7" w:rsidRDefault="00411ECA" w:rsidP="000909A1">
      <w:pPr>
        <w:rPr>
          <w:rFonts w:eastAsia="Calibri" w:cs="Calibri"/>
        </w:rPr>
      </w:pPr>
      <w:r w:rsidRPr="00590BE7">
        <w:rPr>
          <w:rFonts w:eastAsia="Calibri" w:cs="Calibri"/>
        </w:rPr>
        <w:t>Vláda sa v</w:t>
      </w:r>
      <w:r w:rsidR="0036563C">
        <w:rPr>
          <w:rFonts w:eastAsia="Calibri" w:cs="Calibri"/>
        </w:rPr>
        <w:t>o</w:t>
      </w:r>
      <w:r w:rsidRPr="00590BE7">
        <w:rPr>
          <w:rFonts w:eastAsia="Calibri" w:cs="Calibri"/>
        </w:rPr>
        <w:t xml:space="preserve"> svojom Programovom vyhlásení </w:t>
      </w:r>
      <w:r w:rsidR="00080F54" w:rsidRPr="00590BE7">
        <w:rPr>
          <w:rFonts w:eastAsia="Calibri" w:cs="Calibri"/>
        </w:rPr>
        <w:t xml:space="preserve">zároveň </w:t>
      </w:r>
      <w:r w:rsidRPr="00590BE7">
        <w:rPr>
          <w:rFonts w:eastAsia="Calibri" w:cs="Calibri"/>
        </w:rPr>
        <w:t>zaviazala e</w:t>
      </w:r>
      <w:r w:rsidR="00D0437D" w:rsidRPr="00590BE7">
        <w:rPr>
          <w:rFonts w:eastAsia="Calibri" w:cs="Calibri"/>
        </w:rPr>
        <w:t>fektívnym využívaním fondov EÚ zníži</w:t>
      </w:r>
      <w:r w:rsidRPr="00590BE7">
        <w:rPr>
          <w:rFonts w:eastAsia="Calibri" w:cs="Calibri"/>
        </w:rPr>
        <w:t>ť</w:t>
      </w:r>
      <w:r w:rsidR="00D0437D" w:rsidRPr="00590BE7">
        <w:rPr>
          <w:rFonts w:eastAsia="Calibri" w:cs="Calibri"/>
        </w:rPr>
        <w:t xml:space="preserve"> regionálne rozdiely a zvýši</w:t>
      </w:r>
      <w:r w:rsidRPr="00590BE7">
        <w:rPr>
          <w:rFonts w:eastAsia="Calibri" w:cs="Calibri"/>
        </w:rPr>
        <w:t>ť</w:t>
      </w:r>
      <w:r w:rsidR="00D0437D" w:rsidRPr="00590BE7">
        <w:rPr>
          <w:rFonts w:eastAsia="Calibri" w:cs="Calibri"/>
        </w:rPr>
        <w:t xml:space="preserve"> ochranu životného prostredia.</w:t>
      </w:r>
    </w:p>
    <w:p w:rsidR="008373EF" w:rsidRPr="00590BE7" w:rsidRDefault="008373EF" w:rsidP="00590BE7">
      <w:pPr>
        <w:rPr>
          <w:rFonts w:eastAsia="Calibri" w:cs="Calibri"/>
        </w:rPr>
      </w:pPr>
    </w:p>
    <w:p w:rsidR="00D0437D" w:rsidRPr="00DE611D" w:rsidRDefault="008373EF" w:rsidP="00590BE7">
      <w:pPr>
        <w:rPr>
          <w:rFonts w:eastAsia="Calibri" w:cs="Calibri"/>
          <w:b/>
        </w:rPr>
      </w:pPr>
      <w:r w:rsidRPr="00590BE7">
        <w:rPr>
          <w:rFonts w:eastAsia="Calibri" w:cs="Calibri"/>
        </w:rPr>
        <w:t xml:space="preserve">V roku 2021 začína nové programové obdobie </w:t>
      </w:r>
      <w:r w:rsidR="00590BE7" w:rsidRPr="00590BE7">
        <w:rPr>
          <w:rFonts w:eastAsia="Calibri" w:cs="Calibri"/>
        </w:rPr>
        <w:t xml:space="preserve">Európskej únie, ktoré </w:t>
      </w:r>
      <w:r w:rsidR="00590BE7">
        <w:rPr>
          <w:rFonts w:eastAsia="Calibri" w:cs="Calibri"/>
        </w:rPr>
        <w:t xml:space="preserve">sa </w:t>
      </w:r>
      <w:r w:rsidR="00590BE7" w:rsidRPr="00590BE7">
        <w:rPr>
          <w:rFonts w:eastAsia="Calibri" w:cs="Calibri"/>
        </w:rPr>
        <w:t xml:space="preserve">skončí v roku 2027. V tomto období môžeme využívať financovanie na týchto </w:t>
      </w:r>
      <w:r w:rsidR="00590BE7" w:rsidRPr="00DE611D">
        <w:rPr>
          <w:rFonts w:eastAsia="Calibri" w:cs="Calibri"/>
          <w:b/>
        </w:rPr>
        <w:t>päť cieľov politiky súdržnosti:</w:t>
      </w:r>
    </w:p>
    <w:p w:rsidR="006B15EC" w:rsidRPr="00590BE7" w:rsidRDefault="006B15EC" w:rsidP="007C1A86">
      <w:pPr>
        <w:pStyle w:val="Default"/>
        <w:numPr>
          <w:ilvl w:val="0"/>
          <w:numId w:val="19"/>
        </w:numPr>
      </w:pPr>
      <w:r w:rsidRPr="00590BE7">
        <w:t xml:space="preserve">Inteligentnejšia Európa – inovatívna a inteligentná transformácia hospodárstva; </w:t>
      </w:r>
    </w:p>
    <w:p w:rsidR="006B15EC" w:rsidRPr="00590BE7" w:rsidRDefault="006B15EC" w:rsidP="007C1A86">
      <w:pPr>
        <w:pStyle w:val="Default"/>
        <w:numPr>
          <w:ilvl w:val="0"/>
          <w:numId w:val="19"/>
        </w:numPr>
      </w:pPr>
      <w:r w:rsidRPr="00590BE7">
        <w:t xml:space="preserve">Ekologickejšia, nízkouhlíková Európa; </w:t>
      </w:r>
    </w:p>
    <w:p w:rsidR="006B15EC" w:rsidRPr="00590BE7" w:rsidRDefault="006B15EC" w:rsidP="007C1A86">
      <w:pPr>
        <w:pStyle w:val="Default"/>
        <w:numPr>
          <w:ilvl w:val="0"/>
          <w:numId w:val="19"/>
        </w:numPr>
      </w:pPr>
      <w:r w:rsidRPr="00590BE7">
        <w:t xml:space="preserve">Prepojenejšia Európa – mobilita a regionálna pripojiteľnosť IKT; </w:t>
      </w:r>
    </w:p>
    <w:p w:rsidR="006B15EC" w:rsidRPr="00590BE7" w:rsidRDefault="006B15EC" w:rsidP="007C1A86">
      <w:pPr>
        <w:pStyle w:val="Default"/>
        <w:numPr>
          <w:ilvl w:val="0"/>
          <w:numId w:val="19"/>
        </w:numPr>
      </w:pPr>
      <w:r w:rsidRPr="00590BE7">
        <w:t xml:space="preserve">Sociálnejšia Európa – vykonávanie Európskeho piliera sociálnych práv. </w:t>
      </w:r>
    </w:p>
    <w:p w:rsidR="006B15EC" w:rsidRPr="00590BE7" w:rsidRDefault="006B15EC" w:rsidP="007C1A86">
      <w:pPr>
        <w:pStyle w:val="Default"/>
        <w:numPr>
          <w:ilvl w:val="0"/>
          <w:numId w:val="19"/>
        </w:numPr>
      </w:pPr>
      <w:r w:rsidRPr="00590BE7">
        <w:t>Európa bližšie k občanom – udržateľný a integrovaný rozvoj mes</w:t>
      </w:r>
      <w:r w:rsidR="00590BE7" w:rsidRPr="00590BE7">
        <w:t xml:space="preserve">tských, vidieckych a pobrežných </w:t>
      </w:r>
      <w:r w:rsidRPr="00590BE7">
        <w:t xml:space="preserve">oblastí prostredníctvom miestnych iniciatív. </w:t>
      </w:r>
    </w:p>
    <w:p w:rsidR="0054146B" w:rsidRPr="00590BE7" w:rsidRDefault="0054146B" w:rsidP="00590BE7">
      <w:pPr>
        <w:ind w:left="426" w:hanging="426"/>
        <w:jc w:val="both"/>
        <w:rPr>
          <w:rFonts w:eastAsia="Calibri" w:cs="Calibri"/>
        </w:rPr>
      </w:pPr>
    </w:p>
    <w:p w:rsidR="006B15EC" w:rsidRDefault="00590BE7" w:rsidP="00590BE7">
      <w:pPr>
        <w:rPr>
          <w:rFonts w:eastAsia="Calibri" w:cs="Calibri"/>
        </w:rPr>
      </w:pPr>
      <w:r w:rsidRPr="00454B4C">
        <w:rPr>
          <w:rFonts w:eastAsia="Calibri" w:cs="Calibri"/>
        </w:rPr>
        <w:t xml:space="preserve">Rozpočet na financovanie </w:t>
      </w:r>
      <w:r w:rsidR="0039507C" w:rsidRPr="00454B4C">
        <w:rPr>
          <w:rFonts w:eastAsia="Calibri" w:cs="Calibri"/>
        </w:rPr>
        <w:t>rozvojových c</w:t>
      </w:r>
      <w:r w:rsidRPr="00454B4C">
        <w:rPr>
          <w:rFonts w:eastAsia="Calibri" w:cs="Calibri"/>
        </w:rPr>
        <w:t xml:space="preserve">ieľov </w:t>
      </w:r>
      <w:r w:rsidR="0039507C" w:rsidRPr="00454B4C">
        <w:rPr>
          <w:rFonts w:eastAsia="Calibri" w:cs="Calibri"/>
        </w:rPr>
        <w:t xml:space="preserve">EÚ </w:t>
      </w:r>
      <w:r w:rsidRPr="00454B4C">
        <w:rPr>
          <w:rFonts w:eastAsia="Calibri" w:cs="Calibri"/>
        </w:rPr>
        <w:t xml:space="preserve">sa pre Slovensko predbežne pohybuje na úrovni </w:t>
      </w:r>
      <w:r w:rsidR="0039507C" w:rsidRPr="00454B4C">
        <w:rPr>
          <w:rFonts w:eastAsia="Calibri" w:cs="Calibri"/>
        </w:rPr>
        <w:t xml:space="preserve">vyše </w:t>
      </w:r>
      <w:r w:rsidR="004B0844" w:rsidRPr="00454B4C">
        <w:rPr>
          <w:rFonts w:eastAsia="Calibri" w:cs="Calibri"/>
        </w:rPr>
        <w:t>18,6</w:t>
      </w:r>
      <w:r w:rsidRPr="00454B4C">
        <w:rPr>
          <w:rFonts w:eastAsia="Calibri" w:cs="Calibri"/>
        </w:rPr>
        <w:t xml:space="preserve"> mld. Eur. Navyše, Slovensko m</w:t>
      </w:r>
      <w:r w:rsidR="0039507C" w:rsidRPr="00454B4C">
        <w:rPr>
          <w:rFonts w:eastAsia="Calibri" w:cs="Calibri"/>
        </w:rPr>
        <w:t>ôže mať</w:t>
      </w:r>
      <w:r w:rsidRPr="00454B4C">
        <w:rPr>
          <w:rFonts w:eastAsia="Calibri" w:cs="Calibri"/>
        </w:rPr>
        <w:t xml:space="preserve"> k dispozícii </w:t>
      </w:r>
      <w:r w:rsidR="0039507C" w:rsidRPr="00454B4C">
        <w:rPr>
          <w:rFonts w:eastAsia="Calibri" w:cs="Calibri"/>
        </w:rPr>
        <w:t xml:space="preserve">ďalších </w:t>
      </w:r>
      <w:r w:rsidR="004B0844" w:rsidRPr="00454B4C">
        <w:rPr>
          <w:rFonts w:eastAsia="Calibri" w:cs="Calibri"/>
        </w:rPr>
        <w:t>7,5</w:t>
      </w:r>
      <w:r w:rsidR="0039507C" w:rsidRPr="00454B4C">
        <w:rPr>
          <w:rFonts w:eastAsia="Calibri" w:cs="Calibri"/>
        </w:rPr>
        <w:t xml:space="preserve"> mld. Eur na realizáciu Plánu obnovy EÚ, takže celková rozpočtová obálka </w:t>
      </w:r>
      <w:r w:rsidR="004B0844" w:rsidRPr="00454B4C">
        <w:rPr>
          <w:rFonts w:eastAsia="Calibri" w:cs="Calibri"/>
        </w:rPr>
        <w:t xml:space="preserve">so spolufinancovaním 2,9 mld. Eur </w:t>
      </w:r>
      <w:r w:rsidR="0039507C" w:rsidRPr="00454B4C">
        <w:rPr>
          <w:rFonts w:eastAsia="Calibri" w:cs="Calibri"/>
        </w:rPr>
        <w:t>sa môže pohybovať na úrovni 2</w:t>
      </w:r>
      <w:r w:rsidR="004B0844" w:rsidRPr="00454B4C">
        <w:rPr>
          <w:rFonts w:eastAsia="Calibri" w:cs="Calibri"/>
        </w:rPr>
        <w:t>9,0</w:t>
      </w:r>
      <w:r w:rsidR="0039507C" w:rsidRPr="00454B4C">
        <w:rPr>
          <w:rFonts w:eastAsia="Calibri" w:cs="Calibri"/>
        </w:rPr>
        <w:t xml:space="preserve"> mld. Eur.</w:t>
      </w:r>
      <w:r w:rsidR="0039507C">
        <w:rPr>
          <w:rFonts w:eastAsia="Calibri" w:cs="Calibri"/>
        </w:rPr>
        <w:t xml:space="preserve"> </w:t>
      </w:r>
    </w:p>
    <w:p w:rsidR="00590BE7" w:rsidRDefault="00590BE7" w:rsidP="00590BE7">
      <w:pPr>
        <w:rPr>
          <w:rFonts w:eastAsia="Calibri" w:cs="Calibri"/>
        </w:rPr>
      </w:pPr>
    </w:p>
    <w:p w:rsidR="005F0331" w:rsidRPr="0039507C" w:rsidRDefault="00590BE7" w:rsidP="005F0331">
      <w:pPr>
        <w:rPr>
          <w:rFonts w:eastAsia="Calibri" w:cs="Calibri"/>
        </w:rPr>
      </w:pPr>
      <w:r>
        <w:rPr>
          <w:rFonts w:eastAsia="Calibri" w:cs="Calibri"/>
        </w:rPr>
        <w:lastRenderedPageBreak/>
        <w:t>V novom programovom období majú regióny jednoduchší prístup k financovaniu svojich rozvojových potrieb z</w:t>
      </w:r>
      <w:r w:rsidR="005F0331">
        <w:rPr>
          <w:rFonts w:eastAsia="Calibri" w:cs="Calibri"/>
        </w:rPr>
        <w:t xml:space="preserve"> európskych fondov. Môžu využívať financie nielen pre všetkých päť cieľov politiky </w:t>
      </w:r>
      <w:r w:rsidR="005F0331" w:rsidRPr="0039507C">
        <w:rPr>
          <w:rFonts w:eastAsia="Calibri" w:cs="Calibri"/>
        </w:rPr>
        <w:t xml:space="preserve">súdržnosti, ale aj </w:t>
      </w:r>
      <w:r w:rsidR="00585118" w:rsidRPr="0039507C">
        <w:rPr>
          <w:rFonts w:eastAsia="Calibri" w:cs="Calibri"/>
        </w:rPr>
        <w:t xml:space="preserve">vyčlenené financie </w:t>
      </w:r>
      <w:r w:rsidR="005F0331" w:rsidRPr="0039507C">
        <w:rPr>
          <w:rFonts w:eastAsia="Calibri" w:cs="Calibri"/>
        </w:rPr>
        <w:t>pre ostatné politiky EÚ</w:t>
      </w:r>
      <w:r w:rsidR="00585118" w:rsidRPr="0039507C">
        <w:rPr>
          <w:rFonts w:eastAsia="Calibri" w:cs="Calibri"/>
        </w:rPr>
        <w:t>. Zároveň, môžu využívať</w:t>
      </w:r>
      <w:r w:rsidR="005F0331" w:rsidRPr="0039507C">
        <w:rPr>
          <w:rFonts w:eastAsia="Calibri" w:cs="Calibri"/>
        </w:rPr>
        <w:t xml:space="preserve"> posun od dopytovo orientovaných výziev pre podporu čiastkových projektov k</w:t>
      </w:r>
      <w:r w:rsidR="0039507C" w:rsidRPr="0039507C">
        <w:rPr>
          <w:rFonts w:eastAsia="Calibri" w:cs="Calibri"/>
        </w:rPr>
        <w:t xml:space="preserve"> schváleným alokáciám na realizáciu integrovaných stratégií pre celé programovacie obdobie </w:t>
      </w:r>
      <w:r w:rsidR="005F0331" w:rsidRPr="0039507C">
        <w:rPr>
          <w:rFonts w:eastAsia="Calibri" w:cs="Calibri"/>
        </w:rPr>
        <w:t>podpor</w:t>
      </w:r>
      <w:r w:rsidR="009F416B" w:rsidRPr="0039507C">
        <w:rPr>
          <w:rFonts w:eastAsia="Calibri" w:cs="Calibri"/>
        </w:rPr>
        <w:t xml:space="preserve">ujúcich komplexný prístup </w:t>
      </w:r>
      <w:r w:rsidR="0039507C" w:rsidRPr="0039507C">
        <w:rPr>
          <w:rFonts w:eastAsia="Calibri" w:cs="Calibri"/>
        </w:rPr>
        <w:t>k</w:t>
      </w:r>
      <w:r w:rsidR="009F416B" w:rsidRPr="0039507C">
        <w:rPr>
          <w:rFonts w:eastAsia="Calibri" w:cs="Calibri"/>
        </w:rPr>
        <w:t xml:space="preserve"> zásadný</w:t>
      </w:r>
      <w:r w:rsidR="0039507C" w:rsidRPr="0039507C">
        <w:rPr>
          <w:rFonts w:eastAsia="Calibri" w:cs="Calibri"/>
        </w:rPr>
        <w:t>m</w:t>
      </w:r>
      <w:r w:rsidR="009F416B" w:rsidRPr="0039507C">
        <w:rPr>
          <w:rFonts w:eastAsia="Calibri" w:cs="Calibri"/>
        </w:rPr>
        <w:t xml:space="preserve"> prior</w:t>
      </w:r>
      <w:r w:rsidR="0039507C" w:rsidRPr="0039507C">
        <w:rPr>
          <w:rFonts w:eastAsia="Calibri" w:cs="Calibri"/>
        </w:rPr>
        <w:t>itám</w:t>
      </w:r>
      <w:r w:rsidR="009F416B" w:rsidRPr="0039507C">
        <w:rPr>
          <w:rFonts w:eastAsia="Calibri" w:cs="Calibri"/>
        </w:rPr>
        <w:t xml:space="preserve"> územia. </w:t>
      </w:r>
    </w:p>
    <w:p w:rsidR="005F0331" w:rsidRDefault="005F0331" w:rsidP="005F0331">
      <w:pPr>
        <w:rPr>
          <w:rFonts w:eastAsia="Calibri" w:cs="Calibri"/>
        </w:rPr>
      </w:pPr>
    </w:p>
    <w:p w:rsidR="005F0331" w:rsidRDefault="005F0331" w:rsidP="005F0331">
      <w:pPr>
        <w:rPr>
          <w:rFonts w:eastAsia="Calibri" w:cs="Calibri"/>
        </w:rPr>
      </w:pPr>
      <w:r>
        <w:rPr>
          <w:rFonts w:eastAsia="Calibri" w:cs="Calibri"/>
        </w:rPr>
        <w:t xml:space="preserve">Nové obdobie zvyšuje rozhodovacie právomoci samospráv pri </w:t>
      </w:r>
      <w:r w:rsidR="009776B1">
        <w:rPr>
          <w:rFonts w:eastAsia="Calibri" w:cs="Calibri"/>
        </w:rPr>
        <w:t xml:space="preserve">rozhodovaní o alokáciách a </w:t>
      </w:r>
      <w:r>
        <w:rPr>
          <w:rFonts w:eastAsia="Calibri" w:cs="Calibri"/>
        </w:rPr>
        <w:t xml:space="preserve">využívaní európskych fondov pri posilnení partnerskej spolupráce, a tým kladie zvýšené nároky na </w:t>
      </w:r>
      <w:r w:rsidR="00F1781D">
        <w:rPr>
          <w:rFonts w:eastAsia="Calibri" w:cs="Calibri"/>
        </w:rPr>
        <w:t xml:space="preserve">kvalitu </w:t>
      </w:r>
      <w:r>
        <w:rPr>
          <w:rFonts w:eastAsia="Calibri" w:cs="Calibri"/>
        </w:rPr>
        <w:t>ich riadiac</w:t>
      </w:r>
      <w:r w:rsidR="00F1781D">
        <w:rPr>
          <w:rFonts w:eastAsia="Calibri" w:cs="Calibri"/>
        </w:rPr>
        <w:t>ich</w:t>
      </w:r>
      <w:r>
        <w:rPr>
          <w:rFonts w:eastAsia="Calibri" w:cs="Calibri"/>
        </w:rPr>
        <w:t xml:space="preserve"> kapac</w:t>
      </w:r>
      <w:r w:rsidR="00F1781D">
        <w:rPr>
          <w:rFonts w:eastAsia="Calibri" w:cs="Calibri"/>
        </w:rPr>
        <w:t>í</w:t>
      </w:r>
      <w:r>
        <w:rPr>
          <w:rFonts w:eastAsia="Calibri" w:cs="Calibri"/>
        </w:rPr>
        <w:t xml:space="preserve">t. </w:t>
      </w:r>
      <w:r w:rsidR="00AF73EB">
        <w:rPr>
          <w:rFonts w:eastAsia="Calibri" w:cs="Calibri"/>
        </w:rPr>
        <w:t>Koncentrácia s</w:t>
      </w:r>
      <w:r w:rsidR="00AF73EB" w:rsidRPr="00AF73EB">
        <w:rPr>
          <w:rFonts w:eastAsia="Calibri" w:cs="Calibri"/>
        </w:rPr>
        <w:t>prostredkovateľský</w:t>
      </w:r>
      <w:r w:rsidR="00AF73EB">
        <w:rPr>
          <w:rFonts w:eastAsia="Calibri" w:cs="Calibri"/>
        </w:rPr>
        <w:t>ch</w:t>
      </w:r>
      <w:r w:rsidR="00AF73EB" w:rsidRPr="00AF73EB">
        <w:rPr>
          <w:rFonts w:eastAsia="Calibri" w:cs="Calibri"/>
        </w:rPr>
        <w:t xml:space="preserve"> orgán</w:t>
      </w:r>
      <w:r w:rsidR="00AF73EB">
        <w:rPr>
          <w:rFonts w:eastAsia="Calibri" w:cs="Calibri"/>
        </w:rPr>
        <w:t>ov</w:t>
      </w:r>
      <w:r w:rsidR="00AF73EB" w:rsidRPr="00AF73EB">
        <w:rPr>
          <w:rFonts w:eastAsia="Calibri" w:cs="Calibri"/>
        </w:rPr>
        <w:t xml:space="preserve"> </w:t>
      </w:r>
      <w:r w:rsidR="00AF73EB">
        <w:rPr>
          <w:rFonts w:eastAsia="Calibri" w:cs="Calibri"/>
        </w:rPr>
        <w:t xml:space="preserve">(SO) pod Ministerstvo investícií, regionálneho rozvoja a informatizácie </w:t>
      </w:r>
      <w:r w:rsidR="00C21064">
        <w:rPr>
          <w:rFonts w:eastAsia="Calibri" w:cs="Calibri"/>
        </w:rPr>
        <w:t xml:space="preserve">SR </w:t>
      </w:r>
      <w:r w:rsidR="00AF73EB">
        <w:rPr>
          <w:rFonts w:eastAsia="Calibri" w:cs="Calibri"/>
        </w:rPr>
        <w:t xml:space="preserve">(MIRRI) im však zároveň uvoľní časť administratívnych kapacít pre ich efektívnejšie využitie pre riadenie. </w:t>
      </w:r>
    </w:p>
    <w:p w:rsidR="00B97D91" w:rsidRDefault="00241FAF" w:rsidP="00B97D91">
      <w:pPr>
        <w:pStyle w:val="Nadpis1"/>
      </w:pPr>
      <w:bookmarkStart w:id="2" w:name="_Toc50379696"/>
      <w:r>
        <w:t>Vymedzenie pojmov</w:t>
      </w:r>
      <w:bookmarkEnd w:id="2"/>
    </w:p>
    <w:p w:rsidR="00241FAF" w:rsidRPr="00241FAF" w:rsidRDefault="00241FAF" w:rsidP="00241FAF">
      <w:r w:rsidRPr="00241FAF">
        <w:rPr>
          <w:b/>
        </w:rPr>
        <w:t xml:space="preserve">Integrovaný územný rozvoj </w:t>
      </w:r>
      <w:r w:rsidRPr="00241FAF">
        <w:t>je rozvoj založený na prepájaní odvetvových politík na rôznych hierarchických úrovniach (európskej, národnej, regionálnej, komunálnej) na územnom prístupe s cieľom zabezpečiť udržateľný rozvoj a efektívne využitie zdrojov pre dosiahnutie vyššej kvality života jeho obyvateľov.</w:t>
      </w:r>
    </w:p>
    <w:p w:rsidR="00241FAF" w:rsidRPr="00241FAF" w:rsidRDefault="00241FAF" w:rsidP="00241FAF"/>
    <w:p w:rsidR="00241FAF" w:rsidRPr="00241FAF" w:rsidRDefault="00241FAF" w:rsidP="00241FAF">
      <w:r w:rsidRPr="00241FAF">
        <w:rPr>
          <w:b/>
        </w:rPr>
        <w:t>Územná spolupráca</w:t>
      </w:r>
      <w:r w:rsidR="000B685B">
        <w:t xml:space="preserve"> je v zmysle Z</w:t>
      </w:r>
      <w:r w:rsidRPr="00241FAF">
        <w:t>ákona č. 539/2008 Z.</w:t>
      </w:r>
      <w:r w:rsidR="00F008B7">
        <w:t xml:space="preserve"> </w:t>
      </w:r>
      <w:r w:rsidRPr="00241FAF">
        <w:t>z. o podpore regionálneho rozvoja (ďalej len „</w:t>
      </w:r>
      <w:r w:rsidR="000B685B">
        <w:rPr>
          <w:b/>
        </w:rPr>
        <w:t>Z</w:t>
      </w:r>
      <w:r w:rsidRPr="00241FAF">
        <w:rPr>
          <w:b/>
        </w:rPr>
        <w:t>ákon</w:t>
      </w:r>
      <w:r w:rsidRPr="00241FAF">
        <w:t>“) spolupôsobenie sociálno-ekonomických partnerov pri zvyšovaní úrovne hospodárskeho rozvoja a sociálneho rozvoja v nadväznosti na územie kraja.</w:t>
      </w:r>
    </w:p>
    <w:p w:rsidR="00241FAF" w:rsidRPr="00241FAF" w:rsidRDefault="00241FAF" w:rsidP="00241FAF"/>
    <w:p w:rsidR="00241FAF" w:rsidRPr="00241FAF" w:rsidRDefault="00241FAF" w:rsidP="00241FAF">
      <w:pPr>
        <w:rPr>
          <w:noProof/>
        </w:rPr>
      </w:pPr>
      <w:r w:rsidRPr="00241FAF">
        <w:rPr>
          <w:b/>
        </w:rPr>
        <w:t>Integrované územné stratégie</w:t>
      </w:r>
      <w:r w:rsidRPr="00241FAF">
        <w:t xml:space="preserve"> (ďalej len „</w:t>
      </w:r>
      <w:r w:rsidRPr="00241FAF">
        <w:rPr>
          <w:b/>
        </w:rPr>
        <w:t>IÚS</w:t>
      </w:r>
      <w:r w:rsidRPr="00241FAF">
        <w:t>“) sú komplexné rozvojové stratégie územia integrujúce všetky aspekty rozvoja a rozvojové aktivity v území.</w:t>
      </w:r>
      <w:r w:rsidRPr="00241FAF">
        <w:rPr>
          <w:noProof/>
        </w:rPr>
        <w:t xml:space="preserve"> </w:t>
      </w:r>
      <w:r w:rsidRPr="00241FAF">
        <w:t>IÚS sú spracovávané ako Programy hospodárskeho rozvoja a sociálneho rozvoja (ďalej len „</w:t>
      </w:r>
      <w:r w:rsidRPr="00241FAF">
        <w:rPr>
          <w:b/>
        </w:rPr>
        <w:t>PHRSR</w:t>
      </w:r>
      <w:r w:rsidRPr="00241FAF">
        <w:t>“) samosprávnych krajov v spolupráci so socioe</w:t>
      </w:r>
      <w:r w:rsidR="000B685B">
        <w:t>konomickými partnermi v zmysle Z</w:t>
      </w:r>
      <w:r w:rsidRPr="00241FAF">
        <w:t xml:space="preserve">ákona. IÚS </w:t>
      </w:r>
      <w:r w:rsidRPr="00241FAF">
        <w:rPr>
          <w:noProof/>
        </w:rPr>
        <w:t xml:space="preserve">sú základnou stratégiou pre zabezpečenie integrovaného územného rozvoja podporovaného územnými nástrojmi EÚ, ako sú integrované územné investície. </w:t>
      </w:r>
    </w:p>
    <w:p w:rsidR="00241FAF" w:rsidRPr="00241FAF" w:rsidRDefault="00241FAF" w:rsidP="00241FAF"/>
    <w:p w:rsidR="00241FAF" w:rsidRPr="00DE611D" w:rsidRDefault="00241FAF" w:rsidP="00241FAF">
      <w:pPr>
        <w:pStyle w:val="Odsekzoznamu"/>
        <w:spacing w:after="0" w:line="360" w:lineRule="auto"/>
        <w:ind w:left="0"/>
        <w:rPr>
          <w:rFonts w:ascii="Georgia" w:hAnsi="Georgia"/>
          <w:b w:val="0"/>
          <w:i w:val="0"/>
          <w:lang w:val="sk-SK"/>
        </w:rPr>
      </w:pPr>
      <w:r w:rsidRPr="00DE611D">
        <w:rPr>
          <w:rFonts w:ascii="Georgia" w:hAnsi="Georgia"/>
          <w:i w:val="0"/>
          <w:lang w:val="sk-SK"/>
        </w:rPr>
        <w:t xml:space="preserve">Integrované územné investície </w:t>
      </w:r>
      <w:r w:rsidRPr="00DE611D">
        <w:rPr>
          <w:rFonts w:ascii="Georgia" w:hAnsi="Georgia"/>
          <w:b w:val="0"/>
          <w:i w:val="0"/>
          <w:noProof/>
          <w:lang w:val="sk-SK"/>
        </w:rPr>
        <w:t>(ďalej len „IÚI“)</w:t>
      </w:r>
      <w:r w:rsidRPr="00DE611D">
        <w:rPr>
          <w:rFonts w:ascii="Georgia" w:hAnsi="Georgia"/>
          <w:b w:val="0"/>
          <w:i w:val="0"/>
          <w:lang w:val="sk-SK"/>
        </w:rPr>
        <w:t xml:space="preserve"> sú jedným z kľúčových finančných nástrojov implementácie IÚS. IÚI sú v rámci integrovaných projektových balíčkov PHRSR tou časťou, ktorá bude financovaná zo všetkých zdrojov EU a naprieč všetkými politickými cieľmi.</w:t>
      </w:r>
      <w:r w:rsidRPr="00241FAF">
        <w:rPr>
          <w:rFonts w:ascii="Georgia" w:hAnsi="Georgia"/>
          <w:b w:val="0"/>
          <w:i w:val="0"/>
        </w:rPr>
        <w:t xml:space="preserve"> </w:t>
      </w:r>
      <w:r w:rsidRPr="00DE611D">
        <w:rPr>
          <w:rFonts w:ascii="Georgia" w:hAnsi="Georgia"/>
          <w:b w:val="0"/>
          <w:i w:val="0"/>
          <w:lang w:val="sk-SK"/>
        </w:rPr>
        <w:t xml:space="preserve">Nástroj IÚI nahrádza systém dopytovo orientovaných výziev, avšak nevylučuje ich využitie v špecifických prípadoch. </w:t>
      </w:r>
    </w:p>
    <w:p w:rsidR="00241FAF" w:rsidRDefault="00241FAF" w:rsidP="00241FAF">
      <w:pPr>
        <w:pStyle w:val="Odsekzoznamu"/>
        <w:spacing w:after="0" w:line="360" w:lineRule="auto"/>
        <w:ind w:left="0"/>
        <w:rPr>
          <w:rFonts w:ascii="Georgia" w:hAnsi="Georgia"/>
          <w:b w:val="0"/>
          <w:i w:val="0"/>
        </w:rPr>
      </w:pPr>
      <w:r w:rsidRPr="00DE611D">
        <w:rPr>
          <w:rFonts w:ascii="Georgia" w:hAnsi="Georgia"/>
          <w:i w:val="0"/>
          <w:lang w:val="sk-SK"/>
        </w:rPr>
        <w:lastRenderedPageBreak/>
        <w:t>Integrovaný projektový balíček</w:t>
      </w:r>
      <w:r w:rsidRPr="00454B4C">
        <w:rPr>
          <w:rFonts w:ascii="Georgia" w:hAnsi="Georgia"/>
          <w:i w:val="0"/>
        </w:rPr>
        <w:t xml:space="preserve">  -</w:t>
      </w:r>
      <w:r w:rsidR="005F4749" w:rsidRPr="00454B4C">
        <w:rPr>
          <w:rFonts w:ascii="Georgia" w:hAnsi="Georgia"/>
          <w:i w:val="0"/>
        </w:rPr>
        <w:t xml:space="preserve"> </w:t>
      </w:r>
      <w:r w:rsidR="0025339F" w:rsidRPr="00454B4C">
        <w:rPr>
          <w:rFonts w:ascii="Georgia" w:hAnsi="Georgia"/>
          <w:b w:val="0"/>
          <w:i w:val="0"/>
          <w:lang w:val="sk-SK"/>
        </w:rPr>
        <w:t xml:space="preserve">súbor vzájomne prepojených a súvisiacich projektov, ktorého realizácia ako celku  </w:t>
      </w:r>
      <w:r w:rsidR="00307FC5" w:rsidRPr="00454B4C">
        <w:rPr>
          <w:rFonts w:ascii="Georgia" w:hAnsi="Georgia"/>
          <w:b w:val="0"/>
          <w:i w:val="0"/>
          <w:lang w:val="sk-SK"/>
        </w:rPr>
        <w:t>je potrebná pre</w:t>
      </w:r>
      <w:r w:rsidR="0025339F" w:rsidRPr="00454B4C">
        <w:rPr>
          <w:rFonts w:ascii="Georgia" w:hAnsi="Georgia"/>
          <w:b w:val="0"/>
          <w:i w:val="0"/>
          <w:lang w:val="sk-SK"/>
        </w:rPr>
        <w:t xml:space="preserve"> naplnenie niektorej z priorít I</w:t>
      </w:r>
      <w:r w:rsidR="00307FC5" w:rsidRPr="00454B4C">
        <w:rPr>
          <w:rFonts w:ascii="Georgia" w:hAnsi="Georgia"/>
          <w:b w:val="0"/>
          <w:i w:val="0"/>
          <w:lang w:val="sk-SK"/>
        </w:rPr>
        <w:t>ntegrovanej územnej stratégie</w:t>
      </w:r>
      <w:r w:rsidR="0025339F" w:rsidRPr="00454B4C">
        <w:rPr>
          <w:rFonts w:ascii="Georgia" w:hAnsi="Georgia"/>
          <w:b w:val="0"/>
          <w:i w:val="0"/>
          <w:lang w:val="sk-SK"/>
        </w:rPr>
        <w:t>. Jadrom integrovaného projektového balíčka je spravidla kľúčov</w:t>
      </w:r>
      <w:r w:rsidR="004F44B3" w:rsidRPr="00454B4C">
        <w:rPr>
          <w:rFonts w:ascii="Georgia" w:hAnsi="Georgia"/>
          <w:b w:val="0"/>
          <w:i w:val="0"/>
          <w:lang w:val="sk-SK"/>
        </w:rPr>
        <w:t>á/ nosná operácia (</w:t>
      </w:r>
      <w:r w:rsidR="0025339F" w:rsidRPr="00454B4C">
        <w:rPr>
          <w:rFonts w:ascii="Georgia" w:hAnsi="Georgia"/>
          <w:b w:val="0"/>
          <w:i w:val="0"/>
          <w:lang w:val="sk-SK"/>
        </w:rPr>
        <w:t>projekt), ktor</w:t>
      </w:r>
      <w:r w:rsidR="004F44B3" w:rsidRPr="00454B4C">
        <w:rPr>
          <w:rFonts w:ascii="Georgia" w:hAnsi="Georgia"/>
          <w:b w:val="0"/>
          <w:i w:val="0"/>
          <w:lang w:val="sk-SK"/>
        </w:rPr>
        <w:t>ej</w:t>
      </w:r>
      <w:r w:rsidR="0025339F" w:rsidRPr="00454B4C">
        <w:rPr>
          <w:rFonts w:ascii="Georgia" w:hAnsi="Georgia"/>
          <w:b w:val="0"/>
          <w:i w:val="0"/>
          <w:lang w:val="sk-SK"/>
        </w:rPr>
        <w:t xml:space="preserve"> efekt je podporený viacerými doplnkovými </w:t>
      </w:r>
      <w:r w:rsidR="004F44B3" w:rsidRPr="00454B4C">
        <w:rPr>
          <w:rFonts w:ascii="Georgia" w:hAnsi="Georgia"/>
          <w:b w:val="0"/>
          <w:i w:val="0"/>
          <w:lang w:val="sk-SK"/>
        </w:rPr>
        <w:t>operáciami (</w:t>
      </w:r>
      <w:r w:rsidR="0025339F" w:rsidRPr="00454B4C">
        <w:rPr>
          <w:rFonts w:ascii="Georgia" w:hAnsi="Georgia"/>
          <w:b w:val="0"/>
          <w:i w:val="0"/>
          <w:lang w:val="sk-SK"/>
        </w:rPr>
        <w:t>projektmi</w:t>
      </w:r>
      <w:r w:rsidR="004F44B3" w:rsidRPr="00454B4C">
        <w:rPr>
          <w:rFonts w:ascii="Georgia" w:hAnsi="Georgia"/>
          <w:b w:val="0"/>
          <w:i w:val="0"/>
          <w:lang w:val="sk-SK"/>
        </w:rPr>
        <w:t>)</w:t>
      </w:r>
      <w:r w:rsidR="0025339F" w:rsidRPr="00454B4C">
        <w:rPr>
          <w:rFonts w:ascii="Georgia" w:hAnsi="Georgia"/>
          <w:b w:val="0"/>
          <w:i w:val="0"/>
          <w:lang w:val="sk-SK"/>
        </w:rPr>
        <w:t xml:space="preserve"> zastrešenými tematickými projektovými balíčkami. </w:t>
      </w:r>
      <w:r w:rsidRPr="00454B4C">
        <w:rPr>
          <w:rFonts w:ascii="Georgia" w:hAnsi="Georgia"/>
          <w:b w:val="0"/>
          <w:i w:val="0"/>
        </w:rPr>
        <w:t xml:space="preserve"> </w:t>
      </w:r>
    </w:p>
    <w:p w:rsidR="00454B4C" w:rsidRPr="00454B4C" w:rsidRDefault="00454B4C" w:rsidP="00241FAF">
      <w:pPr>
        <w:pStyle w:val="Odsekzoznamu"/>
        <w:spacing w:after="0" w:line="360" w:lineRule="auto"/>
        <w:ind w:left="0"/>
        <w:rPr>
          <w:rFonts w:ascii="Georgia" w:hAnsi="Georgia"/>
          <w:i w:val="0"/>
        </w:rPr>
      </w:pPr>
    </w:p>
    <w:p w:rsidR="00CF4C65" w:rsidRPr="00DE611D" w:rsidRDefault="00241FAF" w:rsidP="00241FAF">
      <w:pPr>
        <w:pStyle w:val="Odsekzoznamu"/>
        <w:spacing w:after="0" w:line="360" w:lineRule="auto"/>
        <w:ind w:left="0"/>
        <w:rPr>
          <w:rFonts w:ascii="Georgia" w:hAnsi="Georgia"/>
          <w:i w:val="0"/>
          <w:lang w:val="sk-SK"/>
        </w:rPr>
      </w:pPr>
      <w:r w:rsidRPr="00DE611D">
        <w:rPr>
          <w:rFonts w:ascii="Georgia" w:hAnsi="Georgia"/>
          <w:i w:val="0"/>
          <w:lang w:val="sk-SK"/>
        </w:rPr>
        <w:t>Tematické projektové balíčky</w:t>
      </w:r>
      <w:r w:rsidR="00CF4C65" w:rsidRPr="00DE611D">
        <w:rPr>
          <w:rFonts w:ascii="Georgia" w:hAnsi="Georgia"/>
          <w:i w:val="0"/>
          <w:lang w:val="sk-SK"/>
        </w:rPr>
        <w:t>–</w:t>
      </w:r>
      <w:r w:rsidRPr="00DE611D">
        <w:rPr>
          <w:rFonts w:ascii="Georgia" w:hAnsi="Georgia"/>
          <w:i w:val="0"/>
          <w:lang w:val="sk-SK"/>
        </w:rPr>
        <w:t xml:space="preserve"> </w:t>
      </w:r>
      <w:r w:rsidR="00CF4C65" w:rsidRPr="00DE611D">
        <w:rPr>
          <w:rFonts w:ascii="Georgia" w:hAnsi="Georgia"/>
          <w:b w:val="0"/>
          <w:i w:val="0"/>
          <w:lang w:val="sk-SK"/>
        </w:rPr>
        <w:t xml:space="preserve">súbor komplementárnych </w:t>
      </w:r>
      <w:r w:rsidR="004F44B3" w:rsidRPr="00DE611D">
        <w:rPr>
          <w:rFonts w:ascii="Georgia" w:hAnsi="Georgia"/>
          <w:b w:val="0"/>
          <w:i w:val="0"/>
          <w:lang w:val="sk-SK"/>
        </w:rPr>
        <w:t>operácií (</w:t>
      </w:r>
      <w:r w:rsidR="00CF4C65" w:rsidRPr="00DE611D">
        <w:rPr>
          <w:rFonts w:ascii="Georgia" w:hAnsi="Georgia"/>
          <w:b w:val="0"/>
          <w:i w:val="0"/>
          <w:lang w:val="sk-SK"/>
        </w:rPr>
        <w:t>projektov</w:t>
      </w:r>
      <w:r w:rsidR="004F44B3" w:rsidRPr="00DE611D">
        <w:rPr>
          <w:rFonts w:ascii="Georgia" w:hAnsi="Georgia"/>
          <w:b w:val="0"/>
          <w:i w:val="0"/>
          <w:lang w:val="sk-SK"/>
        </w:rPr>
        <w:t>)</w:t>
      </w:r>
      <w:r w:rsidR="00CF4C65" w:rsidRPr="00DE611D">
        <w:rPr>
          <w:rFonts w:ascii="Georgia" w:hAnsi="Georgia"/>
          <w:b w:val="0"/>
          <w:i w:val="0"/>
          <w:lang w:val="sk-SK"/>
        </w:rPr>
        <w:t xml:space="preserve"> </w:t>
      </w:r>
      <w:r w:rsidR="00307FC5" w:rsidRPr="00DE611D">
        <w:rPr>
          <w:rFonts w:ascii="Georgia" w:hAnsi="Georgia"/>
          <w:b w:val="0"/>
          <w:i w:val="0"/>
          <w:lang w:val="sk-SK"/>
        </w:rPr>
        <w:t xml:space="preserve">ku kľúčovým/nosným </w:t>
      </w:r>
      <w:r w:rsidR="004F44B3" w:rsidRPr="00DE611D">
        <w:rPr>
          <w:rFonts w:ascii="Georgia" w:hAnsi="Georgia"/>
          <w:b w:val="0"/>
          <w:i w:val="0"/>
          <w:lang w:val="sk-SK"/>
        </w:rPr>
        <w:t>operáciám (projektom</w:t>
      </w:r>
      <w:r w:rsidR="00307FC5" w:rsidRPr="00DE611D">
        <w:rPr>
          <w:rFonts w:ascii="Georgia" w:hAnsi="Georgia"/>
          <w:b w:val="0"/>
          <w:i w:val="0"/>
          <w:lang w:val="sk-SK"/>
        </w:rPr>
        <w:t xml:space="preserve">) </w:t>
      </w:r>
      <w:r w:rsidR="00CF4C65" w:rsidRPr="00DE611D">
        <w:rPr>
          <w:rFonts w:ascii="Georgia" w:hAnsi="Georgia"/>
          <w:b w:val="0"/>
          <w:i w:val="0"/>
          <w:lang w:val="sk-SK"/>
        </w:rPr>
        <w:t>v rámci integrovaného projektového balíčka</w:t>
      </w:r>
      <w:r w:rsidR="00307FC5" w:rsidRPr="00DE611D">
        <w:rPr>
          <w:rFonts w:ascii="Georgia" w:hAnsi="Georgia"/>
          <w:b w:val="0"/>
          <w:i w:val="0"/>
          <w:lang w:val="sk-SK"/>
        </w:rPr>
        <w:t xml:space="preserve">. Je </w:t>
      </w:r>
      <w:r w:rsidR="00CF4C65" w:rsidRPr="00DE611D">
        <w:rPr>
          <w:rFonts w:ascii="Georgia" w:hAnsi="Georgia"/>
          <w:b w:val="0"/>
          <w:i w:val="0"/>
          <w:lang w:val="sk-SK"/>
        </w:rPr>
        <w:t xml:space="preserve">potrebné </w:t>
      </w:r>
      <w:r w:rsidR="00307FC5" w:rsidRPr="00DE611D">
        <w:rPr>
          <w:rFonts w:ascii="Georgia" w:hAnsi="Georgia"/>
          <w:b w:val="0"/>
          <w:i w:val="0"/>
          <w:lang w:val="sk-SK"/>
        </w:rPr>
        <w:t xml:space="preserve">ich </w:t>
      </w:r>
      <w:r w:rsidR="00CF4C65" w:rsidRPr="00DE611D">
        <w:rPr>
          <w:rFonts w:ascii="Georgia" w:hAnsi="Georgia"/>
          <w:b w:val="0"/>
          <w:i w:val="0"/>
          <w:lang w:val="sk-SK"/>
        </w:rPr>
        <w:t>re</w:t>
      </w:r>
      <w:r w:rsidR="00DE611D">
        <w:rPr>
          <w:rFonts w:ascii="Georgia" w:hAnsi="Georgia"/>
          <w:b w:val="0"/>
          <w:i w:val="0"/>
          <w:lang w:val="sk-SK"/>
        </w:rPr>
        <w:t>a</w:t>
      </w:r>
      <w:r w:rsidR="00CF4C65" w:rsidRPr="00DE611D">
        <w:rPr>
          <w:rFonts w:ascii="Georgia" w:hAnsi="Georgia"/>
          <w:b w:val="0"/>
          <w:i w:val="0"/>
          <w:lang w:val="sk-SK"/>
        </w:rPr>
        <w:t>lizovať, aby sa v súčinnosti s kľúčov</w:t>
      </w:r>
      <w:r w:rsidR="004F44B3" w:rsidRPr="00DE611D">
        <w:rPr>
          <w:rFonts w:ascii="Georgia" w:hAnsi="Georgia"/>
          <w:b w:val="0"/>
          <w:i w:val="0"/>
          <w:lang w:val="sk-SK"/>
        </w:rPr>
        <w:t>ou/</w:t>
      </w:r>
      <w:r w:rsidR="00CF4C65" w:rsidRPr="00DE611D">
        <w:rPr>
          <w:rFonts w:ascii="Georgia" w:hAnsi="Georgia"/>
          <w:b w:val="0"/>
          <w:i w:val="0"/>
          <w:lang w:val="sk-SK"/>
        </w:rPr>
        <w:t>nosn</w:t>
      </w:r>
      <w:r w:rsidR="004F44B3" w:rsidRPr="00DE611D">
        <w:rPr>
          <w:rFonts w:ascii="Georgia" w:hAnsi="Georgia"/>
          <w:b w:val="0"/>
          <w:i w:val="0"/>
          <w:lang w:val="sk-SK"/>
        </w:rPr>
        <w:t>ou operáciou (</w:t>
      </w:r>
      <w:r w:rsidR="00CF4C65" w:rsidRPr="00DE611D">
        <w:rPr>
          <w:rFonts w:ascii="Georgia" w:hAnsi="Georgia"/>
          <w:b w:val="0"/>
          <w:i w:val="0"/>
          <w:lang w:val="sk-SK"/>
        </w:rPr>
        <w:t xml:space="preserve">projektom) dosiahli ciele </w:t>
      </w:r>
      <w:r w:rsidR="00DE611D">
        <w:rPr>
          <w:rFonts w:ascii="Georgia" w:hAnsi="Georgia"/>
          <w:b w:val="0"/>
          <w:i w:val="0"/>
          <w:lang w:val="sk-SK"/>
        </w:rPr>
        <w:t xml:space="preserve"> nadväzujúce</w:t>
      </w:r>
      <w:r w:rsidR="00CF4C65" w:rsidRPr="00DE611D">
        <w:rPr>
          <w:rFonts w:ascii="Georgia" w:hAnsi="Georgia"/>
          <w:b w:val="0"/>
          <w:i w:val="0"/>
          <w:lang w:val="sk-SK"/>
        </w:rPr>
        <w:t xml:space="preserve"> na niektorú</w:t>
      </w:r>
      <w:r w:rsidR="00307FC5" w:rsidRPr="00DE611D">
        <w:rPr>
          <w:rFonts w:ascii="Georgia" w:hAnsi="Georgia"/>
          <w:b w:val="0"/>
          <w:i w:val="0"/>
          <w:lang w:val="sk-SK"/>
        </w:rPr>
        <w:t xml:space="preserve"> z </w:t>
      </w:r>
      <w:r w:rsidR="00CF4C65" w:rsidRPr="00DE611D">
        <w:rPr>
          <w:rFonts w:ascii="Georgia" w:hAnsi="Georgia"/>
          <w:b w:val="0"/>
          <w:i w:val="0"/>
          <w:lang w:val="sk-SK"/>
        </w:rPr>
        <w:t xml:space="preserve">priorít. Vzhľadom na potrebu ponechania dostatočného priestoru pre flexibilné rozhodovanie po dobu realizácie Integrovanej územnej stratégie sú tieto </w:t>
      </w:r>
      <w:r w:rsidR="004F44B3" w:rsidRPr="00DE611D">
        <w:rPr>
          <w:rFonts w:ascii="Georgia" w:hAnsi="Georgia"/>
          <w:b w:val="0"/>
          <w:i w:val="0"/>
          <w:lang w:val="sk-SK"/>
        </w:rPr>
        <w:t>operácie (p</w:t>
      </w:r>
      <w:r w:rsidR="00CF4C65" w:rsidRPr="00DE611D">
        <w:rPr>
          <w:rFonts w:ascii="Georgia" w:hAnsi="Georgia"/>
          <w:b w:val="0"/>
          <w:i w:val="0"/>
          <w:lang w:val="sk-SK"/>
        </w:rPr>
        <w:t>rojekty</w:t>
      </w:r>
      <w:r w:rsidR="004F44B3" w:rsidRPr="00DE611D">
        <w:rPr>
          <w:rFonts w:ascii="Georgia" w:hAnsi="Georgia"/>
          <w:b w:val="0"/>
          <w:i w:val="0"/>
          <w:lang w:val="sk-SK"/>
        </w:rPr>
        <w:t>)</w:t>
      </w:r>
      <w:r w:rsidR="00CF4C65" w:rsidRPr="00DE611D">
        <w:rPr>
          <w:rFonts w:ascii="Georgia" w:hAnsi="Georgia"/>
          <w:b w:val="0"/>
          <w:i w:val="0"/>
          <w:lang w:val="sk-SK"/>
        </w:rPr>
        <w:t xml:space="preserve"> v IÚS definované len ako tematické projektové balíčky, ktoré budú napĺňané konkrétnymi projektami na základe rozhodnutia Rady par</w:t>
      </w:r>
      <w:r w:rsidR="00DE611D">
        <w:rPr>
          <w:rFonts w:ascii="Georgia" w:hAnsi="Georgia"/>
          <w:b w:val="0"/>
          <w:i w:val="0"/>
          <w:lang w:val="sk-SK"/>
        </w:rPr>
        <w:t>t</w:t>
      </w:r>
      <w:r w:rsidR="00CF4C65" w:rsidRPr="00DE611D">
        <w:rPr>
          <w:rFonts w:ascii="Georgia" w:hAnsi="Georgia"/>
          <w:b w:val="0"/>
          <w:i w:val="0"/>
          <w:lang w:val="sk-SK"/>
        </w:rPr>
        <w:t>nerstva z projektových zámerov</w:t>
      </w:r>
      <w:r w:rsidR="00E937D4">
        <w:rPr>
          <w:rFonts w:ascii="Georgia" w:hAnsi="Georgia"/>
          <w:b w:val="0"/>
          <w:i w:val="0"/>
          <w:lang w:val="sk-SK"/>
        </w:rPr>
        <w:t>,</w:t>
      </w:r>
      <w:r w:rsidR="00CF4C65" w:rsidRPr="00DE611D">
        <w:rPr>
          <w:rFonts w:ascii="Georgia" w:hAnsi="Georgia"/>
          <w:b w:val="0"/>
          <w:i w:val="0"/>
          <w:lang w:val="sk-SK"/>
        </w:rPr>
        <w:t xml:space="preserve"> ktoré do zásobníka projektov navrhnú sociálno-ekonomickí partneri.</w:t>
      </w:r>
      <w:r w:rsidR="00307FC5" w:rsidRPr="00DE611D">
        <w:rPr>
          <w:rFonts w:ascii="Georgia" w:hAnsi="Georgia"/>
          <w:i w:val="0"/>
          <w:lang w:val="sk-SK"/>
        </w:rPr>
        <w:t xml:space="preserve"> </w:t>
      </w:r>
    </w:p>
    <w:p w:rsidR="00454B4C" w:rsidRPr="00DE611D" w:rsidRDefault="00454B4C" w:rsidP="00241FAF">
      <w:pPr>
        <w:pStyle w:val="Odsekzoznamu"/>
        <w:spacing w:after="0" w:line="360" w:lineRule="auto"/>
        <w:ind w:left="0"/>
        <w:rPr>
          <w:rFonts w:ascii="Georgia" w:hAnsi="Georgia"/>
          <w:i w:val="0"/>
          <w:lang w:val="sk-SK"/>
        </w:rPr>
      </w:pPr>
    </w:p>
    <w:p w:rsidR="00D434FB" w:rsidRPr="00DE611D" w:rsidRDefault="00D434FB" w:rsidP="00241FAF">
      <w:pPr>
        <w:pStyle w:val="Odsekzoznamu"/>
        <w:spacing w:after="0" w:line="360" w:lineRule="auto"/>
        <w:ind w:left="0"/>
        <w:rPr>
          <w:rFonts w:ascii="Georgia" w:hAnsi="Georgia"/>
          <w:i w:val="0"/>
          <w:lang w:val="sk-SK"/>
        </w:rPr>
      </w:pPr>
      <w:r w:rsidRPr="00DE611D">
        <w:rPr>
          <w:rFonts w:ascii="Georgia" w:hAnsi="Georgia"/>
          <w:i w:val="0"/>
          <w:lang w:val="sk-SK"/>
        </w:rPr>
        <w:t>Projekt</w:t>
      </w:r>
      <w:r w:rsidR="00307FC5" w:rsidRPr="00DE611D">
        <w:rPr>
          <w:rFonts w:ascii="Georgia" w:hAnsi="Georgia"/>
          <w:i w:val="0"/>
          <w:lang w:val="sk-SK"/>
        </w:rPr>
        <w:t xml:space="preserve"> – </w:t>
      </w:r>
      <w:r w:rsidR="004F44B3" w:rsidRPr="00DE611D">
        <w:rPr>
          <w:rFonts w:ascii="Georgia" w:hAnsi="Georgia"/>
          <w:b w:val="0"/>
          <w:i w:val="0"/>
          <w:lang w:val="sk-SK"/>
        </w:rPr>
        <w:t>je návrh operácie/</w:t>
      </w:r>
      <w:r w:rsidR="00307FC5" w:rsidRPr="00DE611D">
        <w:rPr>
          <w:rFonts w:ascii="Georgia" w:hAnsi="Georgia"/>
          <w:b w:val="0"/>
          <w:i w:val="0"/>
          <w:lang w:val="sk-SK"/>
        </w:rPr>
        <w:t>projektový zámer, ktorý je určený na realizáciu/realizovaný ako súčasť implementácie Integrovanej územnej stratégie rozhodnutím v zmysle tejto metodiky a Štatútu Rady partnerstva</w:t>
      </w:r>
      <w:r w:rsidR="004F44B3" w:rsidRPr="00DE611D">
        <w:rPr>
          <w:rFonts w:ascii="Georgia" w:hAnsi="Georgia"/>
          <w:b w:val="0"/>
          <w:i w:val="0"/>
          <w:lang w:val="sk-SK"/>
        </w:rPr>
        <w:t>. Projekty sú realizované sociálno-ekonomickými partnermi a vzájomne koordinované integrovanou územnou stratégiou a Radou part</w:t>
      </w:r>
      <w:r w:rsidR="00DE611D">
        <w:rPr>
          <w:rFonts w:ascii="Georgia" w:hAnsi="Georgia"/>
          <w:b w:val="0"/>
          <w:i w:val="0"/>
          <w:lang w:val="sk-SK"/>
        </w:rPr>
        <w:t>n</w:t>
      </w:r>
      <w:r w:rsidR="004F44B3" w:rsidRPr="00DE611D">
        <w:rPr>
          <w:rFonts w:ascii="Georgia" w:hAnsi="Georgia"/>
          <w:b w:val="0"/>
          <w:i w:val="0"/>
          <w:lang w:val="sk-SK"/>
        </w:rPr>
        <w:t xml:space="preserve">erstva. </w:t>
      </w:r>
      <w:r w:rsidR="00307FC5" w:rsidRPr="00DE611D">
        <w:rPr>
          <w:rFonts w:ascii="Georgia" w:hAnsi="Georgia"/>
          <w:i w:val="0"/>
          <w:lang w:val="sk-SK"/>
        </w:rPr>
        <w:t xml:space="preserve"> </w:t>
      </w:r>
    </w:p>
    <w:p w:rsidR="00454B4C" w:rsidRPr="00DE611D" w:rsidRDefault="00454B4C" w:rsidP="00241FAF">
      <w:pPr>
        <w:pStyle w:val="Odsekzoznamu"/>
        <w:spacing w:after="0" w:line="360" w:lineRule="auto"/>
        <w:ind w:left="0"/>
        <w:rPr>
          <w:rFonts w:ascii="Georgia" w:hAnsi="Georgia"/>
          <w:i w:val="0"/>
          <w:lang w:val="sk-SK"/>
        </w:rPr>
      </w:pPr>
    </w:p>
    <w:p w:rsidR="00307FC5" w:rsidRPr="00DE611D" w:rsidRDefault="00D434FB" w:rsidP="00307FC5">
      <w:pPr>
        <w:pStyle w:val="Odsekzoznamu"/>
        <w:spacing w:after="0" w:line="360" w:lineRule="auto"/>
        <w:ind w:left="0"/>
        <w:rPr>
          <w:rFonts w:ascii="Georgia" w:hAnsi="Georgia"/>
          <w:b w:val="0"/>
          <w:i w:val="0"/>
          <w:lang w:val="sk-SK"/>
        </w:rPr>
      </w:pPr>
      <w:r w:rsidRPr="00DE611D">
        <w:rPr>
          <w:rFonts w:ascii="Georgia" w:hAnsi="Georgia"/>
          <w:i w:val="0"/>
          <w:lang w:val="sk-SK"/>
        </w:rPr>
        <w:t>Projektový zámer</w:t>
      </w:r>
      <w:r w:rsidR="00C64288" w:rsidRPr="00DE611D">
        <w:rPr>
          <w:rFonts w:ascii="Georgia" w:hAnsi="Georgia"/>
          <w:i w:val="0"/>
          <w:lang w:val="sk-SK"/>
        </w:rPr>
        <w:t xml:space="preserve"> </w:t>
      </w:r>
      <w:r w:rsidR="00307FC5" w:rsidRPr="00DE611D">
        <w:rPr>
          <w:rFonts w:ascii="Georgia" w:hAnsi="Georgia"/>
          <w:b w:val="0"/>
          <w:i w:val="0"/>
          <w:lang w:val="sk-SK"/>
        </w:rPr>
        <w:t>–</w:t>
      </w:r>
      <w:r w:rsidR="00C64288" w:rsidRPr="00DE611D">
        <w:rPr>
          <w:rFonts w:ascii="Georgia" w:hAnsi="Georgia"/>
          <w:b w:val="0"/>
          <w:i w:val="0"/>
          <w:lang w:val="sk-SK"/>
        </w:rPr>
        <w:t xml:space="preserve"> </w:t>
      </w:r>
      <w:r w:rsidR="00307FC5" w:rsidRPr="00DE611D">
        <w:rPr>
          <w:rFonts w:ascii="Georgia" w:hAnsi="Georgia"/>
          <w:b w:val="0"/>
          <w:i w:val="0"/>
          <w:lang w:val="sk-SK"/>
        </w:rPr>
        <w:t>návrh operácie</w:t>
      </w:r>
      <w:r w:rsidR="004F44B3" w:rsidRPr="00DE611D">
        <w:rPr>
          <w:rFonts w:ascii="Georgia" w:hAnsi="Georgia"/>
          <w:b w:val="0"/>
          <w:i w:val="0"/>
          <w:lang w:val="sk-SK"/>
        </w:rPr>
        <w:t xml:space="preserve"> (projektu), ktorá by mala pri</w:t>
      </w:r>
      <w:r w:rsidR="00307FC5" w:rsidRPr="00DE611D">
        <w:rPr>
          <w:rFonts w:ascii="Georgia" w:hAnsi="Georgia"/>
          <w:b w:val="0"/>
          <w:i w:val="0"/>
          <w:lang w:val="sk-SK"/>
        </w:rPr>
        <w:t>spieť k naplneniu priorít a cieľov IÚS. Projektové zámery podané sociálno-ekonomickými partnermi tvoria zásobník projektov.</w:t>
      </w:r>
      <w:r w:rsidR="00307FC5" w:rsidRPr="00DE611D">
        <w:rPr>
          <w:rFonts w:ascii="Georgia" w:hAnsi="Georgia"/>
          <w:i w:val="0"/>
          <w:lang w:val="sk-SK"/>
        </w:rPr>
        <w:t xml:space="preserve"> </w:t>
      </w:r>
    </w:p>
    <w:p w:rsidR="00D434FB" w:rsidRDefault="00D434FB" w:rsidP="00241FAF">
      <w:pPr>
        <w:pStyle w:val="Odsekzoznamu"/>
        <w:spacing w:after="0" w:line="360" w:lineRule="auto"/>
        <w:ind w:left="0"/>
        <w:rPr>
          <w:rFonts w:ascii="Georgia" w:hAnsi="Georgia"/>
          <w:b w:val="0"/>
          <w:i w:val="0"/>
          <w:color w:val="FF0000"/>
        </w:rPr>
      </w:pPr>
    </w:p>
    <w:p w:rsidR="004F44B3" w:rsidRPr="00454B4C" w:rsidRDefault="004F44B3" w:rsidP="004F44B3">
      <w:pPr>
        <w:pStyle w:val="Point0"/>
        <w:spacing w:before="0" w:after="0" w:line="360" w:lineRule="auto"/>
        <w:ind w:left="851" w:hanging="851"/>
        <w:rPr>
          <w:rFonts w:ascii="Georgia" w:hAnsi="Georgia"/>
          <w:noProof/>
          <w:sz w:val="22"/>
        </w:rPr>
      </w:pPr>
      <w:r w:rsidRPr="00454B4C">
        <w:rPr>
          <w:rFonts w:ascii="Georgia" w:hAnsi="Georgia"/>
          <w:b/>
          <w:noProof/>
          <w:sz w:val="22"/>
        </w:rPr>
        <w:t>Operácia</w:t>
      </w:r>
      <w:r w:rsidRPr="00454B4C">
        <w:rPr>
          <w:rStyle w:val="Odkaznapoznmkupodiarou"/>
          <w:rFonts w:ascii="Georgia" w:hAnsi="Georgia"/>
          <w:b/>
          <w:noProof/>
          <w:sz w:val="22"/>
        </w:rPr>
        <w:footnoteReference w:id="2"/>
      </w:r>
      <w:r w:rsidRPr="00454B4C">
        <w:rPr>
          <w:rFonts w:ascii="Georgia" w:hAnsi="Georgia"/>
          <w:noProof/>
          <w:sz w:val="22"/>
        </w:rPr>
        <w:t xml:space="preserve"> je:</w:t>
      </w:r>
    </w:p>
    <w:p w:rsidR="004F44B3" w:rsidRPr="00454B4C" w:rsidRDefault="004F44B3" w:rsidP="004F44B3">
      <w:pPr>
        <w:pStyle w:val="Point1"/>
        <w:spacing w:before="0" w:after="0" w:line="360" w:lineRule="auto"/>
        <w:ind w:left="567"/>
        <w:jc w:val="left"/>
        <w:rPr>
          <w:rFonts w:ascii="Georgia" w:hAnsi="Georgia"/>
          <w:noProof/>
          <w:sz w:val="22"/>
        </w:rPr>
      </w:pPr>
      <w:r w:rsidRPr="00454B4C">
        <w:rPr>
          <w:rFonts w:ascii="Georgia" w:hAnsi="Georgia"/>
          <w:noProof/>
          <w:sz w:val="22"/>
        </w:rPr>
        <w:t>a)</w:t>
      </w:r>
      <w:r w:rsidRPr="00454B4C">
        <w:rPr>
          <w:rFonts w:ascii="Georgia" w:hAnsi="Georgia"/>
          <w:noProof/>
          <w:sz w:val="22"/>
        </w:rPr>
        <w:tab/>
        <w:t>projekt, zmluva, akcia alebo skupina projektov, ktoré boli vybrané v rámci príslušných programov;</w:t>
      </w:r>
    </w:p>
    <w:p w:rsidR="004F44B3" w:rsidRPr="00241FAF" w:rsidRDefault="004F44B3" w:rsidP="004F44B3">
      <w:pPr>
        <w:pStyle w:val="Point1"/>
        <w:spacing w:before="0" w:after="0" w:line="360" w:lineRule="auto"/>
        <w:ind w:left="567"/>
        <w:jc w:val="left"/>
        <w:rPr>
          <w:rFonts w:ascii="Georgia" w:hAnsi="Georgia"/>
          <w:noProof/>
          <w:sz w:val="22"/>
        </w:rPr>
      </w:pPr>
      <w:r w:rsidRPr="00454B4C">
        <w:rPr>
          <w:rFonts w:ascii="Georgia" w:hAnsi="Georgia"/>
          <w:noProof/>
          <w:sz w:val="22"/>
        </w:rPr>
        <w:t>b)</w:t>
      </w:r>
      <w:r w:rsidRPr="00454B4C">
        <w:rPr>
          <w:rFonts w:ascii="Georgia" w:hAnsi="Georgia"/>
          <w:noProof/>
          <w:sz w:val="22"/>
        </w:rPr>
        <w:tab/>
        <w:t>v kontexte finančných nástrojov programový príspevok na finančný nástroj a následná finančná podpora, ktorú poskytuje konečným prijímateľom uvedený finančný nástroj.</w:t>
      </w:r>
    </w:p>
    <w:p w:rsidR="004F44B3" w:rsidRPr="00241FAF" w:rsidRDefault="004F44B3" w:rsidP="004F44B3">
      <w:pPr>
        <w:pStyle w:val="Point1"/>
        <w:spacing w:before="0" w:after="0" w:line="360" w:lineRule="auto"/>
        <w:ind w:left="0" w:firstLine="0"/>
        <w:rPr>
          <w:rFonts w:ascii="Georgia" w:hAnsi="Georgia"/>
          <w:b/>
          <w:noProof/>
          <w:sz w:val="22"/>
        </w:rPr>
      </w:pPr>
    </w:p>
    <w:p w:rsidR="004F44B3" w:rsidRPr="008D596C" w:rsidRDefault="004F44B3" w:rsidP="004F44B3">
      <w:pPr>
        <w:pStyle w:val="Point1"/>
        <w:spacing w:before="0" w:after="0" w:line="360" w:lineRule="auto"/>
        <w:ind w:left="0" w:firstLine="0"/>
        <w:jc w:val="left"/>
        <w:rPr>
          <w:rFonts w:ascii="Georgia" w:hAnsi="Georgia"/>
          <w:noProof/>
          <w:sz w:val="22"/>
        </w:rPr>
      </w:pPr>
      <w:r w:rsidRPr="00241FAF">
        <w:rPr>
          <w:rFonts w:ascii="Georgia" w:hAnsi="Georgia"/>
          <w:b/>
          <w:noProof/>
          <w:sz w:val="22"/>
        </w:rPr>
        <w:lastRenderedPageBreak/>
        <w:t>Kľúčová/nosná operácia</w:t>
      </w:r>
      <w:r w:rsidRPr="00241FAF">
        <w:rPr>
          <w:rFonts w:ascii="Georgia" w:hAnsi="Georgia"/>
          <w:noProof/>
          <w:sz w:val="22"/>
        </w:rPr>
        <w:t xml:space="preserve"> je operácia strategického významu v zmysle nariadenia Európskeho parlamentu</w:t>
      </w:r>
      <w:r w:rsidR="00024CCF">
        <w:rPr>
          <w:rFonts w:ascii="Georgia" w:hAnsi="Georgia"/>
          <w:noProof/>
          <w:sz w:val="22"/>
        </w:rPr>
        <w:t>,</w:t>
      </w:r>
      <w:r w:rsidRPr="00241FAF">
        <w:rPr>
          <w:rFonts w:ascii="Georgia" w:hAnsi="Georgia"/>
          <w:noProof/>
          <w:sz w:val="22"/>
        </w:rPr>
        <w:t xml:space="preserve"> ktorá rozhodujúcim spôsobom prispieva k plneniu cieľov programu</w:t>
      </w:r>
      <w:r w:rsidR="00DE611D">
        <w:rPr>
          <w:rFonts w:ascii="Georgia" w:hAnsi="Georgia"/>
          <w:noProof/>
          <w:sz w:val="22"/>
        </w:rPr>
        <w:t>,</w:t>
      </w:r>
      <w:r w:rsidRPr="00241FAF">
        <w:rPr>
          <w:rFonts w:ascii="Georgia" w:hAnsi="Georgia"/>
          <w:noProof/>
          <w:sz w:val="22"/>
        </w:rPr>
        <w:t xml:space="preserve"> a ktorá je predmetom osobitných monitorovacích a komunikačných opatrení.</w:t>
      </w:r>
    </w:p>
    <w:p w:rsidR="00D434FB" w:rsidRDefault="00D434FB" w:rsidP="00241FAF">
      <w:pPr>
        <w:pStyle w:val="Odsekzoznamu"/>
        <w:spacing w:after="0" w:line="360" w:lineRule="auto"/>
        <w:ind w:left="0"/>
        <w:rPr>
          <w:rFonts w:ascii="Georgia" w:hAnsi="Georgia"/>
          <w:i w:val="0"/>
        </w:rPr>
      </w:pPr>
    </w:p>
    <w:p w:rsidR="00241FAF" w:rsidRPr="00DE611D" w:rsidRDefault="00241FAF" w:rsidP="00241FAF">
      <w:pPr>
        <w:pStyle w:val="Odsekzoznamu"/>
        <w:spacing w:after="0" w:line="360" w:lineRule="auto"/>
        <w:ind w:left="0"/>
        <w:rPr>
          <w:rFonts w:ascii="Georgia" w:hAnsi="Georgia"/>
          <w:b w:val="0"/>
          <w:i w:val="0"/>
          <w:lang w:val="sk-SK"/>
        </w:rPr>
      </w:pPr>
      <w:r w:rsidRPr="00DE611D">
        <w:rPr>
          <w:rFonts w:ascii="Georgia" w:hAnsi="Georgia"/>
          <w:i w:val="0"/>
          <w:lang w:val="sk-SK"/>
        </w:rPr>
        <w:t xml:space="preserve">Strategicko-plánovacie regióny </w:t>
      </w:r>
      <w:r w:rsidRPr="00DE611D">
        <w:rPr>
          <w:rFonts w:ascii="Georgia" w:hAnsi="Georgia"/>
          <w:b w:val="0"/>
          <w:i w:val="0"/>
          <w:lang w:val="sk-SK"/>
        </w:rPr>
        <w:t>(ďalej len „SPR“) sú územiami, pre ktoré sú v rámci PHRSR VÚC definované špecifické stratégie. Skupina miest a obcí tvoriaca SPR môže na základe zmluvy o spolupráci vypracovať spoločný PHRSR skupiny o</w:t>
      </w:r>
      <w:r w:rsidR="000B685B">
        <w:rPr>
          <w:rFonts w:ascii="Georgia" w:hAnsi="Georgia"/>
          <w:b w:val="0"/>
          <w:i w:val="0"/>
          <w:lang w:val="sk-SK"/>
        </w:rPr>
        <w:t>bcí v zmysle Z</w:t>
      </w:r>
      <w:r w:rsidRPr="00DE611D">
        <w:rPr>
          <w:rFonts w:ascii="Georgia" w:hAnsi="Georgia"/>
          <w:b w:val="0"/>
          <w:i w:val="0"/>
          <w:lang w:val="sk-SK"/>
        </w:rPr>
        <w:t>ákona a tým nahradiť PHRSR jednotlivých obcí.</w:t>
      </w:r>
    </w:p>
    <w:p w:rsidR="00241FAF" w:rsidRPr="00241FAF" w:rsidRDefault="00241FAF" w:rsidP="00241FAF"/>
    <w:p w:rsidR="00241FAF" w:rsidRPr="00454B4C" w:rsidRDefault="00241FAF" w:rsidP="00241FAF">
      <w:r w:rsidRPr="00241FAF">
        <w:rPr>
          <w:b/>
        </w:rPr>
        <w:t>Územie udržateľného mestského rozvoja</w:t>
      </w:r>
      <w:r w:rsidRPr="00241FAF">
        <w:t xml:space="preserve"> (ďalej len „</w:t>
      </w:r>
      <w:r w:rsidRPr="00241FAF">
        <w:rPr>
          <w:b/>
        </w:rPr>
        <w:t>územie UMR</w:t>
      </w:r>
      <w:r w:rsidRPr="00241FAF">
        <w:t>“) je územie jadrového mesta a obcí jeho zázemia, v ktorom prebiehajú intenzívne interakcie a medzi</w:t>
      </w:r>
      <w:r w:rsidR="00DE611D">
        <w:t xml:space="preserve"> </w:t>
      </w:r>
      <w:r w:rsidRPr="00241FAF">
        <w:t>komunálna spolupráca a implementácia spoločnej stratégie zabezpečuje efektívne využitie rozvojového potenciálu a riešenie problémov. Územie UMR predstavuje špecifický strategicko-plánovací región</w:t>
      </w:r>
      <w:r w:rsidR="004F44B3">
        <w:t xml:space="preserve"> </w:t>
      </w:r>
      <w:r w:rsidR="004F44B3" w:rsidRPr="00454B4C">
        <w:t>definovaný ako je uvedené v</w:t>
      </w:r>
      <w:r w:rsidR="00DF33C8">
        <w:t> </w:t>
      </w:r>
      <w:r w:rsidR="00DF33C8" w:rsidRPr="00E937D4">
        <w:t>kapitole 11</w:t>
      </w:r>
      <w:r w:rsidR="00454B4C" w:rsidRPr="00E937D4">
        <w:t xml:space="preserve"> </w:t>
      </w:r>
      <w:r w:rsidR="004F44B3" w:rsidRPr="00E937D4">
        <w:t>tejto</w:t>
      </w:r>
      <w:r w:rsidR="004F44B3" w:rsidRPr="00454B4C">
        <w:t xml:space="preserve"> metodiky</w:t>
      </w:r>
      <w:r w:rsidRPr="00454B4C">
        <w:t>.</w:t>
      </w:r>
    </w:p>
    <w:p w:rsidR="00241FAF" w:rsidRPr="00241FAF" w:rsidRDefault="00241FAF" w:rsidP="00241FAF">
      <w:pPr>
        <w:rPr>
          <w:b/>
        </w:rPr>
      </w:pPr>
    </w:p>
    <w:p w:rsidR="00241FAF" w:rsidRDefault="00241FAF" w:rsidP="0074718B">
      <w:r w:rsidRPr="00241FAF">
        <w:rPr>
          <w:b/>
        </w:rPr>
        <w:t>Stratégia udržateľného mestského rozvoja</w:t>
      </w:r>
      <w:r w:rsidRPr="00241FAF">
        <w:t xml:space="preserve"> (ďalej len „</w:t>
      </w:r>
      <w:r w:rsidRPr="00241FAF">
        <w:rPr>
          <w:b/>
        </w:rPr>
        <w:t>UMR</w:t>
      </w:r>
      <w:r w:rsidRPr="00241FAF">
        <w:t xml:space="preserve">“) je nástrojom na podporu využitia rozvojového potenciálu a riešenia spoločných problémov jadrového mesta a jeho zázemia. Je spoločnou stratégiou územia UMR. </w:t>
      </w:r>
    </w:p>
    <w:p w:rsidR="0074718B" w:rsidRDefault="0074718B" w:rsidP="0074718B"/>
    <w:p w:rsidR="0074718B" w:rsidRDefault="0074718B" w:rsidP="0074718B"/>
    <w:p w:rsidR="0074718B" w:rsidRDefault="0074718B" w:rsidP="0074718B"/>
    <w:p w:rsidR="0074718B" w:rsidRDefault="0074718B" w:rsidP="0074718B"/>
    <w:p w:rsidR="0074718B" w:rsidRDefault="0074718B" w:rsidP="0074718B"/>
    <w:p w:rsidR="0074718B" w:rsidRDefault="0074718B" w:rsidP="0074718B"/>
    <w:p w:rsidR="0074718B" w:rsidRDefault="0074718B" w:rsidP="0074718B"/>
    <w:p w:rsidR="0074718B" w:rsidRDefault="0074718B" w:rsidP="0074718B"/>
    <w:p w:rsidR="0074718B" w:rsidRDefault="0074718B" w:rsidP="0074718B"/>
    <w:p w:rsidR="00EE7F2F" w:rsidRDefault="00EE7F2F" w:rsidP="0074718B"/>
    <w:p w:rsidR="00EE7F2F" w:rsidRPr="00241FAF" w:rsidRDefault="00EE7F2F" w:rsidP="0074718B"/>
    <w:p w:rsidR="00241FAF" w:rsidRPr="00B97D91" w:rsidRDefault="00241FAF" w:rsidP="00241FAF">
      <w:pPr>
        <w:pStyle w:val="Nadpis1"/>
      </w:pPr>
      <w:bookmarkStart w:id="3" w:name="_Toc50379697"/>
      <w:r w:rsidRPr="00B97D91">
        <w:lastRenderedPageBreak/>
        <w:t>Integrované územné stratégie</w:t>
      </w:r>
      <w:bookmarkEnd w:id="3"/>
    </w:p>
    <w:p w:rsidR="00AD2952" w:rsidRDefault="00FD06F2" w:rsidP="008D596C">
      <w:pPr>
        <w:pStyle w:val="ManualConsidrant"/>
        <w:spacing w:line="360" w:lineRule="auto"/>
        <w:ind w:left="0" w:firstLine="0"/>
        <w:rPr>
          <w:rFonts w:ascii="Georgia" w:hAnsi="Georgia"/>
          <w:noProof/>
          <w:sz w:val="22"/>
        </w:rPr>
      </w:pPr>
      <w:r>
        <w:rPr>
          <w:rFonts w:ascii="Georgia" w:hAnsi="Georgia"/>
          <w:noProof/>
          <w:sz w:val="22"/>
        </w:rPr>
        <w:t xml:space="preserve">Integrované územné stratégie sú základom </w:t>
      </w:r>
      <w:r w:rsidR="00080F54">
        <w:rPr>
          <w:rFonts w:ascii="Georgia" w:hAnsi="Georgia"/>
          <w:noProof/>
          <w:sz w:val="22"/>
        </w:rPr>
        <w:t xml:space="preserve">pre </w:t>
      </w:r>
      <w:r>
        <w:rPr>
          <w:rFonts w:ascii="Georgia" w:hAnsi="Georgia"/>
          <w:noProof/>
          <w:sz w:val="22"/>
        </w:rPr>
        <w:t>zabezpečeni</w:t>
      </w:r>
      <w:r w:rsidR="00080F54">
        <w:rPr>
          <w:rFonts w:ascii="Georgia" w:hAnsi="Georgia"/>
          <w:noProof/>
          <w:sz w:val="22"/>
        </w:rPr>
        <w:t>e</w:t>
      </w:r>
      <w:r>
        <w:rPr>
          <w:rFonts w:ascii="Georgia" w:hAnsi="Georgia"/>
          <w:noProof/>
          <w:sz w:val="22"/>
        </w:rPr>
        <w:t xml:space="preserve"> </w:t>
      </w:r>
      <w:r w:rsidRPr="00FD06F2">
        <w:rPr>
          <w:rFonts w:ascii="Georgia" w:hAnsi="Georgia"/>
          <w:noProof/>
          <w:sz w:val="22"/>
        </w:rPr>
        <w:t xml:space="preserve">integrovaného územného rozvoja </w:t>
      </w:r>
      <w:r>
        <w:rPr>
          <w:rFonts w:ascii="Georgia" w:hAnsi="Georgia"/>
          <w:noProof/>
          <w:sz w:val="22"/>
        </w:rPr>
        <w:t xml:space="preserve">podporovaného </w:t>
      </w:r>
      <w:r w:rsidRPr="00FD06F2">
        <w:rPr>
          <w:rFonts w:ascii="Georgia" w:hAnsi="Georgia"/>
          <w:noProof/>
          <w:sz w:val="22"/>
        </w:rPr>
        <w:t>územný</w:t>
      </w:r>
      <w:r>
        <w:rPr>
          <w:rFonts w:ascii="Georgia" w:hAnsi="Georgia"/>
          <w:noProof/>
          <w:sz w:val="22"/>
        </w:rPr>
        <w:t xml:space="preserve">mi </w:t>
      </w:r>
      <w:r w:rsidRPr="00FD06F2">
        <w:rPr>
          <w:rFonts w:ascii="Georgia" w:hAnsi="Georgia"/>
          <w:noProof/>
          <w:sz w:val="22"/>
        </w:rPr>
        <w:t>nástroj</w:t>
      </w:r>
      <w:r>
        <w:rPr>
          <w:rFonts w:ascii="Georgia" w:hAnsi="Georgia"/>
          <w:noProof/>
          <w:sz w:val="22"/>
        </w:rPr>
        <w:t>i EU</w:t>
      </w:r>
      <w:r w:rsidRPr="00FD06F2">
        <w:rPr>
          <w:rFonts w:ascii="Georgia" w:hAnsi="Georgia"/>
          <w:noProof/>
          <w:sz w:val="22"/>
        </w:rPr>
        <w:t>, ako sú integrované územ</w:t>
      </w:r>
      <w:r>
        <w:rPr>
          <w:rFonts w:ascii="Georgia" w:hAnsi="Georgia"/>
          <w:noProof/>
          <w:sz w:val="22"/>
        </w:rPr>
        <w:t>né investície (ďalej len „IÚI“)</w:t>
      </w:r>
      <w:r w:rsidRPr="00FD06F2">
        <w:rPr>
          <w:rStyle w:val="Odkaznapoznmkupodiarou"/>
        </w:rPr>
        <w:t xml:space="preserve"> </w:t>
      </w:r>
      <w:r>
        <w:rPr>
          <w:rStyle w:val="Odkaznapoznmkupodiarou"/>
        </w:rPr>
        <w:footnoteReference w:id="3"/>
      </w:r>
      <w:r>
        <w:rPr>
          <w:rFonts w:ascii="Georgia" w:hAnsi="Georgia"/>
          <w:noProof/>
          <w:sz w:val="22"/>
        </w:rPr>
        <w:t xml:space="preserve">. </w:t>
      </w:r>
    </w:p>
    <w:p w:rsidR="00E108CA" w:rsidRDefault="00E108CA" w:rsidP="00E108CA">
      <w:r>
        <w:t>Integrovaný územný rozvoj bude podporovaný z fondov Európskej únie v súlade s článkom 22 Návrhu nariadenia o EFRR, ESF+, KF a</w:t>
      </w:r>
      <w:r w:rsidR="00483F95">
        <w:t> </w:t>
      </w:r>
      <w:r>
        <w:t>ENFR</w:t>
      </w:r>
      <w:r w:rsidR="00483F95">
        <w:t>.</w:t>
      </w:r>
      <w:r>
        <w:rPr>
          <w:rStyle w:val="Odkaznapoznmkupodiarou"/>
        </w:rPr>
        <w:footnoteReference w:id="4"/>
      </w:r>
      <w:r w:rsidR="00483F95">
        <w:t xml:space="preserve"> Podpora bude</w:t>
      </w:r>
      <w:r>
        <w:t>:</w:t>
      </w:r>
    </w:p>
    <w:p w:rsidR="00E108CA" w:rsidRDefault="000A0A20" w:rsidP="007C1A86">
      <w:pPr>
        <w:pStyle w:val="Default"/>
        <w:numPr>
          <w:ilvl w:val="0"/>
          <w:numId w:val="22"/>
        </w:numPr>
      </w:pPr>
      <w:r>
        <w:t>určen</w:t>
      </w:r>
      <w:r w:rsidR="00483F95">
        <w:t>á</w:t>
      </w:r>
      <w:r>
        <w:t xml:space="preserve"> </w:t>
      </w:r>
      <w:r w:rsidR="00E108CA">
        <w:t>pre rozvoj jasne zadefinovaného územia (bez obmedzenia od lokálnej, cez sub-regionálnu až po regionálnu úroveň),</w:t>
      </w:r>
    </w:p>
    <w:p w:rsidR="00483F95" w:rsidRDefault="00483F95" w:rsidP="007C1A86">
      <w:pPr>
        <w:pStyle w:val="Default"/>
        <w:numPr>
          <w:ilvl w:val="0"/>
          <w:numId w:val="22"/>
        </w:numPr>
      </w:pPr>
      <w:r>
        <w:t xml:space="preserve">vychádzať z </w:t>
      </w:r>
      <w:r w:rsidR="00E108CA">
        <w:t>integrovanej stratégie jeho rozvoja, tzv. Integrovanej územnej stratégie</w:t>
      </w:r>
      <w:r>
        <w:t>,</w:t>
      </w:r>
    </w:p>
    <w:p w:rsidR="00483F95" w:rsidRDefault="00483F95" w:rsidP="007C1A86">
      <w:pPr>
        <w:pStyle w:val="Default"/>
        <w:numPr>
          <w:ilvl w:val="0"/>
          <w:numId w:val="22"/>
        </w:numPr>
      </w:pPr>
      <w:r>
        <w:t xml:space="preserve">založená na integrácii rôznorodých </w:t>
      </w:r>
      <w:r w:rsidR="00080F54">
        <w:t>operácií</w:t>
      </w:r>
      <w:r>
        <w:t xml:space="preserve"> v rámci investičných balíkov. </w:t>
      </w:r>
    </w:p>
    <w:p w:rsidR="00E108CA" w:rsidRDefault="00E108CA" w:rsidP="00E108CA"/>
    <w:p w:rsidR="00E108CA" w:rsidRPr="00A4483E" w:rsidRDefault="00E108CA" w:rsidP="00E108CA">
      <w:r w:rsidRPr="00A4483E">
        <w:t xml:space="preserve">Integrované územné stratégie </w:t>
      </w:r>
      <w:r w:rsidR="00E73C24">
        <w:t xml:space="preserve">(IÚS) </w:t>
      </w:r>
      <w:r w:rsidRPr="00A4483E">
        <w:t>sú komplexné rozvojové stratégie územia integrujúce všetky aspekty rozvoja v</w:t>
      </w:r>
      <w:r w:rsidR="00AF73EB">
        <w:t> </w:t>
      </w:r>
      <w:r w:rsidRPr="00A4483E">
        <w:t>území</w:t>
      </w:r>
      <w:r w:rsidR="00AF73EB">
        <w:t xml:space="preserve"> a rozvojové</w:t>
      </w:r>
      <w:r w:rsidRPr="00A4483E">
        <w:t xml:space="preserve"> aktivity. Základné požiadavky na obsah I</w:t>
      </w:r>
      <w:r w:rsidR="00E73C24">
        <w:t>ÚS</w:t>
      </w:r>
      <w:r w:rsidRPr="00A4483E">
        <w:t xml:space="preserve"> boli v zmysle Nariadenia Európske</w:t>
      </w:r>
      <w:r w:rsidR="00AF73EB">
        <w:t>ho parlamentu a Európskej r</w:t>
      </w:r>
      <w:r w:rsidRPr="00A4483E">
        <w:t>ady</w:t>
      </w:r>
      <w:r w:rsidR="00AF73EB">
        <w:t>,</w:t>
      </w:r>
      <w:r w:rsidRPr="00A4483E">
        <w:t xml:space="preserve"> a odporúčaní Európskeho výboru regiónov stanovené nasledovne:</w:t>
      </w:r>
    </w:p>
    <w:p w:rsidR="00E108CA" w:rsidRPr="00A4483E" w:rsidRDefault="00E108CA" w:rsidP="007C1A86">
      <w:pPr>
        <w:pStyle w:val="Default"/>
        <w:numPr>
          <w:ilvl w:val="0"/>
          <w:numId w:val="21"/>
        </w:numPr>
      </w:pPr>
      <w:r w:rsidRPr="00A4483E">
        <w:t>analýza potrieb rozvoja a potenciál</w:t>
      </w:r>
      <w:r w:rsidR="00AF73EB">
        <w:t>u</w:t>
      </w:r>
      <w:r w:rsidRPr="00A4483E">
        <w:t xml:space="preserve"> územ</w:t>
      </w:r>
      <w:r w:rsidR="00AF73EB">
        <w:t>ia</w:t>
      </w:r>
      <w:r w:rsidRPr="00A4483E">
        <w:t>,</w:t>
      </w:r>
    </w:p>
    <w:p w:rsidR="00E108CA" w:rsidRPr="00A4483E" w:rsidRDefault="00E108CA" w:rsidP="007C1A86">
      <w:pPr>
        <w:pStyle w:val="Default"/>
        <w:numPr>
          <w:ilvl w:val="0"/>
          <w:numId w:val="21"/>
        </w:numPr>
      </w:pPr>
      <w:r w:rsidRPr="00A4483E">
        <w:t xml:space="preserve">popis integrovaného prístupu k </w:t>
      </w:r>
      <w:r w:rsidR="005616DE">
        <w:t>napĺňaniu</w:t>
      </w:r>
      <w:r w:rsidRPr="00A4483E">
        <w:t xml:space="preserve"> identifikovaných potrieb a využiti</w:t>
      </w:r>
      <w:r w:rsidR="00AF73EB">
        <w:t>a</w:t>
      </w:r>
      <w:r w:rsidRPr="00A4483E">
        <w:t xml:space="preserve"> potenciál</w:t>
      </w:r>
      <w:r w:rsidR="00AF73EB">
        <w:t>u</w:t>
      </w:r>
      <w:r w:rsidR="00871989">
        <w:t xml:space="preserve"> územia</w:t>
      </w:r>
      <w:r w:rsidRPr="00A4483E">
        <w:t>,</w:t>
      </w:r>
    </w:p>
    <w:p w:rsidR="00E108CA" w:rsidRDefault="00E108CA" w:rsidP="007C1A86">
      <w:pPr>
        <w:pStyle w:val="Default"/>
        <w:numPr>
          <w:ilvl w:val="0"/>
          <w:numId w:val="21"/>
        </w:numPr>
      </w:pPr>
      <w:r w:rsidRPr="00A4483E">
        <w:t xml:space="preserve">popis </w:t>
      </w:r>
      <w:r w:rsidR="00871989">
        <w:t>účasti</w:t>
      </w:r>
      <w:r w:rsidRPr="00A4483E">
        <w:t xml:space="preserve"> partnerov na príprave a implementáci</w:t>
      </w:r>
      <w:r w:rsidR="00AF73EB">
        <w:t>i</w:t>
      </w:r>
      <w:r w:rsidRPr="00A4483E">
        <w:t xml:space="preserve"> stratégi</w:t>
      </w:r>
      <w:r w:rsidR="00AF73EB">
        <w:t>e</w:t>
      </w:r>
      <w:r w:rsidRPr="00A4483E">
        <w:t>.</w:t>
      </w:r>
    </w:p>
    <w:p w:rsidR="00DE611D" w:rsidRDefault="00693D49" w:rsidP="00693D49">
      <w:pPr>
        <w:rPr>
          <w:rFonts w:eastAsia="Calibri" w:cs="Calibri"/>
        </w:rPr>
      </w:pPr>
      <w:r w:rsidRPr="00693D49">
        <w:rPr>
          <w:rFonts w:eastAsia="Calibri" w:cs="Calibri"/>
        </w:rPr>
        <w:t>Financovanie</w:t>
      </w:r>
      <w:r w:rsidRPr="002603F7">
        <w:rPr>
          <w:rFonts w:eastAsia="Calibri" w:cs="Calibri"/>
        </w:rPr>
        <w:t xml:space="preserve"> implementácie I</w:t>
      </w:r>
      <w:r w:rsidR="00DE611D">
        <w:rPr>
          <w:rFonts w:eastAsia="Calibri" w:cs="Calibri"/>
        </w:rPr>
        <w:t>Ú</w:t>
      </w:r>
      <w:r w:rsidRPr="002603F7">
        <w:rPr>
          <w:rFonts w:eastAsia="Calibri" w:cs="Calibri"/>
        </w:rPr>
        <w:t>S sa realizuje prostredníctvom integrovaných investičných balíčkov</w:t>
      </w:r>
      <w:r w:rsidR="00D140BA">
        <w:rPr>
          <w:rFonts w:eastAsia="Calibri" w:cs="Calibri"/>
        </w:rPr>
        <w:t>,</w:t>
      </w:r>
      <w:r w:rsidRPr="002603F7">
        <w:rPr>
          <w:rFonts w:eastAsia="Calibri" w:cs="Calibri"/>
        </w:rPr>
        <w:t xml:space="preserve"> v rámci </w:t>
      </w:r>
      <w:r w:rsidR="00871989">
        <w:rPr>
          <w:rFonts w:eastAsia="Calibri" w:cs="Calibri"/>
        </w:rPr>
        <w:t>nich</w:t>
      </w:r>
      <w:r w:rsidRPr="002603F7">
        <w:rPr>
          <w:rFonts w:eastAsia="Calibri" w:cs="Calibri"/>
        </w:rPr>
        <w:t xml:space="preserve"> sú definované </w:t>
      </w:r>
      <w:r w:rsidR="00871989">
        <w:rPr>
          <w:rFonts w:eastAsia="Calibri" w:cs="Calibri"/>
        </w:rPr>
        <w:t xml:space="preserve">aj </w:t>
      </w:r>
      <w:r w:rsidR="00DA262F">
        <w:rPr>
          <w:rFonts w:eastAsia="Calibri" w:cs="Calibri"/>
        </w:rPr>
        <w:t>operácie</w:t>
      </w:r>
      <w:r w:rsidR="00DA262F">
        <w:rPr>
          <w:rStyle w:val="Odkaznapoznmkupodiarou"/>
          <w:rFonts w:eastAsia="Calibri" w:cs="Calibri"/>
        </w:rPr>
        <w:footnoteReference w:id="5"/>
      </w:r>
      <w:r w:rsidRPr="002603F7">
        <w:rPr>
          <w:rFonts w:eastAsia="Calibri" w:cs="Calibri"/>
        </w:rPr>
        <w:t xml:space="preserve"> financované s podporou fondov E</w:t>
      </w:r>
      <w:r w:rsidR="00DE611D">
        <w:rPr>
          <w:rFonts w:eastAsia="Calibri" w:cs="Calibri"/>
        </w:rPr>
        <w:t>Ú</w:t>
      </w:r>
      <w:r w:rsidRPr="002603F7">
        <w:rPr>
          <w:rFonts w:eastAsia="Calibri" w:cs="Calibri"/>
        </w:rPr>
        <w:t xml:space="preserve"> tvoriace</w:t>
      </w:r>
      <w:r w:rsidR="00A5098A">
        <w:rPr>
          <w:rFonts w:eastAsia="Calibri" w:cs="Calibri"/>
        </w:rPr>
        <w:t xml:space="preserve"> </w:t>
      </w:r>
      <w:r w:rsidRPr="002603F7">
        <w:rPr>
          <w:rFonts w:eastAsia="Calibri" w:cs="Calibri"/>
        </w:rPr>
        <w:t>tzv. I</w:t>
      </w:r>
      <w:r w:rsidR="00DE611D">
        <w:rPr>
          <w:rFonts w:eastAsia="Calibri" w:cs="Calibri"/>
        </w:rPr>
        <w:t>Ú</w:t>
      </w:r>
      <w:r w:rsidRPr="002603F7">
        <w:rPr>
          <w:rFonts w:eastAsia="Calibri" w:cs="Calibri"/>
        </w:rPr>
        <w:t>I.</w:t>
      </w:r>
      <w:r w:rsidR="00A5098A">
        <w:rPr>
          <w:rFonts w:eastAsia="Calibri" w:cs="Calibri"/>
        </w:rPr>
        <w:t xml:space="preserve"> </w:t>
      </w:r>
    </w:p>
    <w:p w:rsidR="00693D49" w:rsidRDefault="00693D49" w:rsidP="00693D49">
      <w:pPr>
        <w:rPr>
          <w:rFonts w:eastAsia="Calibri" w:cs="Calibri"/>
        </w:rPr>
      </w:pPr>
      <w:r w:rsidRPr="00871989">
        <w:rPr>
          <w:rFonts w:eastAsia="Calibri" w:cs="Calibri"/>
          <w:b/>
        </w:rPr>
        <w:lastRenderedPageBreak/>
        <w:t>Takto sa zabezpečí komplement</w:t>
      </w:r>
      <w:r w:rsidR="00E73C24" w:rsidRPr="00871989">
        <w:rPr>
          <w:rFonts w:eastAsia="Calibri" w:cs="Calibri"/>
          <w:b/>
        </w:rPr>
        <w:t xml:space="preserve">árnosť </w:t>
      </w:r>
      <w:r w:rsidRPr="00871989">
        <w:rPr>
          <w:rFonts w:eastAsia="Calibri" w:cs="Calibri"/>
          <w:b/>
        </w:rPr>
        <w:t xml:space="preserve"> I</w:t>
      </w:r>
      <w:r w:rsidR="00DE611D">
        <w:rPr>
          <w:rFonts w:eastAsia="Calibri" w:cs="Calibri"/>
          <w:b/>
        </w:rPr>
        <w:t>Ú</w:t>
      </w:r>
      <w:r w:rsidR="00D140BA" w:rsidRPr="00871989">
        <w:rPr>
          <w:rFonts w:eastAsia="Calibri" w:cs="Calibri"/>
          <w:b/>
        </w:rPr>
        <w:t>I</w:t>
      </w:r>
      <w:r w:rsidRPr="00871989">
        <w:rPr>
          <w:rFonts w:eastAsia="Calibri" w:cs="Calibri"/>
          <w:b/>
        </w:rPr>
        <w:t xml:space="preserve"> k financovaniu z ostatných zdrojov</w:t>
      </w:r>
      <w:r w:rsidR="00D140BA" w:rsidRPr="00871989">
        <w:rPr>
          <w:rFonts w:eastAsia="Calibri" w:cs="Calibri"/>
          <w:b/>
        </w:rPr>
        <w:t xml:space="preserve"> a koordinácia </w:t>
      </w:r>
      <w:r w:rsidR="00871989">
        <w:rPr>
          <w:rFonts w:eastAsia="Calibri" w:cs="Calibri"/>
          <w:b/>
        </w:rPr>
        <w:t>operácií</w:t>
      </w:r>
      <w:r w:rsidR="00D140BA" w:rsidRPr="00871989">
        <w:rPr>
          <w:rFonts w:eastAsia="Calibri" w:cs="Calibri"/>
          <w:b/>
        </w:rPr>
        <w:t xml:space="preserve"> financovaných z rôznych zdrojov</w:t>
      </w:r>
      <w:r w:rsidRPr="002603F7">
        <w:rPr>
          <w:rFonts w:eastAsia="Calibri" w:cs="Calibri"/>
        </w:rPr>
        <w:t>.</w:t>
      </w:r>
    </w:p>
    <w:p w:rsidR="00AD2952" w:rsidRDefault="00AD2952" w:rsidP="00693D49">
      <w:pPr>
        <w:rPr>
          <w:rFonts w:eastAsia="Calibri" w:cs="Calibri"/>
        </w:rPr>
      </w:pPr>
    </w:p>
    <w:p w:rsidR="00483F95" w:rsidRDefault="00483F95" w:rsidP="00483F95">
      <w:r>
        <w:t>I</w:t>
      </w:r>
      <w:r w:rsidR="00D140BA">
        <w:t>ÚS</w:t>
      </w:r>
      <w:r>
        <w:t xml:space="preserve"> budú spracovávané ako Programy hospodárskeho rozvoja a sociálneho rozvoja (PHRSR) samosprávnych krajov </w:t>
      </w:r>
      <w:r w:rsidR="00993F31">
        <w:t xml:space="preserve">na programovacie obdobie 2021-2027 </w:t>
      </w:r>
      <w:r w:rsidRPr="00454B4C">
        <w:t>v súlade s princípom partnerstva za účasti socioe</w:t>
      </w:r>
      <w:r w:rsidR="000B685B">
        <w:t>konomických partnerov v zmysle Z</w:t>
      </w:r>
      <w:r w:rsidRPr="00454B4C">
        <w:t>ákona č. 539/2008 Z.z. o podpore regionálneho rozvoja.</w:t>
      </w:r>
      <w:r>
        <w:t xml:space="preserve"> Budú zahŕňať špecifické stratégie pre jednotlivé strategicko-plánovacie regióny na území VÚC vrátane </w:t>
      </w:r>
      <w:r w:rsidR="00993F31">
        <w:t>stratégií udržateľného mestského rozvoja (</w:t>
      </w:r>
      <w:r>
        <w:t>UMR</w:t>
      </w:r>
      <w:r w:rsidR="00993F31">
        <w:t>)</w:t>
      </w:r>
      <w:r>
        <w:t>.</w:t>
      </w:r>
    </w:p>
    <w:p w:rsidR="002603F7" w:rsidRDefault="002603F7" w:rsidP="00483F95"/>
    <w:tbl>
      <w:tblPr>
        <w:tblStyle w:val="Mriekatabuky"/>
        <w:tblW w:w="0" w:type="auto"/>
        <w:tblLook w:val="04A0" w:firstRow="1" w:lastRow="0" w:firstColumn="1" w:lastColumn="0" w:noHBand="0" w:noVBand="1"/>
      </w:tblPr>
      <w:tblGrid>
        <w:gridCol w:w="9076"/>
      </w:tblGrid>
      <w:tr w:rsidR="002603F7" w:rsidRPr="002603F7" w:rsidTr="000A1568">
        <w:tc>
          <w:tcPr>
            <w:tcW w:w="9076" w:type="dxa"/>
            <w:shd w:val="clear" w:color="auto" w:fill="DBE5F1" w:themeFill="accent1" w:themeFillTint="33"/>
          </w:tcPr>
          <w:p w:rsidR="0074718B" w:rsidRPr="00A04EAE" w:rsidRDefault="002603F7" w:rsidP="002603F7">
            <w:pPr>
              <w:rPr>
                <w:b/>
              </w:rPr>
            </w:pPr>
            <w:r w:rsidRPr="00A04EAE">
              <w:rPr>
                <w:b/>
              </w:rPr>
              <w:t>Rámček 1. Integrované územné stratégie</w:t>
            </w:r>
          </w:p>
          <w:p w:rsidR="002603F7" w:rsidRPr="00A04EAE" w:rsidRDefault="002603F7" w:rsidP="00786DD8">
            <w:pPr>
              <w:ind w:left="449" w:hanging="449"/>
            </w:pPr>
            <w:r w:rsidRPr="00A04EAE">
              <w:t>1.</w:t>
            </w:r>
            <w:r w:rsidR="00786DD8" w:rsidRPr="00A04EAE">
              <w:tab/>
            </w:r>
            <w:r w:rsidRPr="00A04EAE">
              <w:t xml:space="preserve">Programy hospodárskeho </w:t>
            </w:r>
            <w:r w:rsidR="00024CCF">
              <w:t xml:space="preserve">rozvoja </w:t>
            </w:r>
            <w:r w:rsidRPr="00A04EAE">
              <w:t>a sociálneho rozvoja (PHRSR) VÚC</w:t>
            </w:r>
            <w:r w:rsidR="00454B4C" w:rsidRPr="00A04EAE">
              <w:t xml:space="preserve"> </w:t>
            </w:r>
            <w:r w:rsidRPr="00A04EAE">
              <w:t xml:space="preserve">budú </w:t>
            </w:r>
            <w:r w:rsidR="000C3846" w:rsidRPr="00A04EAE">
              <w:t>reprezentovať</w:t>
            </w:r>
            <w:r w:rsidRPr="00A04EAE">
              <w:t xml:space="preserve"> Integrované územné stratégie</w:t>
            </w:r>
            <w:r w:rsidR="000C3846" w:rsidRPr="00A04EAE">
              <w:t xml:space="preserve">. </w:t>
            </w:r>
            <w:r w:rsidRPr="00A04EAE">
              <w:t>Je to v súlade s domácou legislatívou</w:t>
            </w:r>
            <w:r w:rsidR="000C3846" w:rsidRPr="00A04EAE">
              <w:t>,</w:t>
            </w:r>
            <w:r w:rsidRPr="00A04EAE">
              <w:t xml:space="preserve"> ako aj s dokumentmi Európskej únie, podľa ktorej Stratégia obsahuje všetky dôležité ciele a rámcové </w:t>
            </w:r>
            <w:r w:rsidR="00E266CE" w:rsidRPr="00A04EAE">
              <w:t>operácie</w:t>
            </w:r>
            <w:r w:rsidRPr="00A04EAE">
              <w:t>, nielen tie</w:t>
            </w:r>
            <w:r w:rsidR="000909A1" w:rsidRPr="00A04EAE">
              <w:t>,</w:t>
            </w:r>
            <w:r w:rsidRPr="00A04EAE">
              <w:t xml:space="preserve"> ktoré majú byť financované zo zdrojov EŠIF.</w:t>
            </w:r>
            <w:r w:rsidR="000C3846" w:rsidRPr="00A04EAE">
              <w:t xml:space="preserve"> Pre potreby prípravy programových dokumentov na národnej úrovni do konca roka 2020 budú podstatné časti IÚS VÚC definované v</w:t>
            </w:r>
            <w:r w:rsidR="00454B4C" w:rsidRPr="00A04EAE">
              <w:t xml:space="preserve">o Vstupnej </w:t>
            </w:r>
            <w:r w:rsidR="000C3846" w:rsidRPr="00A04EAE">
              <w:t>  správe PHRSR VÚC.</w:t>
            </w:r>
          </w:p>
          <w:p w:rsidR="002603F7" w:rsidRPr="00A04EAE" w:rsidRDefault="002603F7" w:rsidP="00786DD8">
            <w:pPr>
              <w:ind w:left="449" w:hanging="449"/>
            </w:pPr>
            <w:r w:rsidRPr="00A04EAE">
              <w:t>2.</w:t>
            </w:r>
            <w:r w:rsidR="00786DD8" w:rsidRPr="00A04EAE">
              <w:t xml:space="preserve"> </w:t>
            </w:r>
            <w:r w:rsidR="00786DD8" w:rsidRPr="00A04EAE">
              <w:tab/>
            </w:r>
            <w:r w:rsidRPr="00A04EAE">
              <w:t>Jadrom IÚS musí byť stratégia integrovaného hospodárskeho rozvoja, čiže komplexného rozvoja regionálneho hospodárstva.</w:t>
            </w:r>
          </w:p>
          <w:p w:rsidR="002603F7" w:rsidRPr="00A04EAE" w:rsidRDefault="002603F7" w:rsidP="00786DD8">
            <w:pPr>
              <w:ind w:left="449" w:hanging="449"/>
            </w:pPr>
            <w:r w:rsidRPr="00A04EAE">
              <w:t>3.</w:t>
            </w:r>
            <w:r w:rsidR="00786DD8" w:rsidRPr="00A04EAE">
              <w:t xml:space="preserve"> </w:t>
            </w:r>
            <w:r w:rsidR="00786DD8" w:rsidRPr="00A04EAE">
              <w:tab/>
            </w:r>
            <w:r w:rsidRPr="00A04EAE">
              <w:t>Adresnosť IÚS bude podporená členením stratégie na špecifické stratégie pre jednotlivé prirodzené regióny (strategicko-plánovacie regióny, SPR) v zmysle odporúčanej metodiky</w:t>
            </w:r>
            <w:r w:rsidR="000909A1" w:rsidRPr="00A04EAE">
              <w:rPr>
                <w:rStyle w:val="Odkaznapoznmkupodiarou"/>
              </w:rPr>
              <w:footnoteReference w:id="6"/>
            </w:r>
            <w:r w:rsidRPr="00A04EAE">
              <w:t xml:space="preserve">. </w:t>
            </w:r>
          </w:p>
          <w:p w:rsidR="002603F7" w:rsidRPr="00A04EAE" w:rsidRDefault="002603F7" w:rsidP="00786DD8">
            <w:pPr>
              <w:ind w:left="449" w:hanging="449"/>
            </w:pPr>
            <w:r w:rsidRPr="00A04EAE">
              <w:t>4.</w:t>
            </w:r>
            <w:r w:rsidR="00786DD8" w:rsidRPr="00A04EAE">
              <w:t xml:space="preserve"> </w:t>
            </w:r>
            <w:r w:rsidR="00786DD8" w:rsidRPr="00A04EAE">
              <w:tab/>
            </w:r>
            <w:r w:rsidRPr="00A04EAE">
              <w:t>Integrované investičné balíčky sú základnými implementačnými nástrojmi I</w:t>
            </w:r>
            <w:r w:rsidR="00DE611D">
              <w:t>Ú</w:t>
            </w:r>
            <w:r w:rsidRPr="00A04EAE">
              <w:t>S. Budú obsahovať investičné nástroje napĺňajúce špecifické ciele I</w:t>
            </w:r>
            <w:r w:rsidR="00DE611D">
              <w:t>Ú</w:t>
            </w:r>
            <w:r w:rsidRPr="00A04EAE">
              <w:t xml:space="preserve">S, ktoré budú financované či už zo všetkých zdrojov EÚ (IÚI), ako aj z ostatných zdrojov VÚC, </w:t>
            </w:r>
            <w:r w:rsidR="00D140BA" w:rsidRPr="00A04EAE">
              <w:t xml:space="preserve">miest a obcí, </w:t>
            </w:r>
            <w:r w:rsidRPr="00A04EAE">
              <w:t xml:space="preserve">štátneho rozpočtu a súkromného sektora. </w:t>
            </w:r>
          </w:p>
          <w:p w:rsidR="002603F7" w:rsidRPr="00A04EAE" w:rsidRDefault="002603F7" w:rsidP="00786DD8">
            <w:pPr>
              <w:ind w:left="449" w:hanging="449"/>
            </w:pPr>
            <w:r w:rsidRPr="00A04EAE">
              <w:t>5.</w:t>
            </w:r>
            <w:r w:rsidR="00786DD8" w:rsidRPr="00A04EAE">
              <w:t xml:space="preserve"> </w:t>
            </w:r>
            <w:r w:rsidR="00786DD8" w:rsidRPr="00A04EAE">
              <w:tab/>
            </w:r>
            <w:r w:rsidRPr="00A04EAE">
              <w:t>IÚS budú pripravené v spolupráci miest, obcí a VÚC, resp. regionálnymi združeniami ZMOS a</w:t>
            </w:r>
            <w:r w:rsidR="000909A1" w:rsidRPr="00A04EAE">
              <w:t> </w:t>
            </w:r>
            <w:r w:rsidRPr="00A04EAE">
              <w:t>ÚMS</w:t>
            </w:r>
            <w:r w:rsidR="000909A1" w:rsidRPr="00A04EAE">
              <w:t xml:space="preserve">, štátnou správou </w:t>
            </w:r>
            <w:r w:rsidRPr="00A04EAE">
              <w:t>a ostatnými socioekonomickými partnermi. Spracovanie IÚS je v gescii VÚC</w:t>
            </w:r>
            <w:r w:rsidR="000909A1" w:rsidRPr="00A04EAE">
              <w:t>,</w:t>
            </w:r>
            <w:r w:rsidRPr="00A04EAE">
              <w:t xml:space="preserve"> koordinované Radou partnerstva na úrovni VÚC. </w:t>
            </w:r>
          </w:p>
          <w:p w:rsidR="002603F7" w:rsidRPr="00A04EAE" w:rsidRDefault="002603F7" w:rsidP="00786DD8">
            <w:pPr>
              <w:ind w:left="449" w:hanging="449"/>
            </w:pPr>
            <w:r w:rsidRPr="00A04EAE">
              <w:t>6.</w:t>
            </w:r>
            <w:r w:rsidR="00786DD8" w:rsidRPr="00A04EAE">
              <w:t xml:space="preserve"> </w:t>
            </w:r>
            <w:r w:rsidR="00786DD8" w:rsidRPr="00A04EAE">
              <w:tab/>
            </w:r>
            <w:r w:rsidRPr="00A04EAE">
              <w:t xml:space="preserve">Schvaľovanie IÚS je v kompetencii zastupiteľstva VÚC. </w:t>
            </w:r>
          </w:p>
          <w:p w:rsidR="002603F7" w:rsidRPr="002603F7" w:rsidRDefault="002603F7" w:rsidP="005D509E">
            <w:pPr>
              <w:ind w:left="449" w:hanging="449"/>
              <w:rPr>
                <w:sz w:val="20"/>
                <w:szCs w:val="20"/>
              </w:rPr>
            </w:pPr>
            <w:r w:rsidRPr="00A04EAE">
              <w:t>7.</w:t>
            </w:r>
            <w:r w:rsidR="00786DD8" w:rsidRPr="00A04EAE">
              <w:t xml:space="preserve"> </w:t>
            </w:r>
            <w:r w:rsidR="00786DD8" w:rsidRPr="00A04EAE">
              <w:tab/>
            </w:r>
            <w:r w:rsidRPr="00A04EAE">
              <w:t>Počet I</w:t>
            </w:r>
            <w:r w:rsidR="005D509E">
              <w:t>Ú</w:t>
            </w:r>
            <w:r w:rsidRPr="00A04EAE">
              <w:t>S a následne I</w:t>
            </w:r>
            <w:r w:rsidR="005D509E">
              <w:t>Ú</w:t>
            </w:r>
            <w:r w:rsidRPr="00A04EAE">
              <w:t>I je zhodný s počtom VÚC.</w:t>
            </w:r>
          </w:p>
        </w:tc>
      </w:tr>
    </w:tbl>
    <w:p w:rsidR="00483F95" w:rsidRDefault="00483F95" w:rsidP="00483F95"/>
    <w:p w:rsidR="0074718B" w:rsidRDefault="0074718B" w:rsidP="00A0533B"/>
    <w:p w:rsidR="00A0533B" w:rsidRDefault="00850658" w:rsidP="00A0533B">
      <w:r w:rsidRPr="00A0533B">
        <w:rPr>
          <w:b/>
        </w:rPr>
        <w:lastRenderedPageBreak/>
        <w:t>Strategicko-plánovacie regióny (SPR)</w:t>
      </w:r>
      <w:r w:rsidRPr="00A37C30">
        <w:t xml:space="preserve"> budú územiami </w:t>
      </w:r>
      <w:r w:rsidR="00163530">
        <w:t xml:space="preserve">adresovanými </w:t>
      </w:r>
      <w:r w:rsidRPr="00A37C30">
        <w:t>špecifický</w:t>
      </w:r>
      <w:r w:rsidR="00163530">
        <w:t>mi</w:t>
      </w:r>
      <w:r w:rsidRPr="00A37C30">
        <w:t xml:space="preserve"> stratégi</w:t>
      </w:r>
      <w:r w:rsidR="00163530">
        <w:t>ami</w:t>
      </w:r>
      <w:r w:rsidRPr="00A37C30">
        <w:t xml:space="preserve"> v rámci PHRSR VÚC</w:t>
      </w:r>
      <w:r w:rsidR="00E8392D">
        <w:t xml:space="preserve">. </w:t>
      </w:r>
    </w:p>
    <w:p w:rsidR="00A0533B" w:rsidRPr="00454B4C" w:rsidRDefault="00A0533B" w:rsidP="00A0533B">
      <w:r w:rsidRPr="00454B4C">
        <w:t>SPR ako východisko pre tvorbu PHRSR VÚC budú definované v spolupráci miest, obcí a VÚC resp. regionálnymi združeniami ZMOS a ÚMS na území samosprávneho kraja a návrh na ich vymedzenie schvaľuje Rada partnerstva. Pri definovaní SPR sa odporúča využiť postup Prešovského samosprávneho kraja</w:t>
      </w:r>
      <w:r w:rsidR="00454B4C">
        <w:t xml:space="preserve"> </w:t>
      </w:r>
      <w:r w:rsidR="00454B4C" w:rsidRPr="0074718B">
        <w:t>(</w:t>
      </w:r>
      <w:r w:rsidR="0074718B" w:rsidRPr="0074718B">
        <w:t>PSK vymedzil územia SPR na základe analýzy a objektívnych kritérií</w:t>
      </w:r>
      <w:r w:rsidR="00454B4C" w:rsidRPr="0074718B">
        <w:t>)</w:t>
      </w:r>
      <w:r w:rsidR="000C3846" w:rsidRPr="0074718B">
        <w:t>, s </w:t>
      </w:r>
      <w:r w:rsidR="000C3846" w:rsidRPr="00454B4C">
        <w:t>rešpektovaním špecifík jednotlivých VÚC</w:t>
      </w:r>
      <w:r w:rsidRPr="00454B4C">
        <w:t>.</w:t>
      </w:r>
    </w:p>
    <w:p w:rsidR="00A0533B" w:rsidRPr="00454B4C" w:rsidRDefault="00A0533B" w:rsidP="00A0533B">
      <w:r w:rsidRPr="00454B4C">
        <w:t xml:space="preserve">Cieľom definovania SPR je </w:t>
      </w:r>
      <w:r w:rsidR="009A4E6D" w:rsidRPr="00454B4C">
        <w:t xml:space="preserve">umožniť definovať adresné stratégie zohľadňujúce špecifickosť jednotlivých regiónov v rámci PHRSR VÚC  s využitím </w:t>
      </w:r>
      <w:r w:rsidRPr="00454B4C">
        <w:t>tvorb</w:t>
      </w:r>
      <w:r w:rsidR="009A4E6D" w:rsidRPr="00454B4C">
        <w:t>y</w:t>
      </w:r>
      <w:r w:rsidRPr="00454B4C">
        <w:t xml:space="preserve"> PHRSR SPR ako PHRSR skupiny obcí, ktoré môže nahradiť PHRSR jednotlivých obcí. Tento postup je potrebné inštitucionalizovať dohodou medzi obcami. </w:t>
      </w:r>
    </w:p>
    <w:p w:rsidR="00850658" w:rsidRDefault="00850658" w:rsidP="00850658">
      <w:pPr>
        <w:pStyle w:val="Default"/>
      </w:pPr>
    </w:p>
    <w:p w:rsidR="00483F95" w:rsidRDefault="00483F95" w:rsidP="002E7CA8">
      <w:pPr>
        <w:pStyle w:val="Default"/>
      </w:pPr>
      <w:r>
        <w:t>Jednotlivé I</w:t>
      </w:r>
      <w:r w:rsidR="00993F31">
        <w:t>Ú</w:t>
      </w:r>
      <w:r>
        <w:t xml:space="preserve">S, reprezentované </w:t>
      </w:r>
      <w:r w:rsidR="00163530">
        <w:t>PHRSR</w:t>
      </w:r>
      <w:r>
        <w:t xml:space="preserve"> </w:t>
      </w:r>
      <w:r w:rsidR="00DC4E47">
        <w:t>VÚC</w:t>
      </w:r>
      <w:r>
        <w:t xml:space="preserve"> budú obsahovať</w:t>
      </w:r>
      <w:r w:rsidR="00DC3B0D">
        <w:t xml:space="preserve"> najmä</w:t>
      </w:r>
      <w:r w:rsidR="00C321A3">
        <w:t xml:space="preserve"> (Schéma č. 1 a č. 3)</w:t>
      </w:r>
      <w:r>
        <w:t>:</w:t>
      </w:r>
    </w:p>
    <w:p w:rsidR="00483F95" w:rsidRDefault="00483F95" w:rsidP="007C1A86">
      <w:pPr>
        <w:pStyle w:val="Default"/>
        <w:numPr>
          <w:ilvl w:val="0"/>
          <w:numId w:val="23"/>
        </w:numPr>
      </w:pPr>
      <w:r w:rsidRPr="002E7CA8">
        <w:t xml:space="preserve">definovanie geografickej oblasti, na ktorú sa </w:t>
      </w:r>
      <w:r w:rsidR="00A65E23" w:rsidRPr="002E7CA8">
        <w:t xml:space="preserve">vzťahuje </w:t>
      </w:r>
      <w:r w:rsidRPr="002E7CA8">
        <w:t>stratégia (región na úrovni NU</w:t>
      </w:r>
      <w:r w:rsidR="002E7CA8">
        <w:t xml:space="preserve">TS 3 – </w:t>
      </w:r>
      <w:r w:rsidRPr="002E7CA8">
        <w:t xml:space="preserve">vyšší územný celok) a územia </w:t>
      </w:r>
      <w:r w:rsidR="00A65E23">
        <w:t>SPR</w:t>
      </w:r>
      <w:r w:rsidRPr="002E7CA8">
        <w:t xml:space="preserve"> na území VÚC;</w:t>
      </w:r>
    </w:p>
    <w:p w:rsidR="002E7CA8" w:rsidRDefault="00CF6AC7" w:rsidP="007C1A86">
      <w:pPr>
        <w:pStyle w:val="Default"/>
        <w:numPr>
          <w:ilvl w:val="0"/>
          <w:numId w:val="23"/>
        </w:numPr>
      </w:pPr>
      <w:r>
        <w:t xml:space="preserve">identifikovanie </w:t>
      </w:r>
      <w:r w:rsidR="00AD2952">
        <w:t>potenciálu rozvoja</w:t>
      </w:r>
      <w:r>
        <w:t xml:space="preserve"> a</w:t>
      </w:r>
      <w:r w:rsidR="00AD2952">
        <w:t xml:space="preserve"> </w:t>
      </w:r>
      <w:r>
        <w:t xml:space="preserve">definovanie </w:t>
      </w:r>
      <w:r w:rsidR="002E7CA8">
        <w:t xml:space="preserve">potrieb </w:t>
      </w:r>
      <w:r w:rsidR="005D509E">
        <w:t xml:space="preserve">a výziev </w:t>
      </w:r>
      <w:r w:rsidR="002E7CA8">
        <w:t xml:space="preserve">rozvoja </w:t>
      </w:r>
      <w:r w:rsidR="00AD2952">
        <w:t xml:space="preserve"> </w:t>
      </w:r>
      <w:r w:rsidR="002E7CA8">
        <w:t xml:space="preserve">daného VÚC a jeho </w:t>
      </w:r>
      <w:r w:rsidR="00A65E23">
        <w:t>SPR</w:t>
      </w:r>
      <w:r w:rsidR="005D509E">
        <w:t>,</w:t>
      </w:r>
      <w:r w:rsidR="002E7CA8">
        <w:t xml:space="preserve"> ako výstupu realizovaných analýz;</w:t>
      </w:r>
    </w:p>
    <w:p w:rsidR="002E7CA8" w:rsidRDefault="002E7CA8" w:rsidP="007C1A86">
      <w:pPr>
        <w:pStyle w:val="Default"/>
        <w:numPr>
          <w:ilvl w:val="0"/>
          <w:numId w:val="23"/>
        </w:numPr>
      </w:pPr>
      <w:r>
        <w:t xml:space="preserve">definovanie stratégie rozvoja ako integrovaného prístupu na </w:t>
      </w:r>
      <w:r w:rsidR="00CF6AC7">
        <w:t>využitie</w:t>
      </w:r>
      <w:r>
        <w:t xml:space="preserve"> </w:t>
      </w:r>
      <w:r w:rsidR="00D23D2C">
        <w:t xml:space="preserve">potenciálu, </w:t>
      </w:r>
      <w:r w:rsidR="00CF6AC7">
        <w:t xml:space="preserve">naplnenie </w:t>
      </w:r>
      <w:r>
        <w:t>potrieb</w:t>
      </w:r>
      <w:r w:rsidR="00993F31">
        <w:t xml:space="preserve"> a výziev</w:t>
      </w:r>
      <w:r>
        <w:t xml:space="preserve"> rozvoja na úrovni VÚC a jeho </w:t>
      </w:r>
      <w:r w:rsidR="00A65E23">
        <w:t>S</w:t>
      </w:r>
      <w:r w:rsidR="00DC3B0D">
        <w:t>P</w:t>
      </w:r>
      <w:r w:rsidR="0095119A">
        <w:t>R</w:t>
      </w:r>
      <w:r w:rsidR="00DC3B0D">
        <w:t>, vrátane zoznamu priorít a</w:t>
      </w:r>
      <w:r w:rsidR="000C3846">
        <w:t> </w:t>
      </w:r>
      <w:r w:rsidR="00DC3B0D">
        <w:t>cieľov</w:t>
      </w:r>
      <w:r w:rsidR="000C3846">
        <w:t xml:space="preserve"> reflektujúc </w:t>
      </w:r>
      <w:r w:rsidR="00973A1C">
        <w:t>výstupy analýz</w:t>
      </w:r>
      <w:r w:rsidR="0074718B">
        <w:t>,</w:t>
      </w:r>
      <w:r w:rsidR="00973A1C">
        <w:t xml:space="preserve">  špecifické potenciály, </w:t>
      </w:r>
      <w:r w:rsidR="0074718B">
        <w:t xml:space="preserve">problémy </w:t>
      </w:r>
      <w:r w:rsidR="00973A1C">
        <w:t>a ich význam pre rozvoj VÚC</w:t>
      </w:r>
      <w:r w:rsidR="0074718B">
        <w:t>;</w:t>
      </w:r>
    </w:p>
    <w:p w:rsidR="00DC3B0D" w:rsidRDefault="00DC3B0D" w:rsidP="007C1A86">
      <w:pPr>
        <w:pStyle w:val="Default"/>
        <w:numPr>
          <w:ilvl w:val="0"/>
          <w:numId w:val="23"/>
        </w:numPr>
      </w:pPr>
      <w:r>
        <w:t>jadrom</w:t>
      </w:r>
      <w:r w:rsidRPr="00DC3B0D">
        <w:t xml:space="preserve"> IÚS musí byť stratégia integrovaného hospodárskeho rozvoja, čiže komplexného ro</w:t>
      </w:r>
      <w:r>
        <w:t>zvoja hospodárstva</w:t>
      </w:r>
      <w:r w:rsidR="00993F31">
        <w:t xml:space="preserve"> regiónu</w:t>
      </w:r>
      <w:r>
        <w:t>;</w:t>
      </w:r>
    </w:p>
    <w:p w:rsidR="002E7CA8" w:rsidRDefault="002E7CA8" w:rsidP="007C1A86">
      <w:pPr>
        <w:pStyle w:val="Default"/>
        <w:numPr>
          <w:ilvl w:val="0"/>
          <w:numId w:val="23"/>
        </w:numPr>
      </w:pPr>
      <w:r>
        <w:t>identifikáciu sociálnoekonomických partnerov a opis ich zapojenia do prípravy a plnenia stratégie;</w:t>
      </w:r>
    </w:p>
    <w:p w:rsidR="00DC3B0D" w:rsidRDefault="00DC3B0D" w:rsidP="007C1A86">
      <w:pPr>
        <w:pStyle w:val="Default"/>
        <w:numPr>
          <w:ilvl w:val="0"/>
          <w:numId w:val="23"/>
        </w:numPr>
      </w:pPr>
      <w:r>
        <w:t>definovanie i</w:t>
      </w:r>
      <w:r w:rsidRPr="00DC3B0D">
        <w:t>ntegrovan</w:t>
      </w:r>
      <w:r>
        <w:t>ých</w:t>
      </w:r>
      <w:r w:rsidRPr="00DC3B0D">
        <w:t xml:space="preserve"> investičn</w:t>
      </w:r>
      <w:r>
        <w:t>ých</w:t>
      </w:r>
      <w:r w:rsidRPr="00DC3B0D">
        <w:t xml:space="preserve"> balíčk</w:t>
      </w:r>
      <w:r>
        <w:t xml:space="preserve">ov, ktoré sú </w:t>
      </w:r>
      <w:r w:rsidRPr="00DC3B0D">
        <w:t>základnými implementačnými nástrojmi I</w:t>
      </w:r>
      <w:r w:rsidR="005D509E">
        <w:t>Ú</w:t>
      </w:r>
      <w:r w:rsidRPr="00DC3B0D">
        <w:t>S. Budú obsahovať investičné nástroje napĺňajúce špecifické ciele I</w:t>
      </w:r>
      <w:r w:rsidR="00993F31">
        <w:t>Ú</w:t>
      </w:r>
      <w:r w:rsidRPr="00DC3B0D">
        <w:t>S</w:t>
      </w:r>
      <w:r>
        <w:t xml:space="preserve"> </w:t>
      </w:r>
      <w:r w:rsidRPr="00DC3B0D">
        <w:t xml:space="preserve">financované či už zo všetkých zdrojov EÚ (IÚI), </w:t>
      </w:r>
      <w:r>
        <w:t>alebo</w:t>
      </w:r>
      <w:r w:rsidRPr="00DC3B0D">
        <w:t xml:space="preserve"> aj z ostatných zdrojov VÚC, štátneho rozpočtu a súkromného sektora</w:t>
      </w:r>
      <w:r>
        <w:t>:</w:t>
      </w:r>
    </w:p>
    <w:p w:rsidR="00F452D9" w:rsidRDefault="00F452D9" w:rsidP="007C1A86">
      <w:pPr>
        <w:pStyle w:val="Default"/>
        <w:numPr>
          <w:ilvl w:val="1"/>
          <w:numId w:val="23"/>
        </w:numPr>
      </w:pPr>
      <w:r>
        <w:t>kľúčové</w:t>
      </w:r>
      <w:r w:rsidR="0056083B">
        <w:t xml:space="preserve"> /nosné </w:t>
      </w:r>
      <w:r w:rsidR="00E266CE">
        <w:t>operácie</w:t>
      </w:r>
      <w:r>
        <w:t>, v podobe konkrétnych projektových zámerov kľúčových pre rozvoj VÚC, ktoré budú schvaľované akú súčasť I</w:t>
      </w:r>
      <w:r w:rsidR="00DC3B0D">
        <w:t>Ú</w:t>
      </w:r>
      <w:r>
        <w:t>S;</w:t>
      </w:r>
    </w:p>
    <w:p w:rsidR="00F452D9" w:rsidRDefault="00F452D9" w:rsidP="007C1A86">
      <w:pPr>
        <w:pStyle w:val="Default"/>
        <w:numPr>
          <w:ilvl w:val="1"/>
          <w:numId w:val="23"/>
        </w:numPr>
      </w:pPr>
      <w:r>
        <w:t xml:space="preserve">tematicky zadefinované projektové balíčky doplnkových (komplementárnych) </w:t>
      </w:r>
      <w:r w:rsidR="00D23D2C">
        <w:t>operácií</w:t>
      </w:r>
      <w:r w:rsidR="00DC3B0D">
        <w:t xml:space="preserve">. Výber </w:t>
      </w:r>
      <w:r w:rsidR="00D23D2C">
        <w:t>operácií</w:t>
      </w:r>
      <w:r w:rsidR="00DC3B0D">
        <w:t xml:space="preserve"> </w:t>
      </w:r>
      <w:r w:rsidR="00850658">
        <w:t>bud</w:t>
      </w:r>
      <w:r w:rsidR="00DC3B0D">
        <w:t>e realizovaný</w:t>
      </w:r>
      <w:r w:rsidR="00850658">
        <w:t xml:space="preserve"> Radami partnerstva </w:t>
      </w:r>
      <w:r>
        <w:t>v takte programov</w:t>
      </w:r>
      <w:r w:rsidR="00241FAF">
        <w:t>ého rozpočtovania</w:t>
      </w:r>
      <w:r>
        <w:t>.</w:t>
      </w:r>
    </w:p>
    <w:p w:rsidR="00993F31" w:rsidRDefault="00993F31" w:rsidP="007C1A86">
      <w:pPr>
        <w:pStyle w:val="Default"/>
        <w:numPr>
          <w:ilvl w:val="0"/>
          <w:numId w:val="23"/>
        </w:numPr>
      </w:pPr>
      <w:r>
        <w:lastRenderedPageBreak/>
        <w:t xml:space="preserve">definovanie </w:t>
      </w:r>
      <w:r w:rsidR="009E2FD0">
        <w:t xml:space="preserve">požiadavky na operácie v kompetencii centrálnych orgánov štátnej správy naprieč sektormi a politickými prioritami </w:t>
      </w:r>
      <w:r w:rsidR="001E20C6">
        <w:t>P</w:t>
      </w:r>
      <w:r w:rsidR="0095119A">
        <w:t>artnerskej dohody 2021 - 2027</w:t>
      </w:r>
      <w:r w:rsidR="001E20C6">
        <w:t xml:space="preserve"> </w:t>
      </w:r>
      <w:r w:rsidR="009E2FD0">
        <w:t>potrebné pre zabezpečenie integrovaného územného rozvoja.</w:t>
      </w:r>
    </w:p>
    <w:p w:rsidR="009E2FD0" w:rsidRDefault="009E2FD0" w:rsidP="00871989"/>
    <w:p w:rsidR="007B1AB2" w:rsidRDefault="007B1AB2" w:rsidP="00E41D88">
      <w:r w:rsidRPr="007B1AB2">
        <w:t>Špecifické a detailnejšie p</w:t>
      </w:r>
      <w:r w:rsidRPr="00470D02">
        <w:t>ožiadavky a implementačné a riadiace štruktúry môžu byť programované neskôr.</w:t>
      </w:r>
    </w:p>
    <w:p w:rsidR="00F452D9" w:rsidRDefault="00F452D9" w:rsidP="002E7CA8">
      <w:pPr>
        <w:pStyle w:val="Default"/>
      </w:pPr>
    </w:p>
    <w:p w:rsidR="00241FAF" w:rsidRDefault="00241FAF" w:rsidP="002E7CA8">
      <w:pPr>
        <w:pStyle w:val="Default"/>
      </w:pPr>
    </w:p>
    <w:p w:rsidR="00F452D9" w:rsidRPr="0095119A" w:rsidRDefault="00F452D9" w:rsidP="002E7CA8">
      <w:pPr>
        <w:pStyle w:val="Default"/>
        <w:rPr>
          <w:b/>
        </w:rPr>
      </w:pPr>
      <w:r w:rsidRPr="0095119A">
        <w:rPr>
          <w:b/>
        </w:rPr>
        <w:t>Vstupná správa PHRSR</w:t>
      </w:r>
      <w:r w:rsidR="00483224" w:rsidRPr="0095119A">
        <w:rPr>
          <w:b/>
        </w:rPr>
        <w:t xml:space="preserve"> ako strategický rámec rozvoja VÚC</w:t>
      </w:r>
    </w:p>
    <w:p w:rsidR="00483F95" w:rsidRPr="0095119A" w:rsidRDefault="00483F95" w:rsidP="002E7CA8">
      <w:pPr>
        <w:pStyle w:val="Default"/>
      </w:pPr>
      <w:r w:rsidRPr="0095119A">
        <w:tab/>
      </w:r>
    </w:p>
    <w:p w:rsidR="00F452D9" w:rsidRDefault="00483224" w:rsidP="00483F95">
      <w:r w:rsidRPr="00C21064">
        <w:t xml:space="preserve">Na prípravu </w:t>
      </w:r>
      <w:r w:rsidR="00483F95" w:rsidRPr="00C21064">
        <w:t xml:space="preserve">Partnerskej </w:t>
      </w:r>
      <w:r w:rsidR="00F452D9" w:rsidRPr="00C21064">
        <w:t>dohody</w:t>
      </w:r>
      <w:r w:rsidR="0095119A" w:rsidRPr="00C21064">
        <w:t xml:space="preserve"> 2021 – 2027 </w:t>
      </w:r>
      <w:r w:rsidR="00483F95" w:rsidRPr="00C21064">
        <w:t>bud</w:t>
      </w:r>
      <w:r w:rsidRPr="00C21064">
        <w:t>ú</w:t>
      </w:r>
      <w:r w:rsidR="00483F95" w:rsidRPr="00C21064">
        <w:t xml:space="preserve"> </w:t>
      </w:r>
      <w:r w:rsidRPr="00C21064">
        <w:t xml:space="preserve">využité Vstupné správy PHRSR 8 VÚC </w:t>
      </w:r>
      <w:r w:rsidR="00F452D9" w:rsidRPr="00C21064">
        <w:t>ako zdroj</w:t>
      </w:r>
      <w:r w:rsidRPr="00C21064">
        <w:t>e</w:t>
      </w:r>
      <w:r w:rsidR="00F452D9" w:rsidRPr="00C21064">
        <w:t xml:space="preserve"> potrebných informácií</w:t>
      </w:r>
      <w:r w:rsidRPr="00C21064">
        <w:t>. Vstupná správa definuje strategický rámec rozvoja VÚC a je základným materiálom pre rozhodnutie orgánu územnej samosprávy o spracovaní PHRSR a zároveň</w:t>
      </w:r>
      <w:r w:rsidRPr="00483224">
        <w:t xml:space="preserve"> zadávacím dokumentom a plánom pre participatívnu tvorbu PHRSR. </w:t>
      </w:r>
      <w:r w:rsidR="00483F95" w:rsidRPr="00483224">
        <w:t>Vstupná správa PHRSR je schvaľovaná v orgánoch príslušných na schválenie PHRSR</w:t>
      </w:r>
      <w:r w:rsidR="001F49C8">
        <w:rPr>
          <w:rStyle w:val="Odkaznapoznmkupodiarou"/>
        </w:rPr>
        <w:footnoteReference w:id="7"/>
      </w:r>
      <w:r w:rsidR="00483F95" w:rsidRPr="00483224">
        <w:t>.</w:t>
      </w:r>
      <w:r w:rsidR="00C92F4D" w:rsidRPr="00483224">
        <w:t xml:space="preserve"> Pri príprave </w:t>
      </w:r>
      <w:r w:rsidR="00483F95" w:rsidRPr="00483224">
        <w:t>Vstupn</w:t>
      </w:r>
      <w:r w:rsidR="00C92F4D" w:rsidRPr="00483224">
        <w:t>ej</w:t>
      </w:r>
      <w:r w:rsidR="00483F95" w:rsidRPr="00483224">
        <w:t xml:space="preserve"> správ</w:t>
      </w:r>
      <w:r w:rsidR="00C92F4D" w:rsidRPr="00483224">
        <w:t>y</w:t>
      </w:r>
      <w:r w:rsidR="00483F95" w:rsidRPr="00483224">
        <w:t xml:space="preserve"> PHRSR </w:t>
      </w:r>
      <w:r w:rsidR="00C92F4D" w:rsidRPr="00483224">
        <w:t xml:space="preserve">sa </w:t>
      </w:r>
      <w:r w:rsidR="00F452D9" w:rsidRPr="00483224">
        <w:t xml:space="preserve">použije </w:t>
      </w:r>
      <w:r w:rsidR="00483F95" w:rsidRPr="00483224">
        <w:t>metodik</w:t>
      </w:r>
      <w:r w:rsidR="00F452D9" w:rsidRPr="00483224">
        <w:t>a</w:t>
      </w:r>
      <w:r w:rsidR="00483F95" w:rsidRPr="00483224">
        <w:t xml:space="preserve"> tvorb</w:t>
      </w:r>
      <w:r w:rsidR="00F452D9" w:rsidRPr="00483224">
        <w:t>y</w:t>
      </w:r>
      <w:r w:rsidR="00483F95" w:rsidRPr="00483224">
        <w:t xml:space="preserve"> PHRSR</w:t>
      </w:r>
      <w:r w:rsidR="00F452D9" w:rsidRPr="00483224">
        <w:t>.</w:t>
      </w:r>
      <w:r w:rsidR="00F452D9" w:rsidRPr="00483224">
        <w:rPr>
          <w:rStyle w:val="Odkaznapoznmkupodiarou"/>
        </w:rPr>
        <w:footnoteReference w:id="8"/>
      </w:r>
    </w:p>
    <w:p w:rsidR="00F452D9" w:rsidRDefault="00F452D9" w:rsidP="00483F95"/>
    <w:p w:rsidR="00C92F4D" w:rsidRDefault="00C92F4D" w:rsidP="00C92F4D">
      <w:r w:rsidRPr="00C92F4D">
        <w:t>Vstupná správa svojim obsahom spĺňa požiadavky pre Oznámenie o strategickom dokumente</w:t>
      </w:r>
      <w:r w:rsidR="00993F31">
        <w:t xml:space="preserve"> </w:t>
      </w:r>
      <w:r w:rsidR="000B685B">
        <w:t>zmysle Z</w:t>
      </w:r>
      <w:r w:rsidR="00993F31" w:rsidRPr="00C92F4D">
        <w:t>ákona č. 24/2006 Z. z. o posudzovaní vplyvov na životné prostredie</w:t>
      </w:r>
      <w:r w:rsidRPr="00C92F4D">
        <w:t xml:space="preserve">, </w:t>
      </w:r>
      <w:r w:rsidR="009E2FD0">
        <w:t>čo</w:t>
      </w:r>
      <w:r w:rsidR="00693D49">
        <w:t xml:space="preserve"> umožní </w:t>
      </w:r>
      <w:r w:rsidRPr="00C92F4D">
        <w:t>zač</w:t>
      </w:r>
      <w:r w:rsidR="00693D49">
        <w:t>ať</w:t>
      </w:r>
      <w:r w:rsidRPr="00C92F4D">
        <w:t xml:space="preserve"> proces strategického environmentálneho hodnotenia</w:t>
      </w:r>
      <w:r w:rsidR="00993F31">
        <w:t>.</w:t>
      </w:r>
      <w:r w:rsidRPr="00C92F4D">
        <w:t xml:space="preserve"> </w:t>
      </w:r>
    </w:p>
    <w:p w:rsidR="00A37C30" w:rsidRDefault="00A37C30" w:rsidP="00C92F4D"/>
    <w:p w:rsidR="00A37C30" w:rsidRPr="00A37C30" w:rsidRDefault="00693D49" w:rsidP="00A37C30">
      <w:pPr>
        <w:pStyle w:val="Odsekzoznamu"/>
        <w:spacing w:after="0" w:line="360" w:lineRule="auto"/>
        <w:ind w:left="0"/>
        <w:rPr>
          <w:rFonts w:ascii="Georgia" w:hAnsi="Georgia"/>
          <w:b w:val="0"/>
          <w:i w:val="0"/>
          <w:lang w:val="sk-SK"/>
        </w:rPr>
      </w:pPr>
      <w:r>
        <w:rPr>
          <w:rFonts w:ascii="Georgia" w:hAnsi="Georgia"/>
          <w:b w:val="0"/>
          <w:i w:val="0"/>
          <w:lang w:val="sk-SK"/>
        </w:rPr>
        <w:t>Každá V</w:t>
      </w:r>
      <w:r w:rsidR="00A37C30">
        <w:rPr>
          <w:rFonts w:ascii="Georgia" w:hAnsi="Georgia"/>
          <w:b w:val="0"/>
          <w:i w:val="0"/>
          <w:lang w:val="sk-SK"/>
        </w:rPr>
        <w:t>stupn</w:t>
      </w:r>
      <w:r>
        <w:rPr>
          <w:rFonts w:ascii="Georgia" w:hAnsi="Georgia"/>
          <w:b w:val="0"/>
          <w:i w:val="0"/>
          <w:lang w:val="sk-SK"/>
        </w:rPr>
        <w:t>á</w:t>
      </w:r>
      <w:r w:rsidR="00A37C30">
        <w:rPr>
          <w:rFonts w:ascii="Georgia" w:hAnsi="Georgia"/>
          <w:b w:val="0"/>
          <w:i w:val="0"/>
          <w:lang w:val="sk-SK"/>
        </w:rPr>
        <w:t xml:space="preserve"> </w:t>
      </w:r>
      <w:r w:rsidR="00A37C30" w:rsidRPr="00A37C30">
        <w:rPr>
          <w:rFonts w:ascii="Georgia" w:hAnsi="Georgia"/>
          <w:b w:val="0"/>
          <w:i w:val="0"/>
          <w:lang w:val="sk-SK"/>
        </w:rPr>
        <w:t>správ</w:t>
      </w:r>
      <w:r>
        <w:rPr>
          <w:rFonts w:ascii="Georgia" w:hAnsi="Georgia"/>
          <w:b w:val="0"/>
          <w:i w:val="0"/>
          <w:lang w:val="sk-SK"/>
        </w:rPr>
        <w:t>a</w:t>
      </w:r>
      <w:r w:rsidR="00A37C30" w:rsidRPr="00A37C30">
        <w:rPr>
          <w:rFonts w:ascii="Georgia" w:hAnsi="Georgia"/>
          <w:b w:val="0"/>
          <w:i w:val="0"/>
          <w:lang w:val="sk-SK"/>
        </w:rPr>
        <w:t xml:space="preserve"> </w:t>
      </w:r>
      <w:r w:rsidR="00A37C30">
        <w:rPr>
          <w:rFonts w:ascii="Georgia" w:hAnsi="Georgia"/>
          <w:b w:val="0"/>
          <w:i w:val="0"/>
          <w:lang w:val="sk-SK"/>
        </w:rPr>
        <w:t>s</w:t>
      </w:r>
      <w:r w:rsidR="00A37C30" w:rsidRPr="00A37C30">
        <w:rPr>
          <w:rFonts w:ascii="Georgia" w:hAnsi="Georgia"/>
          <w:b w:val="0"/>
          <w:i w:val="0"/>
          <w:lang w:val="sk-SK"/>
        </w:rPr>
        <w:t>a bud</w:t>
      </w:r>
      <w:r>
        <w:rPr>
          <w:rFonts w:ascii="Georgia" w:hAnsi="Georgia"/>
          <w:b w:val="0"/>
          <w:i w:val="0"/>
          <w:lang w:val="sk-SK"/>
        </w:rPr>
        <w:t>e</w:t>
      </w:r>
      <w:r w:rsidR="00A37C30" w:rsidRPr="00A37C30">
        <w:rPr>
          <w:rFonts w:ascii="Georgia" w:hAnsi="Georgia"/>
          <w:b w:val="0"/>
          <w:i w:val="0"/>
          <w:lang w:val="sk-SK"/>
        </w:rPr>
        <w:t xml:space="preserve"> odvíjať od návrhu Národnej stratégie regi</w:t>
      </w:r>
      <w:r>
        <w:rPr>
          <w:rFonts w:ascii="Georgia" w:hAnsi="Georgia"/>
          <w:b w:val="0"/>
          <w:i w:val="0"/>
          <w:lang w:val="sk-SK"/>
        </w:rPr>
        <w:t xml:space="preserve">onálneho rozvoja SR (ďalej len </w:t>
      </w:r>
      <w:r w:rsidR="00A37C30" w:rsidRPr="00A37C30">
        <w:rPr>
          <w:rFonts w:ascii="Georgia" w:hAnsi="Georgia"/>
          <w:b w:val="0"/>
          <w:i w:val="0"/>
          <w:lang w:val="sk-SK"/>
        </w:rPr>
        <w:t>NSRR) a iných nadradených strategických dokumentov, vízie, hlavného cieľa</w:t>
      </w:r>
      <w:r>
        <w:rPr>
          <w:rFonts w:ascii="Georgia" w:hAnsi="Georgia"/>
          <w:b w:val="0"/>
          <w:i w:val="0"/>
          <w:lang w:val="sk-SK"/>
        </w:rPr>
        <w:t xml:space="preserve"> a</w:t>
      </w:r>
      <w:r w:rsidR="00A37C30" w:rsidRPr="00A37C30">
        <w:rPr>
          <w:rFonts w:ascii="Georgia" w:hAnsi="Georgia"/>
          <w:b w:val="0"/>
          <w:i w:val="0"/>
          <w:lang w:val="sk-SK"/>
        </w:rPr>
        <w:t xml:space="preserve"> </w:t>
      </w:r>
      <w:r w:rsidRPr="00A37C30">
        <w:rPr>
          <w:rFonts w:ascii="Georgia" w:hAnsi="Georgia"/>
          <w:b w:val="0"/>
          <w:i w:val="0"/>
          <w:lang w:val="sk-SK"/>
        </w:rPr>
        <w:lastRenderedPageBreak/>
        <w:t xml:space="preserve">definovaných priorít </w:t>
      </w:r>
      <w:r w:rsidR="00A37C30" w:rsidRPr="00A37C30">
        <w:rPr>
          <w:rFonts w:ascii="Georgia" w:hAnsi="Georgia"/>
          <w:b w:val="0"/>
          <w:i w:val="0"/>
          <w:lang w:val="sk-SK"/>
        </w:rPr>
        <w:t>PHRSR, a bud</w:t>
      </w:r>
      <w:r>
        <w:rPr>
          <w:rFonts w:ascii="Georgia" w:hAnsi="Georgia"/>
          <w:b w:val="0"/>
          <w:i w:val="0"/>
          <w:lang w:val="sk-SK"/>
        </w:rPr>
        <w:t>e</w:t>
      </w:r>
      <w:r w:rsidR="00A37C30" w:rsidRPr="00A37C30">
        <w:rPr>
          <w:rFonts w:ascii="Georgia" w:hAnsi="Georgia"/>
          <w:b w:val="0"/>
          <w:i w:val="0"/>
          <w:lang w:val="sk-SK"/>
        </w:rPr>
        <w:t xml:space="preserve"> obsahovať kľúčovú štruktúru strategických a špecifických cieľov (vrátane systému cieľov reflektujúcich priority E</w:t>
      </w:r>
      <w:r w:rsidR="005D509E">
        <w:rPr>
          <w:rFonts w:ascii="Georgia" w:hAnsi="Georgia"/>
          <w:b w:val="0"/>
          <w:i w:val="0"/>
          <w:lang w:val="sk-SK"/>
        </w:rPr>
        <w:t>Ú</w:t>
      </w:r>
      <w:r w:rsidR="00A37C30" w:rsidRPr="00A37C30">
        <w:rPr>
          <w:rFonts w:ascii="Georgia" w:hAnsi="Georgia"/>
          <w:b w:val="0"/>
          <w:i w:val="0"/>
          <w:lang w:val="sk-SK"/>
        </w:rPr>
        <w:t xml:space="preserve"> pre programovacie obdobie 2021-27</w:t>
      </w:r>
      <w:r w:rsidR="00A37C30">
        <w:rPr>
          <w:rFonts w:ascii="Georgia" w:hAnsi="Georgia"/>
          <w:b w:val="0"/>
          <w:i w:val="0"/>
          <w:lang w:val="sk-SK"/>
        </w:rPr>
        <w:t>).</w:t>
      </w:r>
      <w:r w:rsidR="00A37C30" w:rsidRPr="00A37C30">
        <w:rPr>
          <w:rFonts w:ascii="Georgia" w:hAnsi="Georgia"/>
          <w:b w:val="0"/>
          <w:i w:val="0"/>
          <w:lang w:val="sk-SK"/>
        </w:rPr>
        <w:t xml:space="preserve"> </w:t>
      </w:r>
    </w:p>
    <w:p w:rsidR="00A37C30" w:rsidRDefault="00A37C30" w:rsidP="00A37C30"/>
    <w:p w:rsidR="00470D02" w:rsidRDefault="00483F95" w:rsidP="00483F95">
      <w:r>
        <w:t>Prehľadn</w:t>
      </w:r>
      <w:r w:rsidR="00F452D9">
        <w:t>ý návrh údajov obsiahnutých vo V</w:t>
      </w:r>
      <w:r>
        <w:t xml:space="preserve">stupnej správe harmonizovanej s </w:t>
      </w:r>
      <w:r w:rsidR="00693D49">
        <w:t>O</w:t>
      </w:r>
      <w:r>
        <w:t xml:space="preserve">známením o strategickom dokumente je uvedený </w:t>
      </w:r>
      <w:r w:rsidR="00470D02">
        <w:t>v</w:t>
      </w:r>
      <w:r w:rsidR="00DF33C8">
        <w:t> </w:t>
      </w:r>
      <w:r w:rsidR="00DF33C8" w:rsidRPr="00C21064">
        <w:rPr>
          <w:b/>
        </w:rPr>
        <w:t>kapitole 10.</w:t>
      </w:r>
    </w:p>
    <w:p w:rsidR="00CE10B5" w:rsidRPr="00C92F4D" w:rsidRDefault="00CE10B5" w:rsidP="00483F95"/>
    <w:p w:rsidR="00483F95" w:rsidRDefault="00470D02" w:rsidP="00483F95">
      <w:r>
        <w:t>P</w:t>
      </w:r>
      <w:r w:rsidR="00483F95">
        <w:t>o odsúhlasení Vstupnej správy sa pristúpi k dopracovaniu Vstupnej správy do detailného návrhu stratégie územného rozvoja v Návrhu PHRSR.</w:t>
      </w:r>
    </w:p>
    <w:p w:rsidR="002603F7" w:rsidRPr="002603F7" w:rsidRDefault="002603F7" w:rsidP="002603F7">
      <w:pPr>
        <w:rPr>
          <w:rFonts w:eastAsia="Calibri" w:cs="Calibri"/>
        </w:rPr>
      </w:pPr>
    </w:p>
    <w:p w:rsidR="00CE10B5" w:rsidRDefault="00001C68" w:rsidP="002603F7">
      <w:pPr>
        <w:rPr>
          <w:rFonts w:eastAsia="Calibri" w:cs="Calibri"/>
        </w:rPr>
      </w:pPr>
      <w:r w:rsidRPr="00260F3E">
        <w:rPr>
          <w:rFonts w:eastAsia="Calibri" w:cs="Calibri"/>
          <w:b/>
        </w:rPr>
        <w:t>Tvorba</w:t>
      </w:r>
      <w:r w:rsidR="002603F7" w:rsidRPr="00260F3E">
        <w:rPr>
          <w:rFonts w:eastAsia="Calibri" w:cs="Calibri"/>
          <w:b/>
        </w:rPr>
        <w:t xml:space="preserve"> I</w:t>
      </w:r>
      <w:r w:rsidR="00C704B2" w:rsidRPr="00260F3E">
        <w:rPr>
          <w:rFonts w:eastAsia="Calibri" w:cs="Calibri"/>
          <w:b/>
        </w:rPr>
        <w:t>Ú</w:t>
      </w:r>
      <w:r w:rsidR="002603F7" w:rsidRPr="00260F3E">
        <w:rPr>
          <w:rFonts w:eastAsia="Calibri" w:cs="Calibri"/>
          <w:b/>
        </w:rPr>
        <w:t>S nepredstavuje dodatočné zaťaženie VÚC</w:t>
      </w:r>
      <w:r w:rsidR="005D509E">
        <w:rPr>
          <w:rFonts w:eastAsia="Calibri" w:cs="Calibri"/>
          <w:b/>
        </w:rPr>
        <w:t>,</w:t>
      </w:r>
      <w:r w:rsidR="002603F7" w:rsidRPr="00260F3E">
        <w:rPr>
          <w:rFonts w:eastAsia="Calibri" w:cs="Calibri"/>
          <w:b/>
        </w:rPr>
        <w:t xml:space="preserve"> ani miest a obcí, keďže sa</w:t>
      </w:r>
      <w:r w:rsidR="000B685B">
        <w:rPr>
          <w:rFonts w:eastAsia="Calibri" w:cs="Calibri"/>
          <w:b/>
        </w:rPr>
        <w:t xml:space="preserve"> spracúvajú ako PHRSR v zmysle Z</w:t>
      </w:r>
      <w:r w:rsidR="002603F7" w:rsidRPr="00260F3E">
        <w:rPr>
          <w:rFonts w:eastAsia="Calibri" w:cs="Calibri"/>
          <w:b/>
        </w:rPr>
        <w:t>ákona</w:t>
      </w:r>
      <w:r w:rsidR="00260F3E">
        <w:rPr>
          <w:rFonts w:eastAsia="Calibri" w:cs="Calibri"/>
        </w:rPr>
        <w:t>.</w:t>
      </w:r>
      <w:r w:rsidR="00260F3E">
        <w:rPr>
          <w:rStyle w:val="Odkaznapoznmkupodiarou"/>
          <w:rFonts w:eastAsia="Calibri" w:cs="Calibri"/>
        </w:rPr>
        <w:footnoteReference w:id="9"/>
      </w:r>
    </w:p>
    <w:p w:rsidR="004A281F" w:rsidRDefault="004A281F" w:rsidP="004A281F">
      <w:pPr>
        <w:rPr>
          <w:rFonts w:eastAsia="Calibri" w:cs="Calibri"/>
          <w:color w:val="000000"/>
        </w:rPr>
      </w:pPr>
    </w:p>
    <w:p w:rsidR="004A281F" w:rsidRDefault="004A281F" w:rsidP="004A281F">
      <w:pPr>
        <w:rPr>
          <w:rFonts w:eastAsia="Times New Roman" w:cs="Times New Roman"/>
        </w:rPr>
      </w:pPr>
      <w:r w:rsidRPr="00D477A8">
        <w:rPr>
          <w:rFonts w:eastAsia="Calibri" w:cs="Calibri"/>
          <w:color w:val="000000"/>
        </w:rPr>
        <w:t>I</w:t>
      </w:r>
      <w:r w:rsidR="00627B88">
        <w:rPr>
          <w:rFonts w:eastAsia="Calibri" w:cs="Calibri"/>
          <w:color w:val="000000"/>
        </w:rPr>
        <w:t>Ú</w:t>
      </w:r>
      <w:r w:rsidRPr="00D477A8">
        <w:rPr>
          <w:rFonts w:eastAsia="Calibri" w:cs="Calibri"/>
          <w:color w:val="000000"/>
        </w:rPr>
        <w:t>S v rámci samosprávnych krajov, v ktorých sa realizuje podpora</w:t>
      </w:r>
      <w:r>
        <w:rPr>
          <w:rFonts w:eastAsia="Calibri" w:cs="Calibri"/>
          <w:color w:val="000000"/>
        </w:rPr>
        <w:t xml:space="preserve"> </w:t>
      </w:r>
      <w:r w:rsidR="000B685B">
        <w:rPr>
          <w:rFonts w:eastAsia="Calibri" w:cs="Calibri"/>
          <w:color w:val="000000"/>
        </w:rPr>
        <w:t>na základe Z</w:t>
      </w:r>
      <w:r w:rsidRPr="00D477A8">
        <w:rPr>
          <w:rFonts w:eastAsia="Calibri" w:cs="Calibri"/>
          <w:color w:val="000000"/>
        </w:rPr>
        <w:t>ákona</w:t>
      </w:r>
      <w:r>
        <w:rPr>
          <w:rFonts w:eastAsia="Calibri" w:cs="Calibri"/>
          <w:color w:val="000000"/>
        </w:rPr>
        <w:t xml:space="preserve"> </w:t>
      </w:r>
      <w:r w:rsidRPr="00D477A8">
        <w:rPr>
          <w:rFonts w:eastAsia="Calibri" w:cs="Calibri"/>
          <w:color w:val="000000"/>
        </w:rPr>
        <w:t xml:space="preserve">č. </w:t>
      </w:r>
      <w:r w:rsidRPr="00D477A8">
        <w:rPr>
          <w:rFonts w:eastAsia="Times New Roman" w:cs="Times New Roman"/>
        </w:rPr>
        <w:t>336/2015 Z.z. o po</w:t>
      </w:r>
      <w:r w:rsidR="00627B88">
        <w:rPr>
          <w:rFonts w:eastAsia="Times New Roman" w:cs="Times New Roman"/>
        </w:rPr>
        <w:t>dpore N</w:t>
      </w:r>
      <w:r w:rsidRPr="00D477A8">
        <w:rPr>
          <w:rFonts w:eastAsia="Times New Roman" w:cs="Times New Roman"/>
        </w:rPr>
        <w:t>ajmenej rozvinutých okresov musí integrovať</w:t>
      </w:r>
      <w:r>
        <w:rPr>
          <w:rFonts w:eastAsia="Times New Roman" w:cs="Times New Roman"/>
        </w:rPr>
        <w:t xml:space="preserve"> </w:t>
      </w:r>
      <w:r w:rsidRPr="00D477A8">
        <w:rPr>
          <w:rFonts w:eastAsia="Times New Roman" w:cs="Times New Roman"/>
        </w:rPr>
        <w:t xml:space="preserve">aj </w:t>
      </w:r>
      <w:r w:rsidR="00DA262F">
        <w:rPr>
          <w:rFonts w:eastAsia="Times New Roman" w:cs="Times New Roman"/>
        </w:rPr>
        <w:t>operácie</w:t>
      </w:r>
      <w:r w:rsidRPr="00D477A8">
        <w:rPr>
          <w:rFonts w:eastAsia="Times New Roman" w:cs="Times New Roman"/>
        </w:rPr>
        <w:t xml:space="preserve"> v rámci schválených Akčných plánov podpory NRO</w:t>
      </w:r>
      <w:r>
        <w:rPr>
          <w:rFonts w:eastAsia="Times New Roman" w:cs="Times New Roman"/>
        </w:rPr>
        <w:t xml:space="preserve"> </w:t>
      </w:r>
      <w:r w:rsidR="00B01016">
        <w:rPr>
          <w:rFonts w:eastAsia="Times New Roman" w:cs="Times New Roman"/>
        </w:rPr>
        <w:t>a I</w:t>
      </w:r>
      <w:r w:rsidRPr="00D477A8">
        <w:rPr>
          <w:rFonts w:eastAsia="Times New Roman" w:cs="Times New Roman"/>
        </w:rPr>
        <w:t xml:space="preserve">niciatívy EÚ </w:t>
      </w:r>
      <w:r w:rsidR="00B01016">
        <w:rPr>
          <w:rFonts w:eastAsia="Times New Roman" w:cs="Times New Roman"/>
        </w:rPr>
        <w:t>na podporu rozvoja dobiehajúcich regiónov</w:t>
      </w:r>
      <w:r w:rsidR="00B01016">
        <w:rPr>
          <w:rStyle w:val="Odkaznapoznmkupodiarou"/>
          <w:rFonts w:eastAsia="Times New Roman" w:cs="Times New Roman"/>
        </w:rPr>
        <w:footnoteReference w:id="10"/>
      </w:r>
      <w:r w:rsidRPr="00D477A8">
        <w:rPr>
          <w:rFonts w:eastAsia="Times New Roman" w:cs="Times New Roman"/>
        </w:rPr>
        <w:t>.</w:t>
      </w:r>
      <w:r>
        <w:rPr>
          <w:rFonts w:eastAsia="Times New Roman" w:cs="Times New Roman"/>
        </w:rPr>
        <w:t xml:space="preserve"> Tieto môžu tvoriť východisko pre špecifické stratégie rozvoja SPR v rámci IÚS.</w:t>
      </w:r>
    </w:p>
    <w:p w:rsidR="004A281F" w:rsidRDefault="004A281F" w:rsidP="004A281F">
      <w:pPr>
        <w:rPr>
          <w:rFonts w:eastAsia="Times New Roman" w:cs="Times New Roman"/>
        </w:rPr>
      </w:pPr>
    </w:p>
    <w:p w:rsidR="004A281F" w:rsidRDefault="004A281F" w:rsidP="004A281F">
      <w:pPr>
        <w:rPr>
          <w:rFonts w:eastAsia="Times New Roman" w:cs="Times New Roman"/>
        </w:rPr>
      </w:pPr>
      <w:r w:rsidRPr="00D477A8">
        <w:rPr>
          <w:rFonts w:eastAsia="Times New Roman" w:cs="Times New Roman"/>
        </w:rPr>
        <w:t>Identicky</w:t>
      </w:r>
      <w:r w:rsidR="00627B88">
        <w:rPr>
          <w:rFonts w:eastAsia="Times New Roman" w:cs="Times New Roman"/>
        </w:rPr>
        <w:t>,</w:t>
      </w:r>
      <w:r w:rsidRPr="00D477A8">
        <w:rPr>
          <w:rFonts w:eastAsia="Times New Roman" w:cs="Times New Roman"/>
        </w:rPr>
        <w:t xml:space="preserve"> pre regióny Trenčianskeho samosprávneho kraja a Košického samosprávneho kraja sú súčasťou I</w:t>
      </w:r>
      <w:r w:rsidR="005D509E">
        <w:rPr>
          <w:rFonts w:eastAsia="Times New Roman" w:cs="Times New Roman"/>
        </w:rPr>
        <w:t>Ú</w:t>
      </w:r>
      <w:r w:rsidRPr="00D477A8">
        <w:rPr>
          <w:rFonts w:eastAsia="Times New Roman" w:cs="Times New Roman"/>
        </w:rPr>
        <w:t xml:space="preserve">S </w:t>
      </w:r>
      <w:r w:rsidR="00DA262F">
        <w:rPr>
          <w:rFonts w:eastAsia="Times New Roman" w:cs="Times New Roman"/>
        </w:rPr>
        <w:t>operácie</w:t>
      </w:r>
      <w:r w:rsidRPr="00D477A8">
        <w:rPr>
          <w:rFonts w:eastAsia="Times New Roman" w:cs="Times New Roman"/>
        </w:rPr>
        <w:t xml:space="preserve"> obsiahnuté v Akčnom Pláne Transformácie </w:t>
      </w:r>
      <w:r w:rsidR="00627B88">
        <w:rPr>
          <w:rFonts w:eastAsia="Times New Roman" w:cs="Times New Roman"/>
        </w:rPr>
        <w:t>h</w:t>
      </w:r>
      <w:r w:rsidRPr="00D477A8">
        <w:rPr>
          <w:rFonts w:eastAsia="Times New Roman" w:cs="Times New Roman"/>
        </w:rPr>
        <w:t xml:space="preserve">ornej Nitry </w:t>
      </w:r>
      <w:r w:rsidR="00840603">
        <w:rPr>
          <w:rFonts w:eastAsia="Times New Roman" w:cs="Times New Roman"/>
        </w:rPr>
        <w:t xml:space="preserve">a </w:t>
      </w:r>
      <w:r w:rsidRPr="00D477A8">
        <w:rPr>
          <w:rFonts w:eastAsia="Times New Roman" w:cs="Times New Roman"/>
        </w:rPr>
        <w:t>Plánu spravodlivej transformácie Slovensko –</w:t>
      </w:r>
      <w:r w:rsidR="00627B88">
        <w:rPr>
          <w:rFonts w:eastAsia="Times New Roman" w:cs="Times New Roman"/>
        </w:rPr>
        <w:t xml:space="preserve"> </w:t>
      </w:r>
      <w:r w:rsidRPr="00D477A8">
        <w:rPr>
          <w:rFonts w:eastAsia="Times New Roman" w:cs="Times New Roman"/>
        </w:rPr>
        <w:t>JTF SK (TN, KE).</w:t>
      </w:r>
    </w:p>
    <w:p w:rsidR="0074718B" w:rsidRDefault="0074718B" w:rsidP="004A281F">
      <w:pPr>
        <w:rPr>
          <w:rFonts w:eastAsia="Times New Roman" w:cs="Times New Roman"/>
        </w:rPr>
      </w:pPr>
    </w:p>
    <w:p w:rsidR="0074718B" w:rsidRDefault="0074718B" w:rsidP="004A281F">
      <w:pPr>
        <w:rPr>
          <w:rFonts w:eastAsia="Times New Roman" w:cs="Times New Roman"/>
        </w:rPr>
      </w:pPr>
    </w:p>
    <w:p w:rsidR="000A1568" w:rsidRDefault="000A1568" w:rsidP="004A281F">
      <w:pPr>
        <w:rPr>
          <w:rFonts w:eastAsia="Times New Roman" w:cs="Times New Roman"/>
        </w:rPr>
      </w:pPr>
    </w:p>
    <w:p w:rsidR="000A1568" w:rsidRDefault="000A1568" w:rsidP="004A281F">
      <w:pPr>
        <w:rPr>
          <w:rFonts w:eastAsia="Times New Roman" w:cs="Times New Roman"/>
        </w:rPr>
      </w:pPr>
    </w:p>
    <w:p w:rsidR="002603F7" w:rsidRPr="006906B0" w:rsidRDefault="002603F7" w:rsidP="000E72AA">
      <w:pPr>
        <w:pStyle w:val="Nadpis1"/>
      </w:pPr>
      <w:bookmarkStart w:id="4" w:name="_Toc50379698"/>
      <w:r w:rsidRPr="006906B0">
        <w:lastRenderedPageBreak/>
        <w:t>Integrované územné investície</w:t>
      </w:r>
      <w:bookmarkEnd w:id="4"/>
    </w:p>
    <w:p w:rsidR="00D74D60" w:rsidRDefault="00CE10B5" w:rsidP="00D477A8">
      <w:pPr>
        <w:pStyle w:val="Odsekzoznamu"/>
        <w:spacing w:after="0" w:line="360" w:lineRule="auto"/>
        <w:ind w:left="0"/>
        <w:rPr>
          <w:rFonts w:ascii="Georgia" w:hAnsi="Georgia"/>
          <w:b w:val="0"/>
          <w:i w:val="0"/>
          <w:lang w:val="sk-SK"/>
        </w:rPr>
      </w:pPr>
      <w:r w:rsidRPr="00D477A8">
        <w:rPr>
          <w:rFonts w:ascii="Georgia" w:hAnsi="Georgia"/>
          <w:b w:val="0"/>
          <w:i w:val="0"/>
          <w:lang w:val="sk-SK"/>
        </w:rPr>
        <w:t>Integ</w:t>
      </w:r>
      <w:r w:rsidR="00693D49">
        <w:rPr>
          <w:rFonts w:ascii="Georgia" w:hAnsi="Georgia"/>
          <w:b w:val="0"/>
          <w:i w:val="0"/>
          <w:lang w:val="sk-SK"/>
        </w:rPr>
        <w:t>rované územné investície (I</w:t>
      </w:r>
      <w:r w:rsidR="0074718B">
        <w:rPr>
          <w:rFonts w:ascii="Georgia" w:hAnsi="Georgia"/>
          <w:b w:val="0"/>
          <w:i w:val="0"/>
          <w:lang w:val="sk-SK"/>
        </w:rPr>
        <w:t>ÚI</w:t>
      </w:r>
      <w:r w:rsidR="00693D49">
        <w:rPr>
          <w:rFonts w:ascii="Georgia" w:hAnsi="Georgia"/>
          <w:b w:val="0"/>
          <w:i w:val="0"/>
          <w:lang w:val="sk-SK"/>
        </w:rPr>
        <w:t xml:space="preserve">) </w:t>
      </w:r>
      <w:r w:rsidRPr="00D477A8">
        <w:rPr>
          <w:rFonts w:ascii="Georgia" w:hAnsi="Georgia"/>
          <w:b w:val="0"/>
          <w:i w:val="0"/>
          <w:lang w:val="sk-SK"/>
        </w:rPr>
        <w:t xml:space="preserve">sú </w:t>
      </w:r>
      <w:r w:rsidR="004A281F">
        <w:rPr>
          <w:rFonts w:ascii="Georgia" w:hAnsi="Georgia"/>
          <w:b w:val="0"/>
          <w:i w:val="0"/>
          <w:lang w:val="sk-SK"/>
        </w:rPr>
        <w:t>jedným z kľúčových</w:t>
      </w:r>
      <w:r w:rsidR="004A281F" w:rsidRPr="00D477A8">
        <w:rPr>
          <w:rFonts w:ascii="Georgia" w:hAnsi="Georgia"/>
          <w:b w:val="0"/>
          <w:i w:val="0"/>
          <w:lang w:val="sk-SK"/>
        </w:rPr>
        <w:t xml:space="preserve"> </w:t>
      </w:r>
      <w:r w:rsidR="004A281F">
        <w:rPr>
          <w:rFonts w:ascii="Georgia" w:hAnsi="Georgia"/>
          <w:b w:val="0"/>
          <w:i w:val="0"/>
          <w:lang w:val="sk-SK"/>
        </w:rPr>
        <w:t xml:space="preserve">finančných </w:t>
      </w:r>
      <w:r w:rsidRPr="00D477A8">
        <w:rPr>
          <w:rFonts w:ascii="Georgia" w:hAnsi="Georgia"/>
          <w:b w:val="0"/>
          <w:i w:val="0"/>
          <w:lang w:val="sk-SK"/>
        </w:rPr>
        <w:t>nástrojo</w:t>
      </w:r>
      <w:r w:rsidR="004A281F">
        <w:rPr>
          <w:rFonts w:ascii="Georgia" w:hAnsi="Georgia"/>
          <w:b w:val="0"/>
          <w:i w:val="0"/>
          <w:lang w:val="sk-SK"/>
        </w:rPr>
        <w:t>v</w:t>
      </w:r>
      <w:r w:rsidRPr="00D477A8">
        <w:rPr>
          <w:rFonts w:ascii="Georgia" w:hAnsi="Georgia"/>
          <w:b w:val="0"/>
          <w:i w:val="0"/>
          <w:lang w:val="sk-SK"/>
        </w:rPr>
        <w:t xml:space="preserve"> implementácie I</w:t>
      </w:r>
      <w:r w:rsidR="00D74D60">
        <w:rPr>
          <w:rFonts w:ascii="Georgia" w:hAnsi="Georgia"/>
          <w:b w:val="0"/>
          <w:i w:val="0"/>
          <w:lang w:val="sk-SK"/>
        </w:rPr>
        <w:t>Ú</w:t>
      </w:r>
      <w:r w:rsidRPr="00D477A8">
        <w:rPr>
          <w:rFonts w:ascii="Georgia" w:hAnsi="Georgia"/>
          <w:b w:val="0"/>
          <w:i w:val="0"/>
          <w:lang w:val="sk-SK"/>
        </w:rPr>
        <w:t>S</w:t>
      </w:r>
      <w:r w:rsidR="00693D49">
        <w:rPr>
          <w:rFonts w:ascii="Georgia" w:hAnsi="Georgia"/>
          <w:b w:val="0"/>
          <w:i w:val="0"/>
          <w:lang w:val="sk-SK"/>
        </w:rPr>
        <w:t>. I</w:t>
      </w:r>
      <w:r w:rsidR="0074718B">
        <w:rPr>
          <w:rFonts w:ascii="Georgia" w:hAnsi="Georgia"/>
          <w:b w:val="0"/>
          <w:i w:val="0"/>
          <w:lang w:val="sk-SK"/>
        </w:rPr>
        <w:t>Ú</w:t>
      </w:r>
      <w:r w:rsidR="00693D49">
        <w:rPr>
          <w:rFonts w:ascii="Georgia" w:hAnsi="Georgia"/>
          <w:b w:val="0"/>
          <w:i w:val="0"/>
          <w:lang w:val="sk-SK"/>
        </w:rPr>
        <w:t xml:space="preserve">I </w:t>
      </w:r>
      <w:r w:rsidRPr="00D477A8">
        <w:rPr>
          <w:rFonts w:ascii="Georgia" w:hAnsi="Georgia"/>
          <w:b w:val="0"/>
          <w:i w:val="0"/>
          <w:lang w:val="sk-SK"/>
        </w:rPr>
        <w:t xml:space="preserve">je treba v rámci PHRSR spracovať ako </w:t>
      </w:r>
      <w:r w:rsidR="00D74D60">
        <w:rPr>
          <w:rFonts w:ascii="Georgia" w:hAnsi="Georgia"/>
          <w:b w:val="0"/>
          <w:i w:val="0"/>
          <w:lang w:val="sk-SK"/>
        </w:rPr>
        <w:t xml:space="preserve">tú </w:t>
      </w:r>
      <w:r w:rsidRPr="00D477A8">
        <w:rPr>
          <w:rFonts w:ascii="Georgia" w:hAnsi="Georgia"/>
          <w:b w:val="0"/>
          <w:i w:val="0"/>
          <w:lang w:val="sk-SK"/>
        </w:rPr>
        <w:t>časť</w:t>
      </w:r>
      <w:r w:rsidR="00A5098A">
        <w:rPr>
          <w:rFonts w:ascii="Georgia" w:hAnsi="Georgia"/>
          <w:b w:val="0"/>
          <w:i w:val="0"/>
          <w:lang w:val="sk-SK"/>
        </w:rPr>
        <w:t xml:space="preserve"> </w:t>
      </w:r>
      <w:r w:rsidRPr="00D477A8">
        <w:rPr>
          <w:rFonts w:ascii="Georgia" w:hAnsi="Georgia"/>
          <w:b w:val="0"/>
          <w:i w:val="0"/>
          <w:lang w:val="sk-SK"/>
        </w:rPr>
        <w:t>integrovaných investičných balíčkov</w:t>
      </w:r>
      <w:r w:rsidR="009E2FD0">
        <w:rPr>
          <w:rFonts w:ascii="Georgia" w:hAnsi="Georgia"/>
          <w:b w:val="0"/>
          <w:i w:val="0"/>
          <w:lang w:val="sk-SK"/>
        </w:rPr>
        <w:t>, ktorá</w:t>
      </w:r>
      <w:r w:rsidR="00D74D60">
        <w:rPr>
          <w:rFonts w:ascii="Georgia" w:hAnsi="Georgia"/>
          <w:b w:val="0"/>
          <w:i w:val="0"/>
          <w:lang w:val="sk-SK"/>
        </w:rPr>
        <w:t xml:space="preserve"> bude</w:t>
      </w:r>
      <w:r w:rsidR="009E2FD0">
        <w:rPr>
          <w:rFonts w:ascii="Georgia" w:hAnsi="Georgia"/>
          <w:b w:val="0"/>
          <w:i w:val="0"/>
          <w:lang w:val="sk-SK"/>
        </w:rPr>
        <w:t xml:space="preserve"> </w:t>
      </w:r>
      <w:r w:rsidRPr="00D477A8">
        <w:rPr>
          <w:rFonts w:ascii="Georgia" w:hAnsi="Georgia"/>
          <w:b w:val="0"/>
          <w:i w:val="0"/>
          <w:lang w:val="sk-SK"/>
        </w:rPr>
        <w:t>financovan</w:t>
      </w:r>
      <w:r w:rsidR="009E2FD0">
        <w:rPr>
          <w:rFonts w:ascii="Georgia" w:hAnsi="Georgia"/>
          <w:b w:val="0"/>
          <w:i w:val="0"/>
          <w:lang w:val="sk-SK"/>
        </w:rPr>
        <w:t>á</w:t>
      </w:r>
      <w:r w:rsidRPr="00D477A8">
        <w:rPr>
          <w:rFonts w:ascii="Georgia" w:hAnsi="Georgia"/>
          <w:b w:val="0"/>
          <w:i w:val="0"/>
          <w:lang w:val="sk-SK"/>
        </w:rPr>
        <w:t xml:space="preserve"> zo </w:t>
      </w:r>
      <w:r w:rsidR="00D74D60">
        <w:rPr>
          <w:rFonts w:ascii="Georgia" w:hAnsi="Georgia"/>
          <w:b w:val="0"/>
          <w:i w:val="0"/>
          <w:lang w:val="sk-SK"/>
        </w:rPr>
        <w:t xml:space="preserve">všetkých </w:t>
      </w:r>
      <w:r w:rsidRPr="00D477A8">
        <w:rPr>
          <w:rFonts w:ascii="Georgia" w:hAnsi="Georgia"/>
          <w:b w:val="0"/>
          <w:i w:val="0"/>
          <w:lang w:val="sk-SK"/>
        </w:rPr>
        <w:t>zdrojov EU</w:t>
      </w:r>
      <w:r w:rsidR="00B91545">
        <w:rPr>
          <w:rFonts w:ascii="Georgia" w:hAnsi="Georgia"/>
          <w:b w:val="0"/>
          <w:i w:val="0"/>
          <w:lang w:val="sk-SK"/>
        </w:rPr>
        <w:t xml:space="preserve"> (Schéma 1)</w:t>
      </w:r>
      <w:r w:rsidRPr="00D477A8">
        <w:rPr>
          <w:rFonts w:ascii="Georgia" w:hAnsi="Georgia"/>
          <w:b w:val="0"/>
          <w:i w:val="0"/>
          <w:lang w:val="sk-SK"/>
        </w:rPr>
        <w:t xml:space="preserve">. </w:t>
      </w:r>
    </w:p>
    <w:p w:rsidR="001F49C8" w:rsidRDefault="000A1568" w:rsidP="000A1568">
      <w:pPr>
        <w:pStyle w:val="Odsekzoznamu"/>
        <w:tabs>
          <w:tab w:val="left" w:pos="7896"/>
        </w:tabs>
        <w:spacing w:after="0" w:line="360" w:lineRule="auto"/>
        <w:ind w:left="0"/>
        <w:rPr>
          <w:rFonts w:ascii="Georgia" w:hAnsi="Georgia"/>
          <w:b w:val="0"/>
          <w:i w:val="0"/>
          <w:lang w:val="sk-SK"/>
        </w:rPr>
      </w:pPr>
      <w:r>
        <w:rPr>
          <w:rFonts w:ascii="Georgia" w:hAnsi="Georgia"/>
          <w:b w:val="0"/>
          <w:i w:val="0"/>
          <w:lang w:val="sk-SK"/>
        </w:rPr>
        <w:tab/>
      </w:r>
    </w:p>
    <w:tbl>
      <w:tblPr>
        <w:tblStyle w:val="Mriekatabuky"/>
        <w:tblW w:w="0" w:type="auto"/>
        <w:tblLook w:val="04A0" w:firstRow="1" w:lastRow="0" w:firstColumn="1" w:lastColumn="0" w:noHBand="0" w:noVBand="1"/>
      </w:tblPr>
      <w:tblGrid>
        <w:gridCol w:w="2269"/>
        <w:gridCol w:w="2269"/>
        <w:gridCol w:w="2269"/>
        <w:gridCol w:w="2269"/>
      </w:tblGrid>
      <w:tr w:rsidR="0021694A" w:rsidRPr="008D596C" w:rsidTr="00241FAF">
        <w:tc>
          <w:tcPr>
            <w:tcW w:w="9076" w:type="dxa"/>
            <w:gridSpan w:val="4"/>
          </w:tcPr>
          <w:p w:rsidR="0021694A" w:rsidRPr="000A1568" w:rsidRDefault="0021694A" w:rsidP="00D477A8">
            <w:pPr>
              <w:pStyle w:val="Odsekzoznamu"/>
              <w:spacing w:after="0" w:line="360" w:lineRule="auto"/>
              <w:ind w:left="0"/>
              <w:rPr>
                <w:rFonts w:ascii="Georgia" w:hAnsi="Georgia"/>
                <w:i w:val="0"/>
                <w:lang w:val="sk-SK"/>
              </w:rPr>
            </w:pPr>
            <w:r w:rsidRPr="000A1568">
              <w:rPr>
                <w:rFonts w:ascii="Georgia" w:hAnsi="Georgia"/>
                <w:i w:val="0"/>
                <w:lang w:val="sk-SK"/>
              </w:rPr>
              <w:t>Schéma 1. Od IÚS po projekty</w:t>
            </w:r>
          </w:p>
        </w:tc>
      </w:tr>
      <w:tr w:rsidR="0021694A" w:rsidRPr="008D596C" w:rsidTr="001F49C8">
        <w:tc>
          <w:tcPr>
            <w:tcW w:w="2269" w:type="dxa"/>
            <w:vMerge w:val="restart"/>
          </w:tcPr>
          <w:p w:rsidR="0021694A" w:rsidRPr="000A1568" w:rsidRDefault="0021694A" w:rsidP="00D477A8">
            <w:pPr>
              <w:pStyle w:val="Odsekzoznamu"/>
              <w:spacing w:after="0" w:line="360" w:lineRule="auto"/>
              <w:ind w:left="0"/>
              <w:rPr>
                <w:rFonts w:ascii="Georgia" w:hAnsi="Georgia"/>
                <w:b w:val="0"/>
                <w:i w:val="0"/>
                <w:lang w:val="sk-SK"/>
              </w:rPr>
            </w:pPr>
            <w:r w:rsidRPr="000A1568">
              <w:rPr>
                <w:rFonts w:ascii="Georgia" w:hAnsi="Georgia"/>
                <w:b w:val="0"/>
                <w:i w:val="0"/>
                <w:lang w:val="sk-SK"/>
              </w:rPr>
              <w:t>Integrovaná územná stratégia</w:t>
            </w:r>
          </w:p>
          <w:p w:rsidR="0021694A" w:rsidRPr="000A1568" w:rsidRDefault="0021694A" w:rsidP="00D477A8">
            <w:pPr>
              <w:pStyle w:val="Odsekzoznamu"/>
              <w:spacing w:after="0" w:line="360" w:lineRule="auto"/>
              <w:ind w:left="0"/>
              <w:rPr>
                <w:rFonts w:ascii="Georgia" w:hAnsi="Georgia"/>
                <w:b w:val="0"/>
                <w:lang w:val="sk-SK"/>
              </w:rPr>
            </w:pPr>
            <w:r w:rsidRPr="000A1568">
              <w:rPr>
                <w:rFonts w:ascii="Georgia" w:hAnsi="Georgia"/>
                <w:b w:val="0"/>
                <w:lang w:val="sk-SK"/>
              </w:rPr>
              <w:t>Ciele a priority</w:t>
            </w:r>
          </w:p>
        </w:tc>
        <w:tc>
          <w:tcPr>
            <w:tcW w:w="2269" w:type="dxa"/>
            <w:vMerge w:val="restart"/>
          </w:tcPr>
          <w:p w:rsidR="0021694A" w:rsidRPr="000A1568" w:rsidRDefault="0021694A" w:rsidP="00D477A8">
            <w:pPr>
              <w:pStyle w:val="Odsekzoznamu"/>
              <w:spacing w:after="0" w:line="360" w:lineRule="auto"/>
              <w:ind w:left="0"/>
              <w:rPr>
                <w:rFonts w:ascii="Georgia" w:hAnsi="Georgia"/>
                <w:b w:val="0"/>
                <w:i w:val="0"/>
                <w:lang w:val="sk-SK"/>
              </w:rPr>
            </w:pPr>
            <w:r w:rsidRPr="000A1568">
              <w:rPr>
                <w:rFonts w:ascii="Georgia" w:hAnsi="Georgia"/>
                <w:b w:val="0"/>
                <w:i w:val="0"/>
                <w:lang w:val="sk-SK"/>
              </w:rPr>
              <w:t>Integrované projektové balíčky</w:t>
            </w:r>
          </w:p>
        </w:tc>
        <w:tc>
          <w:tcPr>
            <w:tcW w:w="2269" w:type="dxa"/>
            <w:vMerge w:val="restart"/>
          </w:tcPr>
          <w:p w:rsidR="0021694A" w:rsidRPr="000A1568" w:rsidRDefault="0021694A" w:rsidP="00D477A8">
            <w:pPr>
              <w:pStyle w:val="Odsekzoznamu"/>
              <w:spacing w:after="0" w:line="360" w:lineRule="auto"/>
              <w:ind w:left="0"/>
              <w:rPr>
                <w:rFonts w:ascii="Georgia" w:hAnsi="Georgia"/>
                <w:b w:val="0"/>
                <w:i w:val="0"/>
                <w:lang w:val="sk-SK"/>
              </w:rPr>
            </w:pPr>
            <w:r w:rsidRPr="000A1568">
              <w:rPr>
                <w:rFonts w:ascii="Georgia" w:hAnsi="Georgia"/>
                <w:b w:val="0"/>
                <w:i w:val="0"/>
                <w:lang w:val="sk-SK"/>
              </w:rPr>
              <w:t>Integrované územné investície</w:t>
            </w:r>
          </w:p>
          <w:p w:rsidR="0021694A" w:rsidRPr="000A1568" w:rsidRDefault="0021694A" w:rsidP="00D477A8">
            <w:pPr>
              <w:pStyle w:val="Odsekzoznamu"/>
              <w:spacing w:after="0" w:line="360" w:lineRule="auto"/>
              <w:ind w:left="0"/>
              <w:rPr>
                <w:rFonts w:ascii="Georgia" w:hAnsi="Georgia"/>
                <w:b w:val="0"/>
                <w:lang w:val="sk-SK"/>
              </w:rPr>
            </w:pPr>
            <w:r w:rsidRPr="000A1568">
              <w:rPr>
                <w:rFonts w:ascii="Georgia" w:hAnsi="Georgia"/>
                <w:b w:val="0"/>
                <w:lang w:val="sk-SK"/>
              </w:rPr>
              <w:t>Financované z fondov EÚ</w:t>
            </w:r>
          </w:p>
        </w:tc>
        <w:tc>
          <w:tcPr>
            <w:tcW w:w="2269" w:type="dxa"/>
          </w:tcPr>
          <w:p w:rsidR="0021694A" w:rsidRPr="000A1568" w:rsidRDefault="0021694A" w:rsidP="00D477A8">
            <w:pPr>
              <w:pStyle w:val="Odsekzoznamu"/>
              <w:spacing w:after="0" w:line="360" w:lineRule="auto"/>
              <w:ind w:left="0"/>
              <w:rPr>
                <w:rFonts w:ascii="Georgia" w:hAnsi="Georgia"/>
                <w:b w:val="0"/>
                <w:i w:val="0"/>
                <w:lang w:val="sk-SK"/>
              </w:rPr>
            </w:pPr>
            <w:r w:rsidRPr="000A1568">
              <w:rPr>
                <w:rFonts w:ascii="Georgia" w:hAnsi="Georgia"/>
                <w:b w:val="0"/>
                <w:i w:val="0"/>
                <w:lang w:val="sk-SK"/>
              </w:rPr>
              <w:t>Kľúčové /nosné</w:t>
            </w:r>
          </w:p>
        </w:tc>
      </w:tr>
      <w:tr w:rsidR="0021694A" w:rsidRPr="008D596C" w:rsidTr="001F49C8">
        <w:tc>
          <w:tcPr>
            <w:tcW w:w="2269" w:type="dxa"/>
            <w:vMerge/>
          </w:tcPr>
          <w:p w:rsidR="0021694A" w:rsidRPr="000A1568" w:rsidRDefault="0021694A" w:rsidP="00D477A8">
            <w:pPr>
              <w:pStyle w:val="Odsekzoznamu"/>
              <w:spacing w:after="0" w:line="360" w:lineRule="auto"/>
              <w:ind w:left="0"/>
              <w:rPr>
                <w:rFonts w:ascii="Georgia" w:hAnsi="Georgia"/>
                <w:b w:val="0"/>
                <w:i w:val="0"/>
                <w:lang w:val="sk-SK"/>
              </w:rPr>
            </w:pPr>
          </w:p>
        </w:tc>
        <w:tc>
          <w:tcPr>
            <w:tcW w:w="2269" w:type="dxa"/>
            <w:vMerge/>
          </w:tcPr>
          <w:p w:rsidR="0021694A" w:rsidRPr="000A1568" w:rsidRDefault="0021694A" w:rsidP="00D477A8">
            <w:pPr>
              <w:pStyle w:val="Odsekzoznamu"/>
              <w:spacing w:after="0" w:line="360" w:lineRule="auto"/>
              <w:ind w:left="0"/>
              <w:rPr>
                <w:rFonts w:ascii="Georgia" w:hAnsi="Georgia"/>
                <w:b w:val="0"/>
                <w:i w:val="0"/>
                <w:lang w:val="sk-SK"/>
              </w:rPr>
            </w:pPr>
          </w:p>
        </w:tc>
        <w:tc>
          <w:tcPr>
            <w:tcW w:w="2269" w:type="dxa"/>
            <w:vMerge/>
          </w:tcPr>
          <w:p w:rsidR="0021694A" w:rsidRPr="000A1568" w:rsidRDefault="0021694A" w:rsidP="00D477A8">
            <w:pPr>
              <w:pStyle w:val="Odsekzoznamu"/>
              <w:spacing w:after="0" w:line="360" w:lineRule="auto"/>
              <w:ind w:left="0"/>
              <w:rPr>
                <w:rFonts w:ascii="Georgia" w:hAnsi="Georgia"/>
                <w:b w:val="0"/>
                <w:i w:val="0"/>
                <w:lang w:val="sk-SK"/>
              </w:rPr>
            </w:pPr>
          </w:p>
        </w:tc>
        <w:tc>
          <w:tcPr>
            <w:tcW w:w="2269" w:type="dxa"/>
          </w:tcPr>
          <w:p w:rsidR="0021694A" w:rsidRPr="000A1568" w:rsidRDefault="0021694A" w:rsidP="00D477A8">
            <w:pPr>
              <w:pStyle w:val="Odsekzoznamu"/>
              <w:spacing w:after="0" w:line="360" w:lineRule="auto"/>
              <w:ind w:left="0"/>
              <w:rPr>
                <w:rFonts w:ascii="Georgia" w:hAnsi="Georgia"/>
                <w:b w:val="0"/>
                <w:i w:val="0"/>
                <w:lang w:val="sk-SK"/>
              </w:rPr>
            </w:pPr>
            <w:r w:rsidRPr="000A1568">
              <w:rPr>
                <w:rFonts w:ascii="Georgia" w:hAnsi="Georgia"/>
                <w:b w:val="0"/>
                <w:i w:val="0"/>
                <w:lang w:val="sk-SK"/>
              </w:rPr>
              <w:t>Tematické projektové balíčky</w:t>
            </w:r>
          </w:p>
          <w:p w:rsidR="0021694A" w:rsidRPr="000A1568" w:rsidRDefault="0021694A" w:rsidP="00D477A8">
            <w:pPr>
              <w:pStyle w:val="Odsekzoznamu"/>
              <w:spacing w:after="0" w:line="360" w:lineRule="auto"/>
              <w:ind w:left="0"/>
              <w:rPr>
                <w:rFonts w:ascii="Georgia" w:hAnsi="Georgia"/>
                <w:b w:val="0"/>
                <w:lang w:val="sk-SK"/>
              </w:rPr>
            </w:pPr>
            <w:r w:rsidRPr="000A1568">
              <w:rPr>
                <w:rFonts w:ascii="Georgia" w:hAnsi="Georgia"/>
                <w:b w:val="0"/>
                <w:lang w:val="sk-SK"/>
              </w:rPr>
              <w:t>Zásobník projektov</w:t>
            </w:r>
          </w:p>
        </w:tc>
      </w:tr>
      <w:tr w:rsidR="0021694A" w:rsidRPr="008D596C" w:rsidTr="001F49C8">
        <w:tc>
          <w:tcPr>
            <w:tcW w:w="2269" w:type="dxa"/>
            <w:vMerge/>
          </w:tcPr>
          <w:p w:rsidR="0021694A" w:rsidRPr="000A1568" w:rsidRDefault="0021694A" w:rsidP="0021694A">
            <w:pPr>
              <w:pStyle w:val="Odsekzoznamu"/>
              <w:spacing w:after="0" w:line="360" w:lineRule="auto"/>
              <w:ind w:left="0"/>
              <w:rPr>
                <w:rFonts w:ascii="Georgia" w:hAnsi="Georgia"/>
                <w:b w:val="0"/>
                <w:i w:val="0"/>
                <w:lang w:val="sk-SK"/>
              </w:rPr>
            </w:pPr>
          </w:p>
        </w:tc>
        <w:tc>
          <w:tcPr>
            <w:tcW w:w="2269" w:type="dxa"/>
            <w:vMerge/>
          </w:tcPr>
          <w:p w:rsidR="0021694A" w:rsidRPr="000A1568" w:rsidRDefault="0021694A" w:rsidP="0021694A">
            <w:pPr>
              <w:pStyle w:val="Odsekzoznamu"/>
              <w:spacing w:after="0" w:line="360" w:lineRule="auto"/>
              <w:ind w:left="0"/>
              <w:rPr>
                <w:rFonts w:ascii="Georgia" w:hAnsi="Georgia"/>
                <w:b w:val="0"/>
                <w:i w:val="0"/>
                <w:lang w:val="sk-SK"/>
              </w:rPr>
            </w:pPr>
          </w:p>
        </w:tc>
        <w:tc>
          <w:tcPr>
            <w:tcW w:w="2269" w:type="dxa"/>
            <w:vMerge w:val="restart"/>
          </w:tcPr>
          <w:p w:rsidR="0021694A" w:rsidRPr="000A1568" w:rsidRDefault="0021694A" w:rsidP="0021694A">
            <w:pPr>
              <w:pStyle w:val="Odsekzoznamu"/>
              <w:spacing w:after="0" w:line="360" w:lineRule="auto"/>
              <w:ind w:left="0"/>
              <w:rPr>
                <w:rFonts w:ascii="Georgia" w:hAnsi="Georgia"/>
                <w:b w:val="0"/>
                <w:i w:val="0"/>
                <w:lang w:val="sk-SK"/>
              </w:rPr>
            </w:pPr>
            <w:r w:rsidRPr="000A1568">
              <w:rPr>
                <w:rFonts w:ascii="Georgia" w:hAnsi="Georgia"/>
                <w:b w:val="0"/>
                <w:i w:val="0"/>
                <w:lang w:val="sk-SK"/>
              </w:rPr>
              <w:t>Iné investície</w:t>
            </w:r>
          </w:p>
          <w:p w:rsidR="0021694A" w:rsidRPr="000A1568" w:rsidRDefault="0021694A" w:rsidP="0021694A">
            <w:pPr>
              <w:pStyle w:val="Odsekzoznamu"/>
              <w:spacing w:after="0" w:line="360" w:lineRule="auto"/>
              <w:ind w:left="0"/>
              <w:rPr>
                <w:rFonts w:ascii="Georgia" w:hAnsi="Georgia"/>
                <w:b w:val="0"/>
                <w:i w:val="0"/>
                <w:lang w:val="sk-SK"/>
              </w:rPr>
            </w:pPr>
            <w:r w:rsidRPr="000A1568">
              <w:rPr>
                <w:rFonts w:ascii="Georgia" w:hAnsi="Georgia"/>
                <w:b w:val="0"/>
                <w:lang w:val="sk-SK"/>
              </w:rPr>
              <w:t>Financované z iných zdrojov</w:t>
            </w:r>
          </w:p>
        </w:tc>
        <w:tc>
          <w:tcPr>
            <w:tcW w:w="2269" w:type="dxa"/>
          </w:tcPr>
          <w:p w:rsidR="0021694A" w:rsidRPr="000A1568" w:rsidRDefault="0021694A" w:rsidP="0021694A">
            <w:pPr>
              <w:pStyle w:val="Odsekzoznamu"/>
              <w:spacing w:after="0" w:line="360" w:lineRule="auto"/>
              <w:ind w:left="0"/>
              <w:rPr>
                <w:rFonts w:ascii="Georgia" w:hAnsi="Georgia"/>
                <w:b w:val="0"/>
                <w:i w:val="0"/>
                <w:lang w:val="sk-SK"/>
              </w:rPr>
            </w:pPr>
            <w:r w:rsidRPr="000A1568">
              <w:rPr>
                <w:rFonts w:ascii="Georgia" w:hAnsi="Georgia"/>
                <w:b w:val="0"/>
                <w:i w:val="0"/>
                <w:lang w:val="sk-SK"/>
              </w:rPr>
              <w:t>Kľúčové /nosné</w:t>
            </w:r>
          </w:p>
        </w:tc>
      </w:tr>
      <w:tr w:rsidR="0021694A" w:rsidRPr="008D596C" w:rsidTr="001F49C8">
        <w:tc>
          <w:tcPr>
            <w:tcW w:w="2269" w:type="dxa"/>
            <w:vMerge/>
          </w:tcPr>
          <w:p w:rsidR="0021694A" w:rsidRPr="000A1568" w:rsidRDefault="0021694A" w:rsidP="0021694A">
            <w:pPr>
              <w:pStyle w:val="Odsekzoznamu"/>
              <w:spacing w:after="0" w:line="360" w:lineRule="auto"/>
              <w:ind w:left="0"/>
              <w:rPr>
                <w:rFonts w:ascii="Georgia" w:hAnsi="Georgia"/>
                <w:b w:val="0"/>
                <w:i w:val="0"/>
                <w:lang w:val="sk-SK"/>
              </w:rPr>
            </w:pPr>
          </w:p>
        </w:tc>
        <w:tc>
          <w:tcPr>
            <w:tcW w:w="2269" w:type="dxa"/>
            <w:vMerge/>
          </w:tcPr>
          <w:p w:rsidR="0021694A" w:rsidRPr="000A1568" w:rsidRDefault="0021694A" w:rsidP="0021694A">
            <w:pPr>
              <w:pStyle w:val="Odsekzoznamu"/>
              <w:spacing w:after="0" w:line="360" w:lineRule="auto"/>
              <w:ind w:left="0"/>
              <w:rPr>
                <w:rFonts w:ascii="Georgia" w:hAnsi="Georgia"/>
                <w:b w:val="0"/>
                <w:i w:val="0"/>
                <w:lang w:val="sk-SK"/>
              </w:rPr>
            </w:pPr>
          </w:p>
        </w:tc>
        <w:tc>
          <w:tcPr>
            <w:tcW w:w="2269" w:type="dxa"/>
            <w:vMerge/>
          </w:tcPr>
          <w:p w:rsidR="0021694A" w:rsidRPr="000A1568" w:rsidRDefault="0021694A" w:rsidP="0021694A">
            <w:pPr>
              <w:pStyle w:val="Odsekzoznamu"/>
              <w:spacing w:after="0" w:line="360" w:lineRule="auto"/>
              <w:ind w:left="0"/>
              <w:rPr>
                <w:rFonts w:ascii="Georgia" w:hAnsi="Georgia"/>
                <w:b w:val="0"/>
                <w:i w:val="0"/>
                <w:lang w:val="sk-SK"/>
              </w:rPr>
            </w:pPr>
          </w:p>
        </w:tc>
        <w:tc>
          <w:tcPr>
            <w:tcW w:w="2269" w:type="dxa"/>
          </w:tcPr>
          <w:p w:rsidR="0021694A" w:rsidRPr="000A1568" w:rsidRDefault="0021694A" w:rsidP="0021694A">
            <w:pPr>
              <w:pStyle w:val="Odsekzoznamu"/>
              <w:spacing w:after="0" w:line="360" w:lineRule="auto"/>
              <w:ind w:left="0"/>
              <w:rPr>
                <w:rFonts w:ascii="Georgia" w:hAnsi="Georgia"/>
                <w:b w:val="0"/>
                <w:i w:val="0"/>
                <w:lang w:val="sk-SK"/>
              </w:rPr>
            </w:pPr>
            <w:r w:rsidRPr="000A1568">
              <w:rPr>
                <w:rFonts w:ascii="Georgia" w:hAnsi="Georgia"/>
                <w:b w:val="0"/>
                <w:i w:val="0"/>
                <w:lang w:val="sk-SK"/>
              </w:rPr>
              <w:t>Tematické projektové balíčky</w:t>
            </w:r>
          </w:p>
          <w:p w:rsidR="0021694A" w:rsidRPr="000A1568" w:rsidRDefault="0021694A" w:rsidP="0021694A">
            <w:pPr>
              <w:pStyle w:val="Odsekzoznamu"/>
              <w:spacing w:after="0" w:line="360" w:lineRule="auto"/>
              <w:ind w:left="0"/>
              <w:rPr>
                <w:rFonts w:ascii="Georgia" w:hAnsi="Georgia"/>
                <w:b w:val="0"/>
                <w:i w:val="0"/>
                <w:lang w:val="sk-SK"/>
              </w:rPr>
            </w:pPr>
            <w:r w:rsidRPr="000A1568">
              <w:rPr>
                <w:rFonts w:ascii="Georgia" w:hAnsi="Georgia"/>
                <w:b w:val="0"/>
                <w:lang w:val="sk-SK"/>
              </w:rPr>
              <w:t>Zásobník projektov</w:t>
            </w:r>
          </w:p>
        </w:tc>
      </w:tr>
    </w:tbl>
    <w:p w:rsidR="00D74D60" w:rsidRDefault="00D74D60" w:rsidP="00D477A8">
      <w:pPr>
        <w:pStyle w:val="Odsekzoznamu"/>
        <w:spacing w:after="0" w:line="360" w:lineRule="auto"/>
        <w:ind w:left="0"/>
        <w:rPr>
          <w:rFonts w:ascii="Georgia" w:hAnsi="Georgia"/>
          <w:b w:val="0"/>
          <w:i w:val="0"/>
          <w:lang w:val="sk-SK"/>
        </w:rPr>
      </w:pPr>
    </w:p>
    <w:p w:rsidR="005D509E" w:rsidRDefault="00CE10B5" w:rsidP="00D477A8">
      <w:r w:rsidRPr="00D477A8">
        <w:t>Všetky I</w:t>
      </w:r>
      <w:r w:rsidR="00D74D60">
        <w:t>Ú</w:t>
      </w:r>
      <w:r w:rsidRPr="00D477A8">
        <w:t>S a I</w:t>
      </w:r>
      <w:r w:rsidR="005D509E">
        <w:t>Ú</w:t>
      </w:r>
      <w:r w:rsidRPr="00D477A8">
        <w:t>I budú v</w:t>
      </w:r>
      <w:r w:rsidR="00D74D60">
        <w:t xml:space="preserve"> svojej </w:t>
      </w:r>
      <w:r w:rsidRPr="00D477A8">
        <w:t xml:space="preserve">samostatnej časti </w:t>
      </w:r>
      <w:r w:rsidR="00D74D60" w:rsidRPr="00D477A8">
        <w:t xml:space="preserve">definovať </w:t>
      </w:r>
      <w:r w:rsidRPr="00D477A8">
        <w:t xml:space="preserve">požiadavky na investície </w:t>
      </w:r>
    </w:p>
    <w:p w:rsidR="000E72AA" w:rsidRDefault="00CE10B5" w:rsidP="00D477A8">
      <w:r w:rsidRPr="00D477A8">
        <w:t>v kompetencii orgánov centrálnej štátnej správy</w:t>
      </w:r>
      <w:r w:rsidR="00D36EA4">
        <w:t>. T</w:t>
      </w:r>
      <w:r w:rsidRPr="00D477A8">
        <w:t xml:space="preserve">ieto budú </w:t>
      </w:r>
      <w:r w:rsidR="00D36EA4">
        <w:t>súčasťou</w:t>
      </w:r>
      <w:r w:rsidRPr="00D477A8">
        <w:t> </w:t>
      </w:r>
      <w:r w:rsidRPr="006906B0">
        <w:t>Národn</w:t>
      </w:r>
      <w:r w:rsidR="00D36EA4" w:rsidRPr="006906B0">
        <w:t>ého</w:t>
      </w:r>
      <w:r w:rsidRPr="006906B0">
        <w:t xml:space="preserve"> investičn</w:t>
      </w:r>
      <w:r w:rsidR="00D36EA4" w:rsidRPr="006906B0">
        <w:t>ého</w:t>
      </w:r>
      <w:r w:rsidRPr="006906B0">
        <w:t xml:space="preserve"> plán</w:t>
      </w:r>
      <w:r w:rsidR="00D36EA4" w:rsidRPr="006906B0">
        <w:t>u</w:t>
      </w:r>
      <w:r w:rsidR="006906B0">
        <w:t xml:space="preserve"> Slovenskej republiky</w:t>
      </w:r>
      <w:r w:rsidRPr="00D477A8">
        <w:t xml:space="preserve"> (ďalej len NIP), ktorého časť bude realizovaná prostredníctvom Operačného programu Slovensko na národnej úrovni</w:t>
      </w:r>
      <w:r w:rsidR="00C321A3">
        <w:t xml:space="preserve"> (schéma č. 2)</w:t>
      </w:r>
      <w:r w:rsidRPr="00D477A8">
        <w:t>.</w:t>
      </w:r>
    </w:p>
    <w:p w:rsidR="000A1568" w:rsidRPr="00D477A8" w:rsidRDefault="000A1568" w:rsidP="00D477A8"/>
    <w:tbl>
      <w:tblPr>
        <w:tblStyle w:val="Mriekatabuky"/>
        <w:tblW w:w="0" w:type="auto"/>
        <w:tblLook w:val="04A0" w:firstRow="1" w:lastRow="0" w:firstColumn="1" w:lastColumn="0" w:noHBand="0" w:noVBand="1"/>
      </w:tblPr>
      <w:tblGrid>
        <w:gridCol w:w="9076"/>
      </w:tblGrid>
      <w:tr w:rsidR="000E72AA" w:rsidRPr="00D477A8" w:rsidTr="000A1568">
        <w:tc>
          <w:tcPr>
            <w:tcW w:w="9076" w:type="dxa"/>
            <w:shd w:val="clear" w:color="auto" w:fill="DBE5F1" w:themeFill="accent1" w:themeFillTint="33"/>
          </w:tcPr>
          <w:p w:rsidR="000E72AA" w:rsidRPr="000A1568" w:rsidRDefault="000E72AA" w:rsidP="000E72AA">
            <w:pPr>
              <w:rPr>
                <w:b/>
              </w:rPr>
            </w:pPr>
            <w:r w:rsidRPr="000A1568">
              <w:rPr>
                <w:b/>
              </w:rPr>
              <w:t>Rámček 2.</w:t>
            </w:r>
            <w:r w:rsidRPr="000A1568">
              <w:t xml:space="preserve"> </w:t>
            </w:r>
            <w:r w:rsidRPr="000A1568">
              <w:rPr>
                <w:b/>
              </w:rPr>
              <w:t>Integrované územné investície</w:t>
            </w:r>
          </w:p>
          <w:p w:rsidR="000E72AA" w:rsidRPr="000A1568" w:rsidRDefault="00D477A8" w:rsidP="00786DD8">
            <w:pPr>
              <w:ind w:left="449" w:hanging="449"/>
            </w:pPr>
            <w:r w:rsidRPr="000A1568">
              <w:t>8.</w:t>
            </w:r>
            <w:r w:rsidR="00786DD8" w:rsidRPr="000A1568">
              <w:t xml:space="preserve"> </w:t>
            </w:r>
            <w:r w:rsidR="00786DD8" w:rsidRPr="000A1568">
              <w:tab/>
            </w:r>
            <w:r w:rsidR="000E72AA" w:rsidRPr="000A1568">
              <w:t xml:space="preserve">IÚI sú jedným z implementačných nástrojov IÚS. IÚI sú </w:t>
            </w:r>
            <w:r w:rsidR="00B1197F" w:rsidRPr="000A1568">
              <w:t xml:space="preserve">tou </w:t>
            </w:r>
            <w:r w:rsidR="000E72AA" w:rsidRPr="000A1568">
              <w:t>súčasťou integrovaných investičných balíčkov, ktor</w:t>
            </w:r>
            <w:r w:rsidR="00B1197F" w:rsidRPr="000A1568">
              <w:t>á</w:t>
            </w:r>
            <w:r w:rsidR="000E72AA" w:rsidRPr="000A1568">
              <w:t xml:space="preserve"> </w:t>
            </w:r>
            <w:r w:rsidR="00B1197F" w:rsidRPr="000A1568">
              <w:t>je</w:t>
            </w:r>
            <w:r w:rsidR="000E72AA" w:rsidRPr="000A1568">
              <w:t xml:space="preserve"> financovan</w:t>
            </w:r>
            <w:r w:rsidR="00B1197F" w:rsidRPr="000A1568">
              <w:t>á</w:t>
            </w:r>
            <w:r w:rsidR="000E72AA" w:rsidRPr="000A1568">
              <w:t xml:space="preserve"> zo všetkých zdrojov E</w:t>
            </w:r>
            <w:r w:rsidR="005D509E">
              <w:t>Ú</w:t>
            </w:r>
            <w:r w:rsidR="000E72AA" w:rsidRPr="000A1568">
              <w:t>: Európskeho fondu regionálneho rozvoja (ERDF), Kohézneho fondu (KF), Európskeho sociálneho fondu (ESF), Európskeho námorného a rybárskeho fondu (ENFR) a iných zdrojov EÚ (napr. Fond obnovy).</w:t>
            </w:r>
          </w:p>
          <w:p w:rsidR="000E72AA" w:rsidRPr="000A1568" w:rsidRDefault="000E72AA" w:rsidP="00786DD8">
            <w:pPr>
              <w:ind w:left="449" w:hanging="449"/>
            </w:pPr>
            <w:r w:rsidRPr="000A1568">
              <w:t>9.</w:t>
            </w:r>
            <w:r w:rsidR="00786DD8" w:rsidRPr="000A1568">
              <w:t xml:space="preserve"> </w:t>
            </w:r>
            <w:r w:rsidR="00786DD8" w:rsidRPr="000A1568">
              <w:tab/>
            </w:r>
            <w:r w:rsidRPr="000A1568">
              <w:t xml:space="preserve">Z IÚS vyplynú projekty tvoriace integrované územné investície pri jasnom definičnom vymedzení ich dvojstupňovej prípravy: nosné </w:t>
            </w:r>
            <w:r w:rsidR="0056083B" w:rsidRPr="000A1568">
              <w:t>operácie</w:t>
            </w:r>
            <w:r w:rsidRPr="000A1568">
              <w:t xml:space="preserve"> budú súčasťou schválených IÚS, ostatné (doplnkové, alebo komplementárne) projekty budú zastrešené </w:t>
            </w:r>
            <w:r w:rsidR="00940D1E" w:rsidRPr="000A1568">
              <w:t xml:space="preserve">tematickými </w:t>
            </w:r>
            <w:r w:rsidRPr="000A1568">
              <w:t xml:space="preserve">projektovými balíčkami a následne postupne schvaľované na implementáciu výberom zo </w:t>
            </w:r>
            <w:r w:rsidR="0056083B" w:rsidRPr="000A1568">
              <w:t>Z</w:t>
            </w:r>
            <w:r w:rsidRPr="000A1568">
              <w:t xml:space="preserve">ásobníka projektov </w:t>
            </w:r>
            <w:r w:rsidR="00A77511">
              <w:t>Radou partnerstva</w:t>
            </w:r>
            <w:r w:rsidRPr="000A1568">
              <w:t xml:space="preserve">. </w:t>
            </w:r>
            <w:r w:rsidR="00940D1E" w:rsidRPr="000A1568">
              <w:t>Tematické p</w:t>
            </w:r>
            <w:r w:rsidRPr="000A1568">
              <w:t xml:space="preserve">rojektové balíčky sú rozpočtovo vymedzené oblasti budúcich projektov. Zásobník projektov obsahuje všetky návrhy projektov aktérov regionálneho rozvoja. </w:t>
            </w:r>
          </w:p>
          <w:p w:rsidR="00E266CE" w:rsidRPr="00241432" w:rsidRDefault="000E72AA" w:rsidP="00241432">
            <w:pPr>
              <w:ind w:left="449" w:hanging="449"/>
              <w:rPr>
                <w:sz w:val="20"/>
                <w:szCs w:val="20"/>
              </w:rPr>
            </w:pPr>
            <w:r w:rsidRPr="000A1568">
              <w:t>10.</w:t>
            </w:r>
            <w:r w:rsidR="00786DD8" w:rsidRPr="000A1568">
              <w:t xml:space="preserve"> </w:t>
            </w:r>
            <w:r w:rsidR="00786DD8" w:rsidRPr="000A1568">
              <w:tab/>
            </w:r>
            <w:r w:rsidRPr="000A1568">
              <w:t>IÚI musia byť postavené na využití zdrojov naprieč podpornými schémami EÚ a politickými cieľmi.</w:t>
            </w:r>
          </w:p>
        </w:tc>
      </w:tr>
    </w:tbl>
    <w:p w:rsidR="002603F7" w:rsidRPr="006906B0" w:rsidRDefault="002603F7" w:rsidP="000E72AA">
      <w:pPr>
        <w:pStyle w:val="Nadpis1"/>
      </w:pPr>
      <w:bookmarkStart w:id="5" w:name="_Toc50379699"/>
      <w:r w:rsidRPr="006906B0">
        <w:lastRenderedPageBreak/>
        <w:t>Udržateľný mestský rozvoj</w:t>
      </w:r>
      <w:bookmarkEnd w:id="5"/>
    </w:p>
    <w:p w:rsidR="002603F7" w:rsidRDefault="002603F7" w:rsidP="002603F7">
      <w:r w:rsidRPr="002603F7">
        <w:t>Integrované územné stratégie udržateľného mestsk</w:t>
      </w:r>
      <w:r w:rsidR="004A281F">
        <w:t>ého rozvoja</w:t>
      </w:r>
      <w:r w:rsidRPr="002603F7">
        <w:t xml:space="preserve"> </w:t>
      </w:r>
      <w:r w:rsidR="004A281F">
        <w:t>(</w:t>
      </w:r>
      <w:r w:rsidRPr="002603F7">
        <w:t>I</w:t>
      </w:r>
      <w:r w:rsidR="000A1568">
        <w:t>Ú</w:t>
      </w:r>
      <w:r w:rsidRPr="002603F7">
        <w:t>S UMR</w:t>
      </w:r>
      <w:r w:rsidR="004A281F">
        <w:t>)</w:t>
      </w:r>
      <w:r w:rsidRPr="002603F7">
        <w:t xml:space="preserve"> rámcujúce I</w:t>
      </w:r>
      <w:r w:rsidR="000A1568">
        <w:t>Ú</w:t>
      </w:r>
      <w:r w:rsidRPr="002603F7">
        <w:t xml:space="preserve">I UMR </w:t>
      </w:r>
      <w:r w:rsidR="00A24FF2">
        <w:t xml:space="preserve">budú definované pre </w:t>
      </w:r>
      <w:r w:rsidRPr="002603F7">
        <w:t>mestsk</w:t>
      </w:r>
      <w:r w:rsidR="00A24FF2">
        <w:t>é</w:t>
      </w:r>
      <w:r w:rsidRPr="002603F7">
        <w:t xml:space="preserve"> funkčn</w:t>
      </w:r>
      <w:r w:rsidR="00A24FF2">
        <w:t>é</w:t>
      </w:r>
      <w:r w:rsidRPr="002603F7">
        <w:t xml:space="preserve"> územ</w:t>
      </w:r>
      <w:r w:rsidR="00A24FF2">
        <w:t>ia. IÚS UMR</w:t>
      </w:r>
      <w:r w:rsidRPr="002603F7">
        <w:t xml:space="preserve"> budú spracovávané ako PHRSR skupiny obcí.</w:t>
      </w:r>
      <w:r w:rsidR="00A5098A">
        <w:t xml:space="preserve"> </w:t>
      </w:r>
      <w:r w:rsidR="004A281F">
        <w:t xml:space="preserve">Územia </w:t>
      </w:r>
      <w:r w:rsidRPr="002603F7">
        <w:t xml:space="preserve">UMR sú v rámci PHRSR VÚC chápané ako </w:t>
      </w:r>
      <w:r w:rsidR="004A281F">
        <w:t xml:space="preserve">špecifické </w:t>
      </w:r>
      <w:r w:rsidR="00D477A8" w:rsidRPr="002603F7">
        <w:t>strategicko</w:t>
      </w:r>
      <w:r w:rsidR="00D477A8">
        <w:t>-</w:t>
      </w:r>
      <w:r w:rsidRPr="002603F7">
        <w:t>plánovacie regióny</w:t>
      </w:r>
      <w:r w:rsidR="00A24FF2">
        <w:t xml:space="preserve">. </w:t>
      </w:r>
      <w:r w:rsidR="004A281F">
        <w:t>I</w:t>
      </w:r>
      <w:r w:rsidR="00A24FF2">
        <w:t>Ú</w:t>
      </w:r>
      <w:r w:rsidR="004A281F">
        <w:t xml:space="preserve">S UMR </w:t>
      </w:r>
      <w:r w:rsidR="00A24FF2">
        <w:t>sú</w:t>
      </w:r>
      <w:r w:rsidR="004A281F">
        <w:t xml:space="preserve"> autonómne, avšak do I</w:t>
      </w:r>
      <w:r w:rsidR="00A24FF2">
        <w:t>Ú</w:t>
      </w:r>
      <w:r w:rsidR="004A281F">
        <w:t>S V</w:t>
      </w:r>
      <w:r w:rsidR="005D509E">
        <w:t>Ú</w:t>
      </w:r>
      <w:r w:rsidR="004A281F">
        <w:t xml:space="preserve">C </w:t>
      </w:r>
      <w:r w:rsidR="005D509E">
        <w:t xml:space="preserve">sú </w:t>
      </w:r>
      <w:r w:rsidR="004A281F">
        <w:t>integrované</w:t>
      </w:r>
      <w:r w:rsidR="005D509E">
        <w:t>.</w:t>
      </w:r>
      <w:r w:rsidR="004A281F">
        <w:t xml:space="preserve"> </w:t>
      </w:r>
      <w:r w:rsidR="00A24FF2">
        <w:t>T</w:t>
      </w:r>
      <w:r w:rsidR="004A281F">
        <w:t>o umožní pre ich implementáciu využiť nielen zdroje špecificky určené pre UMR</w:t>
      </w:r>
      <w:r w:rsidR="00A24FF2">
        <w:t>, ale aj pre VÚC ako celok</w:t>
      </w:r>
      <w:r w:rsidRPr="002603F7">
        <w:t>.</w:t>
      </w:r>
    </w:p>
    <w:p w:rsidR="009461CD" w:rsidRDefault="009461CD" w:rsidP="002603F7"/>
    <w:p w:rsidR="009461CD" w:rsidRDefault="009461CD" w:rsidP="009461CD">
      <w:pPr>
        <w:pStyle w:val="Default"/>
      </w:pPr>
      <w:r>
        <w:t>Jednotlivé I</w:t>
      </w:r>
      <w:r w:rsidR="00A24FF2">
        <w:t>Ú</w:t>
      </w:r>
      <w:r>
        <w:t>S</w:t>
      </w:r>
      <w:r w:rsidR="00D477A8">
        <w:t xml:space="preserve"> UMR</w:t>
      </w:r>
      <w:r w:rsidR="00A24FF2">
        <w:t xml:space="preserve"> </w:t>
      </w:r>
      <w:r>
        <w:t>budú obsahovať:</w:t>
      </w:r>
    </w:p>
    <w:p w:rsidR="009461CD" w:rsidRDefault="009461CD" w:rsidP="007C1A86">
      <w:pPr>
        <w:pStyle w:val="Default"/>
        <w:numPr>
          <w:ilvl w:val="0"/>
          <w:numId w:val="24"/>
        </w:numPr>
      </w:pPr>
      <w:r w:rsidRPr="002E7CA8">
        <w:t xml:space="preserve">definovanie </w:t>
      </w:r>
      <w:r w:rsidR="00D477A8">
        <w:t xml:space="preserve">územia </w:t>
      </w:r>
      <w:r w:rsidRPr="002E7CA8">
        <w:t xml:space="preserve">mestského </w:t>
      </w:r>
      <w:r w:rsidR="004A281F">
        <w:t>funkčného územia</w:t>
      </w:r>
      <w:r w:rsidRPr="002E7CA8">
        <w:t>;</w:t>
      </w:r>
    </w:p>
    <w:p w:rsidR="00CF6AC7" w:rsidRDefault="00CF6AC7" w:rsidP="007C1A86">
      <w:pPr>
        <w:pStyle w:val="Default"/>
        <w:numPr>
          <w:ilvl w:val="0"/>
          <w:numId w:val="24"/>
        </w:numPr>
      </w:pPr>
      <w:r>
        <w:t xml:space="preserve">identifikovanie potenciálu rozvoja </w:t>
      </w:r>
      <w:r w:rsidR="001E3A14">
        <w:t xml:space="preserve">a výziev </w:t>
      </w:r>
      <w:r>
        <w:t>a definovanie potrieb rozvoja UMR ako výstupu realizovaných analýz;</w:t>
      </w:r>
    </w:p>
    <w:p w:rsidR="00CF6AC7" w:rsidRDefault="00CF6AC7" w:rsidP="007C1A86">
      <w:pPr>
        <w:pStyle w:val="Default"/>
        <w:numPr>
          <w:ilvl w:val="0"/>
          <w:numId w:val="24"/>
        </w:numPr>
      </w:pPr>
      <w:r>
        <w:t>definovanie stratégie rozvoja ako integrovaného prístupu na využitie potenciálu, naplnenie potrieb a výziev rozvoja na úrovni UMR, vrátane zoznamu priorít a cieľov</w:t>
      </w:r>
      <w:r w:rsidR="005D509E" w:rsidRPr="005D509E">
        <w:t xml:space="preserve"> </w:t>
      </w:r>
      <w:r w:rsidR="005D509E">
        <w:t>reflektujúc výstupy analýz,  špecifické potenciály, problémy a ich význam pre rozvoj  UMR;</w:t>
      </w:r>
    </w:p>
    <w:p w:rsidR="00CF6AC7" w:rsidRDefault="00CF6AC7" w:rsidP="007C1A86">
      <w:pPr>
        <w:pStyle w:val="Default"/>
        <w:numPr>
          <w:ilvl w:val="0"/>
          <w:numId w:val="24"/>
        </w:numPr>
      </w:pPr>
      <w:r>
        <w:t>identifikáciu sociálnoekonomických partnerov a opis ich zapojenia do prípravy a plnenia stratégie;</w:t>
      </w:r>
    </w:p>
    <w:p w:rsidR="009461CD" w:rsidRDefault="00786DD8" w:rsidP="007C1A86">
      <w:pPr>
        <w:pStyle w:val="Default"/>
        <w:numPr>
          <w:ilvl w:val="0"/>
          <w:numId w:val="24"/>
        </w:numPr>
      </w:pPr>
      <w:r>
        <w:t>z</w:t>
      </w:r>
      <w:r w:rsidR="009461CD">
        <w:t xml:space="preserve">oznam priorít a cieľov, ktoré sa majú podporiť z fondov EÚ na úrovni </w:t>
      </w:r>
      <w:r w:rsidR="00D477A8">
        <w:t>UMR</w:t>
      </w:r>
      <w:r w:rsidR="009461CD">
        <w:t>;</w:t>
      </w:r>
    </w:p>
    <w:p w:rsidR="009461CD" w:rsidRDefault="009461CD" w:rsidP="007C1A86">
      <w:pPr>
        <w:pStyle w:val="Default"/>
        <w:numPr>
          <w:ilvl w:val="0"/>
          <w:numId w:val="24"/>
        </w:numPr>
      </w:pPr>
      <w:r>
        <w:t>kľúčové</w:t>
      </w:r>
      <w:r w:rsidR="00CF6AC7">
        <w:t xml:space="preserve"> /nosné</w:t>
      </w:r>
      <w:r>
        <w:t xml:space="preserve"> operácie, v podobe konkrétnych projektových zámerov kľúčových pre UMR, ktoré budú schvaľované ak</w:t>
      </w:r>
      <w:r w:rsidR="00CF6AC7">
        <w:t>o</w:t>
      </w:r>
      <w:r>
        <w:t xml:space="preserve"> súčasť PHRSR </w:t>
      </w:r>
      <w:r w:rsidR="00CF6AC7">
        <w:t>UMR</w:t>
      </w:r>
      <w:r>
        <w:t>;</w:t>
      </w:r>
    </w:p>
    <w:p w:rsidR="00CF6AC7" w:rsidRPr="00CF6AC7" w:rsidRDefault="009461CD" w:rsidP="007C1A86">
      <w:pPr>
        <w:pStyle w:val="Default"/>
        <w:numPr>
          <w:ilvl w:val="0"/>
          <w:numId w:val="24"/>
        </w:numPr>
        <w:rPr>
          <w:szCs w:val="22"/>
        </w:rPr>
      </w:pPr>
      <w:r>
        <w:t>tematicky zadefinované projektové balíčky doplnkov</w:t>
      </w:r>
      <w:r w:rsidR="00CF6AC7">
        <w:t>ých (komplementárnych) operácií</w:t>
      </w:r>
      <w:r>
        <w:t xml:space="preserve">, ktoré budú </w:t>
      </w:r>
      <w:r w:rsidR="00CF6AC7">
        <w:t>zastrešovať potenciálne projekty (otvorené Z</w:t>
      </w:r>
      <w:r>
        <w:t>ásobníky projektov)</w:t>
      </w:r>
      <w:r w:rsidR="006906B0">
        <w:t>;</w:t>
      </w:r>
    </w:p>
    <w:p w:rsidR="009461CD" w:rsidRPr="00D477A8" w:rsidRDefault="00554836" w:rsidP="007C1A86">
      <w:pPr>
        <w:pStyle w:val="Default"/>
        <w:numPr>
          <w:ilvl w:val="0"/>
          <w:numId w:val="24"/>
        </w:numPr>
        <w:rPr>
          <w:szCs w:val="22"/>
        </w:rPr>
      </w:pPr>
      <w:r>
        <w:t xml:space="preserve">Kooperačné </w:t>
      </w:r>
      <w:r w:rsidR="00CF6AC7">
        <w:t xml:space="preserve">rady budú vyberať projekty na realizáciu zo Zásobníkov projektov </w:t>
      </w:r>
      <w:r w:rsidR="009461CD">
        <w:t xml:space="preserve">v takte </w:t>
      </w:r>
      <w:r w:rsidR="009461CD" w:rsidRPr="00D477A8">
        <w:rPr>
          <w:szCs w:val="22"/>
        </w:rPr>
        <w:t>rozpočtového programovania.</w:t>
      </w:r>
    </w:p>
    <w:p w:rsidR="009461CD" w:rsidRPr="00D477A8" w:rsidRDefault="009461CD" w:rsidP="002603F7"/>
    <w:p w:rsidR="00786DD8" w:rsidRDefault="009461CD" w:rsidP="00D477A8">
      <w:r w:rsidRPr="00D477A8">
        <w:t xml:space="preserve">Integrácia </w:t>
      </w:r>
      <w:r w:rsidR="007A6445">
        <w:t>IÚS</w:t>
      </w:r>
      <w:r w:rsidR="007A6445" w:rsidRPr="00D477A8">
        <w:t xml:space="preserve"> UMR </w:t>
      </w:r>
      <w:r w:rsidR="007A6445">
        <w:t xml:space="preserve">do </w:t>
      </w:r>
      <w:r w:rsidRPr="00D477A8">
        <w:t xml:space="preserve">IÚS </w:t>
      </w:r>
      <w:r w:rsidR="007A6445">
        <w:t>VÚC</w:t>
      </w:r>
      <w:r w:rsidRPr="00D477A8">
        <w:t xml:space="preserve"> musí zabezpečiť </w:t>
      </w:r>
      <w:r w:rsidR="0029511E">
        <w:t xml:space="preserve">ich </w:t>
      </w:r>
      <w:r w:rsidRPr="00D477A8">
        <w:t>konzistenciu</w:t>
      </w:r>
      <w:r w:rsidR="0029511E">
        <w:t xml:space="preserve">, umožniť </w:t>
      </w:r>
      <w:r w:rsidRPr="00D477A8">
        <w:t>koordináciu sektorálnych investícií v území, operácií medzi národnou, regionálnou a lokálnou úrovňou a doplnkovosť zdrojov E</w:t>
      </w:r>
      <w:r w:rsidR="00E26EA5">
        <w:t>Ú</w:t>
      </w:r>
      <w:r w:rsidRPr="00D477A8">
        <w:t xml:space="preserve"> a iných zdrojov pre územný rozvoj.</w:t>
      </w:r>
      <w:r w:rsidR="00A5098A">
        <w:t xml:space="preserve"> </w:t>
      </w:r>
    </w:p>
    <w:p w:rsidR="00786DD8" w:rsidRDefault="00786DD8" w:rsidP="00D477A8"/>
    <w:p w:rsidR="000574A5" w:rsidRPr="00CD4FB9" w:rsidRDefault="000574A5" w:rsidP="000574A5">
      <w:pPr>
        <w:jc w:val="both"/>
      </w:pPr>
      <w:r w:rsidRPr="00CD4FB9">
        <w:t>PHRSR UMR môže zahrnúť v sebe operácie/projekty obcí tak, aby tieto nemuseli spracovávať osobitný PHRSR obce.</w:t>
      </w:r>
    </w:p>
    <w:p w:rsidR="00E26EA5" w:rsidRPr="00D477A8" w:rsidRDefault="00E26EA5" w:rsidP="002603F7"/>
    <w:tbl>
      <w:tblPr>
        <w:tblStyle w:val="Mriekatabuky"/>
        <w:tblW w:w="0" w:type="auto"/>
        <w:tblLook w:val="04A0" w:firstRow="1" w:lastRow="0" w:firstColumn="1" w:lastColumn="0" w:noHBand="0" w:noVBand="1"/>
      </w:tblPr>
      <w:tblGrid>
        <w:gridCol w:w="9076"/>
      </w:tblGrid>
      <w:tr w:rsidR="000E72AA" w:rsidRPr="000E72AA" w:rsidTr="00E26EA5">
        <w:tc>
          <w:tcPr>
            <w:tcW w:w="9076" w:type="dxa"/>
            <w:shd w:val="clear" w:color="auto" w:fill="DBE5F1" w:themeFill="accent1" w:themeFillTint="33"/>
          </w:tcPr>
          <w:p w:rsidR="000E72AA" w:rsidRPr="00E26EA5" w:rsidRDefault="000E72AA" w:rsidP="002603F7">
            <w:pPr>
              <w:rPr>
                <w:b/>
              </w:rPr>
            </w:pPr>
            <w:r w:rsidRPr="00E26EA5">
              <w:rPr>
                <w:b/>
              </w:rPr>
              <w:t>Rámček 3. Udržateľný mestský rozvoj</w:t>
            </w:r>
          </w:p>
          <w:p w:rsidR="00A43212" w:rsidRPr="00E26EA5" w:rsidRDefault="00786DD8" w:rsidP="00786DD8">
            <w:pPr>
              <w:ind w:left="449" w:hanging="449"/>
            </w:pPr>
            <w:r w:rsidRPr="00E26EA5">
              <w:t xml:space="preserve">11. </w:t>
            </w:r>
            <w:r w:rsidRPr="00E26EA5">
              <w:tab/>
            </w:r>
            <w:r w:rsidR="000E72AA" w:rsidRPr="00E26EA5">
              <w:t>UMR je nástrojom na podporu riešenia spoločných výziev</w:t>
            </w:r>
            <w:r w:rsidR="00A43212" w:rsidRPr="00E26EA5">
              <w:t xml:space="preserve">, vrátane využitia rozvojového potenciálu, a problémov </w:t>
            </w:r>
            <w:r w:rsidR="000E72AA" w:rsidRPr="00E26EA5">
              <w:t xml:space="preserve">jadrového mesta a jeho zázemia. </w:t>
            </w:r>
          </w:p>
          <w:p w:rsidR="000E72AA" w:rsidRPr="00E26EA5" w:rsidRDefault="00A43212" w:rsidP="00A43212">
            <w:pPr>
              <w:ind w:left="449" w:hanging="449"/>
            </w:pPr>
            <w:r w:rsidRPr="00E26EA5">
              <w:lastRenderedPageBreak/>
              <w:t xml:space="preserve">12. </w:t>
            </w:r>
            <w:r w:rsidRPr="00E26EA5">
              <w:tab/>
            </w:r>
            <w:r w:rsidR="000E72AA" w:rsidRPr="00E26EA5">
              <w:t>UMR sa týka nielen územia mesta, ale</w:t>
            </w:r>
            <w:r w:rsidR="00E266CE" w:rsidRPr="00E26EA5">
              <w:t xml:space="preserve"> </w:t>
            </w:r>
            <w:r w:rsidR="003A4952" w:rsidRPr="00E26EA5">
              <w:t xml:space="preserve">aj </w:t>
            </w:r>
            <w:r w:rsidR="00E266CE" w:rsidRPr="00E26EA5">
              <w:t>jeho funkčné</w:t>
            </w:r>
            <w:r w:rsidR="003A4952" w:rsidRPr="00E26EA5">
              <w:t>ho</w:t>
            </w:r>
            <w:r w:rsidR="00E266CE" w:rsidRPr="00E26EA5">
              <w:t xml:space="preserve"> územi</w:t>
            </w:r>
            <w:r w:rsidR="003A4952" w:rsidRPr="00E26EA5">
              <w:t>a</w:t>
            </w:r>
            <w:r w:rsidR="00E266CE" w:rsidRPr="00E26EA5">
              <w:t xml:space="preserve"> tvoriace</w:t>
            </w:r>
            <w:r w:rsidR="003A4952" w:rsidRPr="00E26EA5">
              <w:t>ho</w:t>
            </w:r>
            <w:r w:rsidR="000E72AA" w:rsidRPr="00E26EA5">
              <w:t xml:space="preserve"> špecifick</w:t>
            </w:r>
            <w:r w:rsidR="00E266CE" w:rsidRPr="00E26EA5">
              <w:t>ý</w:t>
            </w:r>
            <w:r w:rsidR="000E72AA" w:rsidRPr="00E26EA5">
              <w:t xml:space="preserve"> mestsk</w:t>
            </w:r>
            <w:r w:rsidR="00E266CE" w:rsidRPr="00E26EA5">
              <w:t>ý</w:t>
            </w:r>
            <w:r w:rsidR="000E72AA" w:rsidRPr="00E26EA5">
              <w:t xml:space="preserve"> SPR.</w:t>
            </w:r>
            <w:r w:rsidRPr="00E26EA5">
              <w:t xml:space="preserve"> </w:t>
            </w:r>
            <w:r w:rsidR="000E72AA" w:rsidRPr="00E26EA5">
              <w:t xml:space="preserve">Územie UMR je chápané ako územie intenzívnych interakcií jadrového mesta a obcí jeho zázemia, v ktorom možnosť a efektívnosť </w:t>
            </w:r>
            <w:r w:rsidRPr="00E26EA5">
              <w:t xml:space="preserve">využitia rozvojového potenciálu, </w:t>
            </w:r>
            <w:r w:rsidR="000E72AA" w:rsidRPr="00E26EA5">
              <w:t>riešenia problém</w:t>
            </w:r>
            <w:r w:rsidR="006906B0">
              <w:t xml:space="preserve">ov a výziev je podmienená medzi </w:t>
            </w:r>
            <w:r w:rsidR="000E72AA" w:rsidRPr="00E26EA5">
              <w:t>komunálnou spoluprácou a implementáciou spoločnej stratégie (napr. v oblasti dopravnej obsluhy, zásobovania vodou, odpadového hospodárstva, služieb obyvateľstva, školstva, protipovodňovej ochrany, rekreácie a pod.).</w:t>
            </w:r>
          </w:p>
          <w:p w:rsidR="000E72AA" w:rsidRPr="00E26EA5" w:rsidRDefault="000E72AA" w:rsidP="00786DD8">
            <w:pPr>
              <w:ind w:left="449" w:hanging="449"/>
            </w:pPr>
            <w:r w:rsidRPr="00E26EA5">
              <w:t>13.</w:t>
            </w:r>
            <w:r w:rsidRPr="00E26EA5">
              <w:tab/>
              <w:t>Zmyslom špecifickej podpory stratégií UMR je podporiť spoločné projekty reflektujúce potreby jadrového mesta a jeho zázemia.</w:t>
            </w:r>
          </w:p>
          <w:p w:rsidR="000E72AA" w:rsidRPr="00E26EA5" w:rsidRDefault="000E72AA" w:rsidP="00786DD8">
            <w:pPr>
              <w:ind w:left="449" w:hanging="449"/>
            </w:pPr>
            <w:r w:rsidRPr="00E26EA5">
              <w:t>14.</w:t>
            </w:r>
            <w:r w:rsidRPr="00E26EA5">
              <w:tab/>
              <w:t>Územia UMR budú identifikované v spolupráci obcí a jadrových miest na základe kritérií a postupov definovaných MIRRI.</w:t>
            </w:r>
          </w:p>
          <w:p w:rsidR="000E72AA" w:rsidRPr="00E26EA5" w:rsidRDefault="000E72AA" w:rsidP="00786DD8">
            <w:pPr>
              <w:ind w:left="449" w:hanging="449"/>
            </w:pPr>
            <w:r w:rsidRPr="00E26EA5">
              <w:t>15.</w:t>
            </w:r>
            <w:r w:rsidRPr="00E26EA5">
              <w:tab/>
            </w:r>
            <w:r w:rsidR="00A43212" w:rsidRPr="00E26EA5">
              <w:t>UMR budú definované vo väzbe na identifikované centrá mestských regiónov a hlavného mesta Bratislava</w:t>
            </w:r>
            <w:r w:rsidRPr="00E26EA5">
              <w:t>.</w:t>
            </w:r>
          </w:p>
          <w:p w:rsidR="000E72AA" w:rsidRPr="00E26EA5" w:rsidRDefault="000E72AA" w:rsidP="00786DD8">
            <w:pPr>
              <w:ind w:left="449" w:hanging="449"/>
            </w:pPr>
            <w:r w:rsidRPr="00E26EA5">
              <w:t>16.</w:t>
            </w:r>
            <w:r w:rsidRPr="00E26EA5">
              <w:tab/>
              <w:t>Definovanie hraníc UMR je výsledkom negociačného procesu za účasti kľúčových socioekonomických partnerov predovšetkým miest, obcí a VÚC, keďže nad rámec objektívnych dát z územia musí zohľadňovať existenciu záujmu a kapacít pre spoluprácu. Pokiaľ nedôjde k dohode v zmysle minimálnych kritérií, územie nebude zaradené do systému podpory UMR.</w:t>
            </w:r>
          </w:p>
          <w:p w:rsidR="000E72AA" w:rsidRPr="00E26EA5" w:rsidRDefault="000E72AA" w:rsidP="008C6010">
            <w:pPr>
              <w:ind w:left="449" w:hanging="449"/>
            </w:pPr>
            <w:r w:rsidRPr="00E26EA5">
              <w:t>17.</w:t>
            </w:r>
            <w:r w:rsidRPr="00E26EA5">
              <w:tab/>
              <w:t xml:space="preserve">Minimálne kritéria pre definovanie UMR sú: jedno z vybraných centier mestských regiónov, územia s min. 40 tisíc obyvateľmi, minimálne </w:t>
            </w:r>
            <w:r w:rsidR="00DE7337" w:rsidRPr="00E26EA5">
              <w:t xml:space="preserve">jedno </w:t>
            </w:r>
            <w:r w:rsidRPr="00E26EA5">
              <w:t>jadrové mesto a</w:t>
            </w:r>
            <w:r w:rsidR="001E3A14">
              <w:t xml:space="preserve"> jeho </w:t>
            </w:r>
            <w:r w:rsidRPr="00E26EA5">
              <w:t>susediace obce.</w:t>
            </w:r>
          </w:p>
          <w:p w:rsidR="000E72AA" w:rsidRPr="00E26EA5" w:rsidRDefault="000E72AA" w:rsidP="008C6010">
            <w:pPr>
              <w:ind w:left="449" w:hanging="449"/>
            </w:pPr>
            <w:r w:rsidRPr="00E26EA5">
              <w:t>18.</w:t>
            </w:r>
            <w:r w:rsidRPr="00E26EA5">
              <w:tab/>
              <w:t xml:space="preserve">Každý UMR má svoju stratégiu územného rozvoja. </w:t>
            </w:r>
            <w:r w:rsidR="00DE7337" w:rsidRPr="00E26EA5">
              <w:t xml:space="preserve">PHRSR UMR je </w:t>
            </w:r>
            <w:r w:rsidRPr="00E26EA5">
              <w:t>súčasťou zastrešujúce</w:t>
            </w:r>
            <w:r w:rsidR="00DE7337" w:rsidRPr="00E26EA5">
              <w:t>j</w:t>
            </w:r>
            <w:r w:rsidRPr="00E26EA5">
              <w:t xml:space="preserve"> IÚS VÚC.</w:t>
            </w:r>
          </w:p>
          <w:p w:rsidR="000E72AA" w:rsidRPr="000E72AA" w:rsidRDefault="000E72AA">
            <w:pPr>
              <w:ind w:left="449" w:hanging="449"/>
              <w:rPr>
                <w:sz w:val="20"/>
                <w:szCs w:val="20"/>
              </w:rPr>
            </w:pPr>
            <w:r w:rsidRPr="00E26EA5">
              <w:t>19.</w:t>
            </w:r>
            <w:r w:rsidRPr="00E26EA5">
              <w:tab/>
              <w:t xml:space="preserve">Spracovanie IÚS pre UMR je koordinované </w:t>
            </w:r>
            <w:r w:rsidR="00554836" w:rsidRPr="00E26EA5">
              <w:t>K</w:t>
            </w:r>
            <w:r w:rsidR="00554836">
              <w:t>ooperačnou</w:t>
            </w:r>
            <w:r w:rsidR="00554836" w:rsidRPr="00E26EA5">
              <w:t xml:space="preserve"> </w:t>
            </w:r>
            <w:r w:rsidRPr="00E26EA5">
              <w:t>radou UMR</w:t>
            </w:r>
            <w:r w:rsidR="006906B0">
              <w:t>,</w:t>
            </w:r>
            <w:r w:rsidRPr="00E26EA5">
              <w:t xml:space="preserve"> ktorá tvorí samosta</w:t>
            </w:r>
            <w:r w:rsidR="00003A55" w:rsidRPr="00E26EA5">
              <w:t>tnú komoru Rady partnerstva VÚC. Jej</w:t>
            </w:r>
            <w:r w:rsidRPr="00E26EA5">
              <w:t xml:space="preserve"> vznik iniciuje VÚC. </w:t>
            </w:r>
            <w:r w:rsidR="00003A55" w:rsidRPr="00E26EA5">
              <w:t>P</w:t>
            </w:r>
            <w:r w:rsidRPr="00E26EA5">
              <w:t xml:space="preserve">ríprava </w:t>
            </w:r>
            <w:r w:rsidR="00003A55" w:rsidRPr="00E26EA5">
              <w:t xml:space="preserve">IÚS UMR </w:t>
            </w:r>
            <w:r w:rsidRPr="00E26EA5">
              <w:t>je v gescii jadrového mesta UMR a schvaľujú ho všetky zapojené územné samosprávy.</w:t>
            </w:r>
          </w:p>
        </w:tc>
      </w:tr>
    </w:tbl>
    <w:p w:rsidR="000E72AA" w:rsidRDefault="000E72AA" w:rsidP="002603F7"/>
    <w:p w:rsidR="00991288" w:rsidRPr="002603F7" w:rsidRDefault="00991288" w:rsidP="00991288">
      <w:r w:rsidRPr="00E26EA5">
        <w:rPr>
          <w:rFonts w:eastAsia="Calibri" w:cs="Calibri"/>
          <w:b/>
        </w:rPr>
        <w:t>Tvorba I</w:t>
      </w:r>
      <w:r w:rsidR="00E26EA5" w:rsidRPr="00E26EA5">
        <w:rPr>
          <w:rFonts w:eastAsia="Calibri" w:cs="Calibri"/>
          <w:b/>
        </w:rPr>
        <w:t>Ú</w:t>
      </w:r>
      <w:r w:rsidRPr="00E26EA5">
        <w:rPr>
          <w:rFonts w:eastAsia="Calibri" w:cs="Calibri"/>
          <w:b/>
        </w:rPr>
        <w:t xml:space="preserve">S </w:t>
      </w:r>
      <w:r w:rsidR="00E266CE" w:rsidRPr="00E26EA5">
        <w:rPr>
          <w:rFonts w:eastAsia="Calibri" w:cs="Calibri"/>
          <w:b/>
        </w:rPr>
        <w:t xml:space="preserve">UMR </w:t>
      </w:r>
      <w:r w:rsidRPr="00E26EA5">
        <w:rPr>
          <w:rFonts w:eastAsia="Calibri" w:cs="Calibri"/>
          <w:b/>
        </w:rPr>
        <w:t>nepredstavuje dodatočné zaťaženie miest a obcí, keďže sa spracúvajú ako PHRSR</w:t>
      </w:r>
      <w:r w:rsidR="000B685B">
        <w:rPr>
          <w:rFonts w:eastAsia="Calibri" w:cs="Calibri"/>
          <w:b/>
        </w:rPr>
        <w:t xml:space="preserve"> v zmysle Z</w:t>
      </w:r>
      <w:r w:rsidR="008C6010" w:rsidRPr="00E26EA5">
        <w:rPr>
          <w:rFonts w:eastAsia="Calibri" w:cs="Calibri"/>
          <w:b/>
        </w:rPr>
        <w:t>ákona.</w:t>
      </w:r>
      <w:r w:rsidR="008C6010">
        <w:rPr>
          <w:rFonts w:eastAsia="Calibri" w:cs="Calibri"/>
        </w:rPr>
        <w:t xml:space="preserve"> </w:t>
      </w:r>
      <w:r w:rsidRPr="002603F7">
        <w:rPr>
          <w:rFonts w:eastAsia="Calibri" w:cs="Calibri"/>
        </w:rPr>
        <w:t xml:space="preserve">Keďže UMR sú chápané ako špecifické </w:t>
      </w:r>
      <w:r w:rsidR="00003A55">
        <w:rPr>
          <w:rFonts w:eastAsia="Calibri" w:cs="Calibri"/>
        </w:rPr>
        <w:t>SPR</w:t>
      </w:r>
      <w:r w:rsidRPr="002603F7">
        <w:rPr>
          <w:rFonts w:eastAsia="Calibri" w:cs="Calibri"/>
        </w:rPr>
        <w:t xml:space="preserve"> v rámci VÚC, môžu byť pre podporu </w:t>
      </w:r>
      <w:r w:rsidR="005C315B">
        <w:rPr>
          <w:rFonts w:eastAsia="Calibri" w:cs="Calibri"/>
        </w:rPr>
        <w:t>kooperačných</w:t>
      </w:r>
      <w:r w:rsidRPr="002603F7">
        <w:rPr>
          <w:rFonts w:eastAsia="Calibri" w:cs="Calibri"/>
        </w:rPr>
        <w:t xml:space="preserve"> štruktúr UMR využité zdroje VÚC</w:t>
      </w:r>
      <w:r w:rsidR="00003A55">
        <w:rPr>
          <w:rFonts w:eastAsia="Calibri" w:cs="Calibri"/>
        </w:rPr>
        <w:t xml:space="preserve">. </w:t>
      </w:r>
    </w:p>
    <w:p w:rsidR="00991288" w:rsidRPr="00D477A8" w:rsidRDefault="00991288" w:rsidP="002603F7"/>
    <w:p w:rsidR="00D477A8" w:rsidRPr="00D477A8" w:rsidRDefault="00D477A8" w:rsidP="00D477A8">
      <w:pPr>
        <w:jc w:val="both"/>
        <w:rPr>
          <w:b/>
        </w:rPr>
      </w:pPr>
      <w:r w:rsidRPr="00717275">
        <w:t xml:space="preserve">Zásady </w:t>
      </w:r>
      <w:r w:rsidR="00F14988" w:rsidRPr="00717275">
        <w:t xml:space="preserve">a postup </w:t>
      </w:r>
      <w:r w:rsidRPr="00717275">
        <w:t>pre definovanie UMR</w:t>
      </w:r>
      <w:r w:rsidR="00F14988" w:rsidRPr="00717275">
        <w:t xml:space="preserve"> sú uvedené v</w:t>
      </w:r>
      <w:r w:rsidR="00DF33C8">
        <w:rPr>
          <w:b/>
        </w:rPr>
        <w:t> </w:t>
      </w:r>
      <w:r w:rsidR="00DF33C8" w:rsidRPr="006906B0">
        <w:rPr>
          <w:b/>
        </w:rPr>
        <w:t>kapitole 11.</w:t>
      </w:r>
    </w:p>
    <w:p w:rsidR="000E72AA" w:rsidRPr="008E506E" w:rsidRDefault="00973A1C" w:rsidP="000E72AA">
      <w:pPr>
        <w:pStyle w:val="Nadpis1"/>
      </w:pPr>
      <w:bookmarkStart w:id="6" w:name="_Toc50379700"/>
      <w:r>
        <w:lastRenderedPageBreak/>
        <w:t xml:space="preserve">Rady </w:t>
      </w:r>
      <w:r w:rsidR="000E72AA">
        <w:t>partnerstva</w:t>
      </w:r>
      <w:r>
        <w:t xml:space="preserve"> pri príprave a implementácii IÚS</w:t>
      </w:r>
      <w:bookmarkEnd w:id="6"/>
    </w:p>
    <w:p w:rsidR="002F0BDB" w:rsidRPr="00E26EA5" w:rsidRDefault="002F0BDB" w:rsidP="002F0BDB">
      <w:r w:rsidRPr="00E26EA5">
        <w:t>V zmysle Článku 23 Nariadenia Európskeho parlamentu a rady “Zodpovednosť sa prípravu územných stratégií nesú príslušné mestské, miestne alebo iné územné orgány alebo subjekty“</w:t>
      </w:r>
      <w:r w:rsidR="00717275" w:rsidRPr="00E26EA5">
        <w:t>.</w:t>
      </w:r>
    </w:p>
    <w:p w:rsidR="00BD321A" w:rsidRPr="00E26EA5" w:rsidRDefault="00BD321A" w:rsidP="00367429">
      <w:pPr>
        <w:rPr>
          <w:b/>
        </w:rPr>
      </w:pPr>
    </w:p>
    <w:p w:rsidR="00C92F4D" w:rsidRPr="00E26EA5" w:rsidRDefault="00C92F4D" w:rsidP="00367429">
      <w:r w:rsidRPr="00E26EA5">
        <w:t>Mechanizmus riadenia IÚI sa opiera o princípy</w:t>
      </w:r>
      <w:r w:rsidR="00A5098A" w:rsidRPr="00E26EA5">
        <w:t xml:space="preserve"> </w:t>
      </w:r>
      <w:r w:rsidRPr="00E26EA5">
        <w:t>partnerstva a viacúrovňového riadenia a uplatňuj</w:t>
      </w:r>
      <w:r w:rsidR="00717275" w:rsidRPr="00E26EA5">
        <w:t>e</w:t>
      </w:r>
      <w:r w:rsidRPr="00E26EA5">
        <w:t xml:space="preserve"> sa najmä </w:t>
      </w:r>
      <w:r w:rsidR="00717275" w:rsidRPr="00E26EA5">
        <w:t>pri</w:t>
      </w:r>
      <w:r w:rsidRPr="00E26EA5">
        <w:t xml:space="preserve"> príprav</w:t>
      </w:r>
      <w:r w:rsidR="00717275" w:rsidRPr="00E26EA5">
        <w:t>e</w:t>
      </w:r>
      <w:r w:rsidRPr="00E26EA5">
        <w:t>, schvaľovan</w:t>
      </w:r>
      <w:r w:rsidR="00717275" w:rsidRPr="00E26EA5">
        <w:t>í</w:t>
      </w:r>
      <w:r w:rsidRPr="00E26EA5">
        <w:t xml:space="preserve">, </w:t>
      </w:r>
      <w:r w:rsidR="00717275" w:rsidRPr="00E26EA5">
        <w:t xml:space="preserve">realizácii, </w:t>
      </w:r>
      <w:r w:rsidRPr="00E26EA5">
        <w:t>monitorovan</w:t>
      </w:r>
      <w:r w:rsidR="00717275" w:rsidRPr="00E26EA5">
        <w:t>í</w:t>
      </w:r>
      <w:r w:rsidRPr="00E26EA5">
        <w:t xml:space="preserve"> a hodnoten</w:t>
      </w:r>
      <w:r w:rsidR="00717275" w:rsidRPr="00E26EA5">
        <w:t>í</w:t>
      </w:r>
      <w:r w:rsidRPr="00E26EA5">
        <w:t xml:space="preserve"> IÚI</w:t>
      </w:r>
      <w:r w:rsidR="00717275" w:rsidRPr="00E26EA5">
        <w:t>:</w:t>
      </w:r>
      <w:r w:rsidRPr="00E26EA5">
        <w:t xml:space="preserve"> </w:t>
      </w:r>
    </w:p>
    <w:p w:rsidR="00C92F4D" w:rsidRPr="00E26EA5" w:rsidRDefault="00C92F4D" w:rsidP="007C1A86">
      <w:pPr>
        <w:pStyle w:val="Odsekzoznamu"/>
        <w:numPr>
          <w:ilvl w:val="0"/>
          <w:numId w:val="26"/>
        </w:numPr>
        <w:spacing w:after="0" w:line="360" w:lineRule="auto"/>
        <w:rPr>
          <w:rFonts w:ascii="Georgia" w:hAnsi="Georgia"/>
          <w:b w:val="0"/>
          <w:i w:val="0"/>
          <w:lang w:val="sk-SK"/>
        </w:rPr>
      </w:pPr>
      <w:r w:rsidRPr="00E26EA5">
        <w:rPr>
          <w:rFonts w:ascii="Georgia" w:hAnsi="Georgia"/>
          <w:b w:val="0"/>
          <w:i w:val="0"/>
          <w:lang w:val="sk-SK"/>
        </w:rPr>
        <w:t>Prvý stupeň riadenia predstavujú</w:t>
      </w:r>
      <w:r w:rsidR="00367429" w:rsidRPr="00E26EA5">
        <w:rPr>
          <w:rFonts w:ascii="Georgia" w:hAnsi="Georgia"/>
          <w:b w:val="0"/>
          <w:i w:val="0"/>
          <w:lang w:val="sk-SK"/>
        </w:rPr>
        <w:t xml:space="preserve"> </w:t>
      </w:r>
      <w:r w:rsidR="00554836">
        <w:rPr>
          <w:rFonts w:ascii="Georgia" w:hAnsi="Georgia"/>
          <w:b w:val="0"/>
          <w:i w:val="0"/>
          <w:lang w:val="sk-SK"/>
        </w:rPr>
        <w:t>Kooperačné</w:t>
      </w:r>
      <w:r w:rsidR="00554836" w:rsidRPr="00E26EA5">
        <w:rPr>
          <w:rFonts w:ascii="Georgia" w:hAnsi="Georgia"/>
          <w:b w:val="0"/>
          <w:i w:val="0"/>
          <w:lang w:val="sk-SK"/>
        </w:rPr>
        <w:t xml:space="preserve"> </w:t>
      </w:r>
      <w:r w:rsidR="00367429" w:rsidRPr="00E26EA5">
        <w:rPr>
          <w:rFonts w:ascii="Georgia" w:hAnsi="Georgia"/>
          <w:b w:val="0"/>
          <w:i w:val="0"/>
          <w:lang w:val="sk-SK"/>
        </w:rPr>
        <w:t xml:space="preserve">rady UMR resp. SPR a </w:t>
      </w:r>
      <w:r w:rsidRPr="00E26EA5">
        <w:rPr>
          <w:rFonts w:ascii="Georgia" w:hAnsi="Georgia"/>
          <w:b w:val="0"/>
          <w:i w:val="0"/>
          <w:lang w:val="sk-SK"/>
        </w:rPr>
        <w:t>Rady partnerstva pri VÚC</w:t>
      </w:r>
      <w:r w:rsidR="00367429" w:rsidRPr="00E26EA5">
        <w:rPr>
          <w:rFonts w:ascii="Georgia" w:hAnsi="Georgia"/>
          <w:b w:val="0"/>
          <w:i w:val="0"/>
          <w:lang w:val="sk-SK"/>
        </w:rPr>
        <w:t>. VÚC iniciuje vznik Rady partnerstva a </w:t>
      </w:r>
      <w:r w:rsidR="00554836">
        <w:rPr>
          <w:rFonts w:ascii="Georgia" w:hAnsi="Georgia"/>
          <w:b w:val="0"/>
          <w:i w:val="0"/>
          <w:lang w:val="sk-SK"/>
        </w:rPr>
        <w:t xml:space="preserve">Kooperačných </w:t>
      </w:r>
      <w:r w:rsidR="000B685B">
        <w:rPr>
          <w:rFonts w:ascii="Georgia" w:hAnsi="Georgia"/>
          <w:b w:val="0"/>
          <w:i w:val="0"/>
          <w:lang w:val="sk-SK"/>
        </w:rPr>
        <w:t>rád v zmysle §11 písm. g) Z</w:t>
      </w:r>
      <w:r w:rsidR="00367429" w:rsidRPr="00E26EA5">
        <w:rPr>
          <w:rFonts w:ascii="Georgia" w:hAnsi="Georgia"/>
          <w:b w:val="0"/>
          <w:i w:val="0"/>
          <w:lang w:val="sk-SK"/>
        </w:rPr>
        <w:t>ákona</w:t>
      </w:r>
      <w:r w:rsidR="000B685B">
        <w:rPr>
          <w:rFonts w:ascii="Georgia" w:hAnsi="Georgia"/>
          <w:b w:val="0"/>
          <w:i w:val="0"/>
          <w:lang w:val="sk-SK"/>
        </w:rPr>
        <w:t xml:space="preserve"> č. 539/2008 Z. z.</w:t>
      </w:r>
      <w:r w:rsidR="00717275" w:rsidRPr="00E26EA5">
        <w:rPr>
          <w:rFonts w:ascii="Georgia" w:hAnsi="Georgia"/>
          <w:b w:val="0"/>
          <w:i w:val="0"/>
          <w:lang w:val="sk-SK"/>
        </w:rPr>
        <w:t xml:space="preserve"> o podpore regionálneho rozvoja</w:t>
      </w:r>
      <w:r w:rsidR="00367429" w:rsidRPr="00E26EA5">
        <w:rPr>
          <w:rFonts w:ascii="Georgia" w:hAnsi="Georgia"/>
          <w:b w:val="0"/>
          <w:i w:val="0"/>
          <w:lang w:val="sk-SK"/>
        </w:rPr>
        <w:t>: „</w:t>
      </w:r>
      <w:r w:rsidRPr="00E26EA5">
        <w:rPr>
          <w:rFonts w:ascii="Georgia" w:hAnsi="Georgia"/>
          <w:b w:val="0"/>
          <w:i w:val="0"/>
          <w:lang w:val="sk-SK"/>
        </w:rPr>
        <w:t>vytvára podmienky na vznik a rozvoj územnej spolupráce a</w:t>
      </w:r>
      <w:r w:rsidR="00367429" w:rsidRPr="00E26EA5">
        <w:rPr>
          <w:rFonts w:ascii="Georgia" w:hAnsi="Georgia"/>
          <w:b w:val="0"/>
          <w:i w:val="0"/>
          <w:lang w:val="sk-SK"/>
        </w:rPr>
        <w:t> </w:t>
      </w:r>
      <w:r w:rsidRPr="00E26EA5">
        <w:rPr>
          <w:rFonts w:ascii="Georgia" w:hAnsi="Georgia"/>
          <w:b w:val="0"/>
          <w:i w:val="0"/>
          <w:lang w:val="sk-SK"/>
        </w:rPr>
        <w:t>partnerstiev</w:t>
      </w:r>
      <w:r w:rsidR="00367429" w:rsidRPr="00E26EA5">
        <w:rPr>
          <w:rFonts w:ascii="Georgia" w:hAnsi="Georgia"/>
          <w:b w:val="0"/>
          <w:i w:val="0"/>
          <w:lang w:val="sk-SK"/>
        </w:rPr>
        <w:t>“</w:t>
      </w:r>
      <w:r w:rsidRPr="00E26EA5">
        <w:rPr>
          <w:rFonts w:ascii="Georgia" w:hAnsi="Georgia"/>
          <w:b w:val="0"/>
          <w:i w:val="0"/>
          <w:lang w:val="sk-SK"/>
        </w:rPr>
        <w:t>.</w:t>
      </w:r>
      <w:r w:rsidR="00A5098A" w:rsidRPr="00E26EA5">
        <w:rPr>
          <w:rFonts w:ascii="Georgia" w:hAnsi="Georgia"/>
          <w:b w:val="0"/>
          <w:i w:val="0"/>
          <w:lang w:val="sk-SK"/>
        </w:rPr>
        <w:t xml:space="preserve"> </w:t>
      </w:r>
    </w:p>
    <w:p w:rsidR="00C92F4D" w:rsidRPr="00E26EA5" w:rsidRDefault="00C92F4D" w:rsidP="007C1A86">
      <w:pPr>
        <w:pStyle w:val="Odsekzoznamu"/>
        <w:numPr>
          <w:ilvl w:val="0"/>
          <w:numId w:val="26"/>
        </w:numPr>
        <w:spacing w:after="0" w:line="360" w:lineRule="auto"/>
        <w:rPr>
          <w:rFonts w:ascii="Georgia" w:hAnsi="Georgia"/>
          <w:b w:val="0"/>
          <w:i w:val="0"/>
          <w:lang w:val="sk-SK"/>
        </w:rPr>
      </w:pPr>
      <w:r w:rsidRPr="00E26EA5">
        <w:rPr>
          <w:rFonts w:ascii="Georgia" w:hAnsi="Georgia"/>
          <w:b w:val="0"/>
          <w:i w:val="0"/>
          <w:lang w:val="sk-SK"/>
        </w:rPr>
        <w:t>Druhý stupeň riadenia, ukotvený na národnej úrovni predstavuje R</w:t>
      </w:r>
      <w:r w:rsidR="00717275" w:rsidRPr="00E26EA5">
        <w:rPr>
          <w:rFonts w:ascii="Georgia" w:hAnsi="Georgia"/>
          <w:b w:val="0"/>
          <w:i w:val="0"/>
          <w:lang w:val="sk-SK"/>
        </w:rPr>
        <w:t xml:space="preserve">iadiaci orgán </w:t>
      </w:r>
      <w:r w:rsidRPr="00E26EA5">
        <w:rPr>
          <w:rFonts w:ascii="Georgia" w:hAnsi="Georgia"/>
          <w:b w:val="0"/>
          <w:i w:val="0"/>
          <w:lang w:val="sk-SK"/>
        </w:rPr>
        <w:t>O</w:t>
      </w:r>
      <w:r w:rsidR="006906B0">
        <w:rPr>
          <w:rFonts w:ascii="Georgia" w:hAnsi="Georgia"/>
          <w:b w:val="0"/>
          <w:i w:val="0"/>
          <w:lang w:val="sk-SK"/>
        </w:rPr>
        <w:t xml:space="preserve">peračného programu Slovensko </w:t>
      </w:r>
      <w:r w:rsidR="00717275" w:rsidRPr="00E26EA5">
        <w:rPr>
          <w:rFonts w:ascii="Georgia" w:hAnsi="Georgia"/>
          <w:b w:val="0"/>
          <w:i w:val="0"/>
          <w:lang w:val="sk-SK"/>
        </w:rPr>
        <w:t>(RO OP</w:t>
      </w:r>
      <w:r w:rsidR="006906B0">
        <w:rPr>
          <w:rFonts w:ascii="Georgia" w:hAnsi="Georgia"/>
          <w:b w:val="0"/>
          <w:i w:val="0"/>
          <w:lang w:val="sk-SK"/>
        </w:rPr>
        <w:t xml:space="preserve"> </w:t>
      </w:r>
      <w:r w:rsidR="00717275" w:rsidRPr="00E26EA5">
        <w:rPr>
          <w:rFonts w:ascii="Georgia" w:hAnsi="Georgia"/>
          <w:b w:val="0"/>
          <w:i w:val="0"/>
          <w:lang w:val="sk-SK"/>
        </w:rPr>
        <w:t>SK)</w:t>
      </w:r>
      <w:r w:rsidRPr="00E26EA5">
        <w:rPr>
          <w:rFonts w:ascii="Georgia" w:hAnsi="Georgia"/>
          <w:b w:val="0"/>
          <w:i w:val="0"/>
          <w:lang w:val="sk-SK"/>
        </w:rPr>
        <w:t xml:space="preserve">. </w:t>
      </w:r>
    </w:p>
    <w:p w:rsidR="00C92F4D" w:rsidRPr="00E26EA5" w:rsidRDefault="00C92F4D" w:rsidP="007C1A86">
      <w:pPr>
        <w:pStyle w:val="Odsekzoznamu"/>
        <w:numPr>
          <w:ilvl w:val="0"/>
          <w:numId w:val="26"/>
        </w:numPr>
        <w:spacing w:after="0" w:line="360" w:lineRule="auto"/>
        <w:rPr>
          <w:rFonts w:ascii="Georgia" w:hAnsi="Georgia"/>
          <w:b w:val="0"/>
          <w:i w:val="0"/>
          <w:lang w:val="sk-SK"/>
        </w:rPr>
      </w:pPr>
      <w:r w:rsidRPr="00E26EA5">
        <w:rPr>
          <w:rFonts w:ascii="Georgia" w:hAnsi="Georgia"/>
          <w:b w:val="0"/>
          <w:i w:val="0"/>
          <w:lang w:val="sk-SK"/>
        </w:rPr>
        <w:t>Tretí stupeň</w:t>
      </w:r>
      <w:r w:rsidR="00717275" w:rsidRPr="00E26EA5">
        <w:rPr>
          <w:rFonts w:ascii="Georgia" w:hAnsi="Georgia"/>
          <w:b w:val="0"/>
          <w:i w:val="0"/>
          <w:lang w:val="sk-SK"/>
        </w:rPr>
        <w:t xml:space="preserve"> riadenia</w:t>
      </w:r>
      <w:r w:rsidRPr="00E26EA5">
        <w:rPr>
          <w:rFonts w:ascii="Georgia" w:hAnsi="Georgia"/>
          <w:b w:val="0"/>
          <w:i w:val="0"/>
          <w:lang w:val="sk-SK"/>
        </w:rPr>
        <w:t xml:space="preserve"> tvorí </w:t>
      </w:r>
      <w:r w:rsidR="00367429" w:rsidRPr="00E26EA5">
        <w:rPr>
          <w:rFonts w:ascii="Georgia" w:hAnsi="Georgia"/>
          <w:b w:val="0"/>
          <w:i w:val="0"/>
          <w:lang w:val="sk-SK"/>
        </w:rPr>
        <w:t>MIRRI</w:t>
      </w:r>
      <w:r w:rsidRPr="00E26EA5">
        <w:rPr>
          <w:rFonts w:ascii="Georgia" w:hAnsi="Georgia"/>
          <w:b w:val="0"/>
          <w:i w:val="0"/>
          <w:lang w:val="sk-SK"/>
        </w:rPr>
        <w:t>.</w:t>
      </w:r>
    </w:p>
    <w:p w:rsidR="00367429" w:rsidRDefault="00367429" w:rsidP="00367429">
      <w:pPr>
        <w:rPr>
          <w:b/>
          <w:u w:val="single"/>
        </w:rPr>
      </w:pPr>
    </w:p>
    <w:p w:rsidR="00C92F4D" w:rsidRPr="002F0BDB" w:rsidRDefault="00C92F4D" w:rsidP="00367429">
      <w:r w:rsidRPr="00101828">
        <w:t xml:space="preserve">Rady partnerstva </w:t>
      </w:r>
      <w:r w:rsidR="00101828" w:rsidRPr="00101828">
        <w:t>p</w:t>
      </w:r>
      <w:r w:rsidRPr="00101828">
        <w:t>redstavujú kľúčový inštitucionálny mechanizmus pre definovanie</w:t>
      </w:r>
      <w:r w:rsidRPr="002F0BDB">
        <w:t xml:space="preserve"> územných cieľov prostredníctvom IÚS a ich realizáciu v</w:t>
      </w:r>
      <w:r w:rsidR="00AD7FC6">
        <w:t> </w:t>
      </w:r>
      <w:r w:rsidRPr="002F0BDB">
        <w:t>OP</w:t>
      </w:r>
      <w:r w:rsidR="00AD7FC6">
        <w:t xml:space="preserve"> </w:t>
      </w:r>
      <w:r w:rsidRPr="002F0BDB">
        <w:t xml:space="preserve">SK. </w:t>
      </w:r>
      <w:r w:rsidR="00554836">
        <w:t xml:space="preserve">Kooperačné </w:t>
      </w:r>
      <w:r w:rsidR="008F6793">
        <w:t xml:space="preserve">rady sú zriaďované ako </w:t>
      </w:r>
      <w:r w:rsidR="004C6070">
        <w:t>autonómne</w:t>
      </w:r>
      <w:r w:rsidR="008F6793">
        <w:t xml:space="preserve"> komory Rád partnerstva.</w:t>
      </w:r>
    </w:p>
    <w:p w:rsidR="00C92F4D" w:rsidRPr="002F0BDB" w:rsidRDefault="00C92F4D" w:rsidP="00367429"/>
    <w:p w:rsidR="00C92F4D" w:rsidRPr="002F0BDB" w:rsidRDefault="00C92F4D" w:rsidP="002F0BDB">
      <w:r w:rsidRPr="00101828">
        <w:t>Rady partnerstva</w:t>
      </w:r>
      <w:r w:rsidRPr="002F0BDB">
        <w:t xml:space="preserve"> sú v súvislosti s nastavením a realizovaním IÚS zodpovedné za:</w:t>
      </w:r>
    </w:p>
    <w:p w:rsidR="009D332F" w:rsidRDefault="00C92F4D" w:rsidP="007C1A86">
      <w:pPr>
        <w:pStyle w:val="Odsekzoznamu"/>
        <w:numPr>
          <w:ilvl w:val="0"/>
          <w:numId w:val="27"/>
        </w:numPr>
        <w:spacing w:after="0" w:line="360" w:lineRule="auto"/>
        <w:rPr>
          <w:rFonts w:ascii="Georgia" w:hAnsi="Georgia"/>
          <w:b w:val="0"/>
          <w:i w:val="0"/>
          <w:lang w:val="sk-SK"/>
        </w:rPr>
      </w:pPr>
      <w:r w:rsidRPr="009D332F">
        <w:rPr>
          <w:rFonts w:ascii="Georgia" w:hAnsi="Georgia"/>
          <w:b w:val="0"/>
          <w:i w:val="0"/>
          <w:lang w:val="sk-SK"/>
        </w:rPr>
        <w:t>prípravu</w:t>
      </w:r>
      <w:r w:rsidR="00A5098A" w:rsidRPr="009D332F">
        <w:rPr>
          <w:rFonts w:ascii="Georgia" w:hAnsi="Georgia"/>
          <w:b w:val="0"/>
          <w:i w:val="0"/>
          <w:lang w:val="sk-SK"/>
        </w:rPr>
        <w:t xml:space="preserve"> </w:t>
      </w:r>
      <w:r w:rsidR="00717275" w:rsidRPr="009D332F">
        <w:rPr>
          <w:rFonts w:ascii="Georgia" w:hAnsi="Georgia"/>
          <w:b w:val="0"/>
          <w:i w:val="0"/>
          <w:lang w:val="sk-SK"/>
        </w:rPr>
        <w:t xml:space="preserve">Vstupnej správy a následne </w:t>
      </w:r>
      <w:r w:rsidRPr="009D332F">
        <w:rPr>
          <w:rFonts w:ascii="Georgia" w:hAnsi="Georgia"/>
          <w:b w:val="0"/>
          <w:i w:val="0"/>
          <w:lang w:val="sk-SK"/>
        </w:rPr>
        <w:t>IÚS v rozsahu vízie, cieľov, priorít</w:t>
      </w:r>
      <w:r w:rsidR="00717275" w:rsidRPr="009D332F">
        <w:rPr>
          <w:rFonts w:ascii="Georgia" w:hAnsi="Georgia"/>
          <w:b w:val="0"/>
          <w:i w:val="0"/>
          <w:lang w:val="sk-SK"/>
        </w:rPr>
        <w:t>, integrovaných investičných balíčkov</w:t>
      </w:r>
      <w:r w:rsidRPr="009D332F">
        <w:rPr>
          <w:rFonts w:ascii="Georgia" w:hAnsi="Georgia"/>
          <w:b w:val="0"/>
          <w:i w:val="0"/>
          <w:lang w:val="sk-SK"/>
        </w:rPr>
        <w:t xml:space="preserve"> a merateľných ukazovateľov pre jednotlivé ciele</w:t>
      </w:r>
      <w:r w:rsidR="009D332F" w:rsidRPr="009D332F">
        <w:rPr>
          <w:rFonts w:ascii="Georgia" w:hAnsi="Georgia"/>
          <w:b w:val="0"/>
          <w:i w:val="0"/>
          <w:lang w:val="sk-SK"/>
        </w:rPr>
        <w:t>. Po schválení IÚS VÚC Radou partnerstva je návrh IÚS VÚC predložený na schválenie Zastupiteľstvu VÚC</w:t>
      </w:r>
      <w:r w:rsidR="009D332F">
        <w:rPr>
          <w:rFonts w:ascii="Georgia" w:hAnsi="Georgia"/>
          <w:b w:val="0"/>
          <w:i w:val="0"/>
          <w:lang w:val="sk-SK"/>
        </w:rPr>
        <w:t>.</w:t>
      </w:r>
    </w:p>
    <w:p w:rsidR="009D332F" w:rsidRPr="002F0BDB" w:rsidRDefault="009D332F" w:rsidP="007C1A86">
      <w:pPr>
        <w:pStyle w:val="Odsekzoznamu"/>
        <w:numPr>
          <w:ilvl w:val="0"/>
          <w:numId w:val="27"/>
        </w:numPr>
        <w:spacing w:after="0" w:line="360" w:lineRule="auto"/>
        <w:rPr>
          <w:rFonts w:ascii="Georgia" w:hAnsi="Georgia"/>
          <w:b w:val="0"/>
          <w:i w:val="0"/>
          <w:lang w:val="sk-SK"/>
        </w:rPr>
      </w:pPr>
      <w:r w:rsidRPr="00AD7FC6">
        <w:rPr>
          <w:rFonts w:ascii="Georgia" w:hAnsi="Georgia"/>
          <w:b w:val="0"/>
          <w:i w:val="0"/>
          <w:lang w:val="sk-SK"/>
        </w:rPr>
        <w:t>Zostavenie a aktualizáciu</w:t>
      </w:r>
      <w:r w:rsidRPr="002F0BDB">
        <w:rPr>
          <w:rFonts w:ascii="Georgia" w:hAnsi="Georgia"/>
          <w:b w:val="0"/>
          <w:i w:val="0"/>
          <w:lang w:val="sk-SK"/>
        </w:rPr>
        <w:t xml:space="preserve"> zásobníka projektov;</w:t>
      </w:r>
    </w:p>
    <w:p w:rsidR="00C92F4D" w:rsidRDefault="009D332F" w:rsidP="007C1A86">
      <w:pPr>
        <w:pStyle w:val="Odsekzoznamu"/>
        <w:numPr>
          <w:ilvl w:val="0"/>
          <w:numId w:val="27"/>
        </w:numPr>
        <w:spacing w:after="0" w:line="360" w:lineRule="auto"/>
        <w:rPr>
          <w:rFonts w:ascii="Georgia" w:hAnsi="Georgia"/>
          <w:b w:val="0"/>
          <w:i w:val="0"/>
          <w:lang w:val="sk-SK"/>
        </w:rPr>
      </w:pPr>
      <w:r>
        <w:rPr>
          <w:rFonts w:ascii="Georgia" w:hAnsi="Georgia"/>
          <w:b w:val="0"/>
          <w:i w:val="0"/>
          <w:lang w:val="sk-SK"/>
        </w:rPr>
        <w:t>P</w:t>
      </w:r>
      <w:r w:rsidR="00C92F4D" w:rsidRPr="009D332F">
        <w:rPr>
          <w:rFonts w:ascii="Georgia" w:hAnsi="Georgia"/>
          <w:b w:val="0"/>
          <w:i w:val="0"/>
          <w:lang w:val="sk-SK"/>
        </w:rPr>
        <w:t>rípravu a schvaľovanie</w:t>
      </w:r>
      <w:r w:rsidR="00A5098A" w:rsidRPr="009D332F">
        <w:rPr>
          <w:rFonts w:ascii="Georgia" w:hAnsi="Georgia"/>
          <w:b w:val="0"/>
          <w:i w:val="0"/>
          <w:lang w:val="sk-SK"/>
        </w:rPr>
        <w:t xml:space="preserve"> </w:t>
      </w:r>
      <w:r w:rsidR="00C92F4D" w:rsidRPr="009D332F">
        <w:rPr>
          <w:rFonts w:ascii="Georgia" w:hAnsi="Georgia"/>
          <w:b w:val="0"/>
          <w:i w:val="0"/>
          <w:lang w:val="sk-SK"/>
        </w:rPr>
        <w:t>oprávnených operácií</w:t>
      </w:r>
      <w:r>
        <w:rPr>
          <w:rFonts w:ascii="Georgia" w:hAnsi="Georgia"/>
          <w:b w:val="0"/>
          <w:i w:val="0"/>
          <w:lang w:val="sk-SK"/>
        </w:rPr>
        <w:t xml:space="preserve"> zo Zásobníka projektov v rámci Tematických projektových balíčkov</w:t>
      </w:r>
      <w:r w:rsidR="00FD1631">
        <w:rPr>
          <w:rFonts w:ascii="Georgia" w:hAnsi="Georgia"/>
          <w:b w:val="0"/>
          <w:i w:val="0"/>
          <w:lang w:val="sk-SK"/>
        </w:rPr>
        <w:t xml:space="preserve">. </w:t>
      </w:r>
      <w:r w:rsidR="00FD1631" w:rsidRPr="00FD1631">
        <w:rPr>
          <w:rFonts w:ascii="Georgia" w:hAnsi="Georgia"/>
          <w:b w:val="0"/>
          <w:i w:val="0"/>
          <w:lang w:val="sk-SK"/>
        </w:rPr>
        <w:t>Schvaľovanie jednotlivých operácií v rámci tematických projektových balíčkov zaradených do IUI sa realizuje len v Rade partnerstva, ktorá posudzuje projekty z hľadiska ich súladu a miery ich príspevku k naplneniu schválených priorít a cieľov IUS a ich efektívnosti</w:t>
      </w:r>
      <w:r w:rsidR="00FD1631">
        <w:rPr>
          <w:rFonts w:ascii="Georgia" w:hAnsi="Georgia"/>
          <w:b w:val="0"/>
          <w:i w:val="0"/>
          <w:lang w:val="sk-SK"/>
        </w:rPr>
        <w:t>.</w:t>
      </w:r>
      <w:r w:rsidR="00C00F34">
        <w:rPr>
          <w:rFonts w:ascii="Georgia" w:hAnsi="Georgia"/>
          <w:b w:val="0"/>
          <w:i w:val="0"/>
          <w:lang w:val="sk-SK"/>
        </w:rPr>
        <w:t xml:space="preserve"> Pri tom prihliada aj k</w:t>
      </w:r>
      <w:r w:rsidR="008275DA">
        <w:rPr>
          <w:rFonts w:ascii="Georgia" w:hAnsi="Georgia"/>
          <w:b w:val="0"/>
          <w:i w:val="0"/>
          <w:lang w:val="sk-SK"/>
        </w:rPr>
        <w:t xml:space="preserve"> </w:t>
      </w:r>
      <w:r w:rsidR="008275DA" w:rsidRPr="008275DA">
        <w:rPr>
          <w:rFonts w:ascii="Georgia" w:hAnsi="Georgia"/>
          <w:b w:val="0"/>
          <w:i w:val="0"/>
          <w:lang w:val="sk-SK"/>
        </w:rPr>
        <w:t>výsledko</w:t>
      </w:r>
      <w:r w:rsidR="00C00F34">
        <w:rPr>
          <w:rFonts w:ascii="Georgia" w:hAnsi="Georgia"/>
          <w:b w:val="0"/>
          <w:i w:val="0"/>
          <w:lang w:val="sk-SK"/>
        </w:rPr>
        <w:t>m</w:t>
      </w:r>
      <w:r w:rsidR="008275DA" w:rsidRPr="008275DA">
        <w:rPr>
          <w:rFonts w:ascii="Georgia" w:hAnsi="Georgia"/>
          <w:b w:val="0"/>
          <w:i w:val="0"/>
          <w:lang w:val="sk-SK"/>
        </w:rPr>
        <w:t xml:space="preserve"> monitorovania procesov územného rozvoja</w:t>
      </w:r>
      <w:r w:rsidR="00C00F34">
        <w:rPr>
          <w:rFonts w:ascii="Georgia" w:hAnsi="Georgia"/>
          <w:b w:val="0"/>
          <w:i w:val="0"/>
          <w:lang w:val="sk-SK"/>
        </w:rPr>
        <w:t>;</w:t>
      </w:r>
    </w:p>
    <w:p w:rsidR="009D332F" w:rsidRPr="009D332F" w:rsidRDefault="009D332F" w:rsidP="007C1A86">
      <w:pPr>
        <w:pStyle w:val="Odsekzoznamu"/>
        <w:numPr>
          <w:ilvl w:val="0"/>
          <w:numId w:val="27"/>
        </w:numPr>
        <w:spacing w:after="0" w:line="360" w:lineRule="auto"/>
        <w:rPr>
          <w:rFonts w:ascii="Georgia" w:hAnsi="Georgia"/>
          <w:b w:val="0"/>
          <w:i w:val="0"/>
          <w:lang w:val="sk-SK"/>
        </w:rPr>
      </w:pPr>
      <w:r>
        <w:rPr>
          <w:rFonts w:ascii="Georgia" w:hAnsi="Georgia"/>
          <w:b w:val="0"/>
          <w:i w:val="0"/>
          <w:lang w:val="sk-SK"/>
        </w:rPr>
        <w:t>Koordináciu implementácie IÚS;</w:t>
      </w:r>
    </w:p>
    <w:p w:rsidR="00C92F4D" w:rsidRPr="002F0BDB" w:rsidRDefault="009D332F" w:rsidP="007C1A86">
      <w:pPr>
        <w:pStyle w:val="Odsekzoznamu"/>
        <w:numPr>
          <w:ilvl w:val="0"/>
          <w:numId w:val="27"/>
        </w:numPr>
        <w:spacing w:after="0" w:line="360" w:lineRule="auto"/>
        <w:rPr>
          <w:rFonts w:ascii="Georgia" w:hAnsi="Georgia"/>
          <w:b w:val="0"/>
          <w:i w:val="0"/>
          <w:lang w:val="sk-SK"/>
        </w:rPr>
      </w:pPr>
      <w:r>
        <w:rPr>
          <w:rFonts w:ascii="Georgia" w:hAnsi="Georgia"/>
          <w:b w:val="0"/>
          <w:i w:val="0"/>
          <w:lang w:val="sk-SK"/>
        </w:rPr>
        <w:t>M</w:t>
      </w:r>
      <w:r w:rsidR="00C92F4D" w:rsidRPr="002F0BDB">
        <w:rPr>
          <w:rFonts w:ascii="Georgia" w:hAnsi="Georgia"/>
          <w:b w:val="0"/>
          <w:i w:val="0"/>
          <w:lang w:val="sk-SK"/>
        </w:rPr>
        <w:t>onitorovanie a hodnotenie implementácie IÚS z pohľadu dosahovani</w:t>
      </w:r>
      <w:r>
        <w:rPr>
          <w:rFonts w:ascii="Georgia" w:hAnsi="Georgia"/>
          <w:b w:val="0"/>
          <w:i w:val="0"/>
          <w:lang w:val="sk-SK"/>
        </w:rPr>
        <w:t>a</w:t>
      </w:r>
      <w:r w:rsidR="00C92F4D" w:rsidRPr="002F0BDB">
        <w:rPr>
          <w:rFonts w:ascii="Georgia" w:hAnsi="Georgia"/>
          <w:b w:val="0"/>
          <w:i w:val="0"/>
          <w:lang w:val="sk-SK"/>
        </w:rPr>
        <w:t xml:space="preserve"> cieľov rozvoja, vrátane návrhu a schválenia zmien v súlade s výsledkami hodnotenia; </w:t>
      </w:r>
    </w:p>
    <w:p w:rsidR="00C92F4D" w:rsidRPr="002F0BDB" w:rsidRDefault="009D332F" w:rsidP="007C1A86">
      <w:pPr>
        <w:pStyle w:val="Odsekzoznamu"/>
        <w:numPr>
          <w:ilvl w:val="0"/>
          <w:numId w:val="27"/>
        </w:numPr>
        <w:spacing w:after="0" w:line="360" w:lineRule="auto"/>
        <w:rPr>
          <w:rFonts w:ascii="Georgia" w:hAnsi="Georgia"/>
          <w:b w:val="0"/>
          <w:i w:val="0"/>
          <w:lang w:val="sk-SK"/>
        </w:rPr>
      </w:pPr>
      <w:r>
        <w:rPr>
          <w:rFonts w:ascii="Georgia" w:hAnsi="Georgia"/>
          <w:b w:val="0"/>
          <w:i w:val="0"/>
          <w:lang w:val="sk-SK"/>
        </w:rPr>
        <w:t>P</w:t>
      </w:r>
      <w:r w:rsidR="00C92F4D" w:rsidRPr="002F0BDB">
        <w:rPr>
          <w:rFonts w:ascii="Georgia" w:hAnsi="Georgia"/>
          <w:b w:val="0"/>
          <w:i w:val="0"/>
          <w:lang w:val="sk-SK"/>
        </w:rPr>
        <w:t xml:space="preserve">oskytnutie súčinnosti Riadiacemu orgánu </w:t>
      </w:r>
      <w:r w:rsidR="002558B8">
        <w:rPr>
          <w:rFonts w:ascii="Georgia" w:hAnsi="Georgia"/>
          <w:b w:val="0"/>
          <w:i w:val="0"/>
          <w:lang w:val="sk-SK"/>
        </w:rPr>
        <w:t xml:space="preserve">a MIRRI </w:t>
      </w:r>
      <w:r w:rsidR="00C92F4D" w:rsidRPr="002F0BDB">
        <w:rPr>
          <w:rFonts w:ascii="Georgia" w:hAnsi="Georgia"/>
          <w:b w:val="0"/>
          <w:i w:val="0"/>
          <w:lang w:val="sk-SK"/>
        </w:rPr>
        <w:t>pri priebežnom</w:t>
      </w:r>
      <w:r>
        <w:rPr>
          <w:rFonts w:ascii="Georgia" w:hAnsi="Georgia"/>
          <w:b w:val="0"/>
          <w:i w:val="0"/>
          <w:lang w:val="sk-SK"/>
        </w:rPr>
        <w:t>,</w:t>
      </w:r>
      <w:r w:rsidR="00C92F4D" w:rsidRPr="002F0BDB">
        <w:rPr>
          <w:rFonts w:ascii="Georgia" w:hAnsi="Georgia"/>
          <w:b w:val="0"/>
          <w:i w:val="0"/>
          <w:lang w:val="sk-SK"/>
        </w:rPr>
        <w:t xml:space="preserve"> ako aj konečnom monitorovaní a hodnotení implementácie IÚS.</w:t>
      </w:r>
    </w:p>
    <w:p w:rsidR="002F0BDB" w:rsidRDefault="002F0BDB" w:rsidP="002F0BDB">
      <w:pPr>
        <w:rPr>
          <w:b/>
        </w:rPr>
      </w:pPr>
    </w:p>
    <w:p w:rsidR="00101828" w:rsidRDefault="00101828" w:rsidP="00101828">
      <w:r w:rsidRPr="002F0BDB">
        <w:lastRenderedPageBreak/>
        <w:t>Rady partnerstva sú vytvorené v</w:t>
      </w:r>
      <w:r w:rsidR="00A5098A">
        <w:t xml:space="preserve"> </w:t>
      </w:r>
      <w:r w:rsidRPr="002F0BDB">
        <w:t>celkovom počte 8</w:t>
      </w:r>
      <w:r w:rsidR="00FD1631">
        <w:t>,</w:t>
      </w:r>
      <w:r w:rsidRPr="002F0BDB">
        <w:t xml:space="preserve"> t.j. pri každom </w:t>
      </w:r>
      <w:r w:rsidR="00FD1631">
        <w:t>VÚC</w:t>
      </w:r>
      <w:r w:rsidRPr="002F0BDB">
        <w:t xml:space="preserve">. Sú vytvárané z iniciatívy VÚC a ich pôsobenie upravuje Štatút Rady partnerstva. </w:t>
      </w:r>
    </w:p>
    <w:p w:rsidR="00C00F34" w:rsidRDefault="00C00F34" w:rsidP="00101828"/>
    <w:p w:rsidR="00C00F34" w:rsidRPr="002F0BDB" w:rsidRDefault="00C00F34" w:rsidP="00C00F34">
      <w:r w:rsidRPr="002F0BDB">
        <w:t>Tvorbu kooperačných štruktúr (SPR, UMR, Rád partnerstva a </w:t>
      </w:r>
      <w:r w:rsidR="00554836">
        <w:t>Kooperačných</w:t>
      </w:r>
      <w:r w:rsidR="00554836" w:rsidRPr="002F0BDB">
        <w:t xml:space="preserve"> </w:t>
      </w:r>
      <w:r w:rsidRPr="002F0BDB">
        <w:t xml:space="preserve">rád) </w:t>
      </w:r>
      <w:r>
        <w:t xml:space="preserve">je treba </w:t>
      </w:r>
      <w:r w:rsidRPr="002F0BDB">
        <w:t xml:space="preserve">vnímať ako tvorbu flexibilných platforiem pre trvalú spoluprácu </w:t>
      </w:r>
      <w:r>
        <w:t>socioekonomických partnerov</w:t>
      </w:r>
      <w:r w:rsidRPr="002F0BDB">
        <w:t xml:space="preserve">. Pri ich tvorbe je ideálne využiť existujúce kooperačné štruktúry v území napr. </w:t>
      </w:r>
      <w:r w:rsidRPr="002F0BDB">
        <w:rPr>
          <w:rFonts w:cstheme="minorHAnsi"/>
        </w:rPr>
        <w:t>regionálne združenia ZMOS, mikroregióny, Európske zoskupenia územnej spolupráce</w:t>
      </w:r>
      <w:r w:rsidR="00B91545">
        <w:rPr>
          <w:rFonts w:cstheme="minorHAnsi"/>
        </w:rPr>
        <w:t>, MAS</w:t>
      </w:r>
      <w:r>
        <w:rPr>
          <w:rFonts w:cstheme="minorHAnsi"/>
        </w:rPr>
        <w:t xml:space="preserve"> a pod</w:t>
      </w:r>
      <w:r w:rsidRPr="002F0BDB">
        <w:rPr>
          <w:rFonts w:cstheme="minorHAnsi"/>
        </w:rPr>
        <w:t>.</w:t>
      </w:r>
      <w:r w:rsidRPr="002F0BDB">
        <w:t xml:space="preserve"> </w:t>
      </w:r>
    </w:p>
    <w:p w:rsidR="00101828" w:rsidRDefault="00101828" w:rsidP="002F0BDB">
      <w:pPr>
        <w:rPr>
          <w:b/>
        </w:rPr>
      </w:pPr>
    </w:p>
    <w:p w:rsidR="008275DA" w:rsidRDefault="009461CD" w:rsidP="008275DA">
      <w:pPr>
        <w:pBdr>
          <w:top w:val="nil"/>
          <w:left w:val="nil"/>
          <w:bottom w:val="nil"/>
          <w:right w:val="nil"/>
          <w:between w:val="nil"/>
        </w:pBdr>
        <w:rPr>
          <w:rFonts w:eastAsia="Calibri" w:cs="Calibri"/>
        </w:rPr>
      </w:pPr>
      <w:r w:rsidRPr="003B2B00">
        <w:rPr>
          <w:rFonts w:eastAsia="Calibri" w:cs="Calibri"/>
        </w:rPr>
        <w:t>Po schválení PHRSR VÚC (PHRSR UMR ako skupiny obcí)</w:t>
      </w:r>
      <w:r w:rsidR="00A5098A" w:rsidRPr="003B2B00">
        <w:rPr>
          <w:rFonts w:eastAsia="Calibri" w:cs="Calibri"/>
        </w:rPr>
        <w:t xml:space="preserve"> </w:t>
      </w:r>
      <w:r w:rsidRPr="003B2B00">
        <w:rPr>
          <w:rFonts w:eastAsia="Calibri" w:cs="Calibri"/>
        </w:rPr>
        <w:t>Rada partnerstva VÚC (</w:t>
      </w:r>
      <w:r w:rsidR="00FD1631" w:rsidRPr="003B2B00">
        <w:rPr>
          <w:rFonts w:eastAsia="Calibri" w:cs="Calibri"/>
        </w:rPr>
        <w:t xml:space="preserve">resp. </w:t>
      </w:r>
      <w:r w:rsidR="00554836">
        <w:rPr>
          <w:rFonts w:eastAsia="Calibri" w:cs="Calibri"/>
        </w:rPr>
        <w:t>Kooperačná</w:t>
      </w:r>
      <w:r w:rsidR="00554836" w:rsidRPr="003B2B00">
        <w:rPr>
          <w:rFonts w:eastAsia="Calibri" w:cs="Calibri"/>
        </w:rPr>
        <w:t xml:space="preserve"> </w:t>
      </w:r>
      <w:r w:rsidRPr="003B2B00">
        <w:rPr>
          <w:rFonts w:eastAsia="Calibri" w:cs="Calibri"/>
        </w:rPr>
        <w:t xml:space="preserve">rada UMR) </w:t>
      </w:r>
      <w:r w:rsidR="008275DA" w:rsidRPr="003B2B00">
        <w:rPr>
          <w:rFonts w:eastAsia="Calibri" w:cs="Calibri"/>
        </w:rPr>
        <w:t>v takte programového rozpočtovania schvaľuje zoznamy projektových zámerov pre jednotlivé tematické projektové balíčky. Projektové zámery sú vyberané zo Zásobníka projektov a sú rozpracované do podoby žiadostí o NFP. Zásobník projektov je dopĺňaný na základe návrhov socioekonomických partnerov.</w:t>
      </w:r>
    </w:p>
    <w:p w:rsidR="008275DA" w:rsidRDefault="008275DA" w:rsidP="008275DA">
      <w:pPr>
        <w:pBdr>
          <w:top w:val="nil"/>
          <w:left w:val="nil"/>
          <w:bottom w:val="nil"/>
          <w:right w:val="nil"/>
          <w:between w:val="nil"/>
        </w:pBdr>
        <w:rPr>
          <w:rFonts w:eastAsia="Calibri" w:cs="Calibri"/>
        </w:rPr>
      </w:pPr>
    </w:p>
    <w:tbl>
      <w:tblPr>
        <w:tblStyle w:val="Mriekatabuky"/>
        <w:tblW w:w="0" w:type="auto"/>
        <w:tblLook w:val="04A0" w:firstRow="1" w:lastRow="0" w:firstColumn="1" w:lastColumn="0" w:noHBand="0" w:noVBand="1"/>
      </w:tblPr>
      <w:tblGrid>
        <w:gridCol w:w="9076"/>
      </w:tblGrid>
      <w:tr w:rsidR="000E72AA" w:rsidRPr="000E72AA" w:rsidTr="00E26EA5">
        <w:tc>
          <w:tcPr>
            <w:tcW w:w="9076" w:type="dxa"/>
            <w:shd w:val="clear" w:color="auto" w:fill="DBE5F1" w:themeFill="accent1" w:themeFillTint="33"/>
          </w:tcPr>
          <w:p w:rsidR="000E72AA" w:rsidRPr="00E26EA5" w:rsidRDefault="000E72AA" w:rsidP="002603F7">
            <w:pPr>
              <w:rPr>
                <w:b/>
                <w:sz w:val="20"/>
                <w:szCs w:val="20"/>
              </w:rPr>
            </w:pPr>
            <w:r w:rsidRPr="00E26EA5">
              <w:rPr>
                <w:b/>
                <w:sz w:val="20"/>
                <w:szCs w:val="20"/>
              </w:rPr>
              <w:t>Rámček 4. Rada partnerstva</w:t>
            </w:r>
          </w:p>
          <w:p w:rsidR="000E72AA" w:rsidRPr="00E26EA5" w:rsidRDefault="000E72AA" w:rsidP="00CD4FB9">
            <w:pPr>
              <w:ind w:left="449" w:hanging="449"/>
              <w:rPr>
                <w:sz w:val="20"/>
                <w:szCs w:val="20"/>
              </w:rPr>
            </w:pPr>
            <w:r w:rsidRPr="00E26EA5">
              <w:rPr>
                <w:sz w:val="20"/>
                <w:szCs w:val="20"/>
              </w:rPr>
              <w:t>20.</w:t>
            </w:r>
            <w:r w:rsidRPr="00E26EA5">
              <w:rPr>
                <w:sz w:val="20"/>
                <w:szCs w:val="20"/>
              </w:rPr>
              <w:tab/>
              <w:t xml:space="preserve">Tvorba kooperačných štruktúr (SPR, UMR, Rád partnerstva a </w:t>
            </w:r>
            <w:r w:rsidR="00554836">
              <w:rPr>
                <w:sz w:val="20"/>
                <w:szCs w:val="20"/>
              </w:rPr>
              <w:t>Kooperačných</w:t>
            </w:r>
            <w:r w:rsidR="00554836" w:rsidRPr="00E26EA5">
              <w:rPr>
                <w:sz w:val="20"/>
                <w:szCs w:val="20"/>
              </w:rPr>
              <w:t xml:space="preserve"> </w:t>
            </w:r>
            <w:r w:rsidRPr="00E26EA5">
              <w:rPr>
                <w:sz w:val="20"/>
                <w:szCs w:val="20"/>
              </w:rPr>
              <w:t>rád) je tvorbou flexibilných platforiem pre trvalú spoluprácu v rámci VÚC resp. SPR a UMR. Ich inštitucionalizácia by mala byť realizovaná novelou Zákona č.539/2008 Z.z. o podpore regionálneho rozvoja.</w:t>
            </w:r>
          </w:p>
          <w:p w:rsidR="000E72AA" w:rsidRPr="00E26EA5" w:rsidRDefault="000E72AA" w:rsidP="00CD4FB9">
            <w:pPr>
              <w:ind w:left="449" w:hanging="449"/>
              <w:rPr>
                <w:sz w:val="20"/>
                <w:szCs w:val="20"/>
              </w:rPr>
            </w:pPr>
            <w:r w:rsidRPr="00E26EA5">
              <w:rPr>
                <w:sz w:val="20"/>
                <w:szCs w:val="20"/>
              </w:rPr>
              <w:t>21.</w:t>
            </w:r>
            <w:r w:rsidRPr="00E26EA5">
              <w:rPr>
                <w:sz w:val="20"/>
                <w:szCs w:val="20"/>
              </w:rPr>
              <w:tab/>
              <w:t xml:space="preserve">Rada partnerstva predstavuje hlavnú platformu pre prípravu, schvaľovanie a implementáciu IÚS so zameraním na rozvojové potreby regiónov. Ich celkový počet bude 8 pre celé územie SR. </w:t>
            </w:r>
          </w:p>
          <w:p w:rsidR="000E72AA" w:rsidRPr="00E26EA5" w:rsidRDefault="000E72AA" w:rsidP="00CD4FB9">
            <w:pPr>
              <w:ind w:left="449" w:hanging="449"/>
              <w:rPr>
                <w:sz w:val="20"/>
                <w:szCs w:val="20"/>
              </w:rPr>
            </w:pPr>
            <w:r w:rsidRPr="00E26EA5">
              <w:rPr>
                <w:sz w:val="20"/>
                <w:szCs w:val="20"/>
              </w:rPr>
              <w:t>22.</w:t>
            </w:r>
            <w:r w:rsidRPr="00E26EA5">
              <w:rPr>
                <w:sz w:val="20"/>
                <w:szCs w:val="20"/>
              </w:rPr>
              <w:tab/>
              <w:t xml:space="preserve">Iniciácia </w:t>
            </w:r>
            <w:r w:rsidR="005C315B">
              <w:rPr>
                <w:sz w:val="20"/>
                <w:szCs w:val="20"/>
              </w:rPr>
              <w:t>kooperačných</w:t>
            </w:r>
            <w:r w:rsidR="005C315B" w:rsidRPr="00E26EA5">
              <w:rPr>
                <w:sz w:val="20"/>
                <w:szCs w:val="20"/>
              </w:rPr>
              <w:t xml:space="preserve"> </w:t>
            </w:r>
            <w:r w:rsidRPr="00E26EA5">
              <w:rPr>
                <w:sz w:val="20"/>
                <w:szCs w:val="20"/>
              </w:rPr>
              <w:t xml:space="preserve">štruktúr je v gescii VÚC. </w:t>
            </w:r>
          </w:p>
          <w:p w:rsidR="000E72AA" w:rsidRPr="00E26EA5" w:rsidRDefault="000E72AA" w:rsidP="00CD4FB9">
            <w:pPr>
              <w:ind w:left="449" w:hanging="449"/>
              <w:rPr>
                <w:sz w:val="20"/>
                <w:szCs w:val="20"/>
              </w:rPr>
            </w:pPr>
            <w:r w:rsidRPr="00E26EA5">
              <w:rPr>
                <w:sz w:val="20"/>
                <w:szCs w:val="20"/>
              </w:rPr>
              <w:t>23.</w:t>
            </w:r>
            <w:r w:rsidRPr="00E26EA5">
              <w:rPr>
                <w:sz w:val="20"/>
                <w:szCs w:val="20"/>
              </w:rPr>
              <w:tab/>
              <w:t>Rada partnerstva je koordinátorom spracovania IÚS VÚC a procesu implementácie. Po schválení IÚS VÚC Radou partnerstva je návrh IÚS VÚC predložený na schválenie Zastupiteľstvu VÚC. Rada partnerstva schvaľuje výber projektov zo zásobníka projektov na realizáciu</w:t>
            </w:r>
            <w:r w:rsidR="00C00F34" w:rsidRPr="00E26EA5">
              <w:rPr>
                <w:sz w:val="20"/>
                <w:szCs w:val="20"/>
              </w:rPr>
              <w:t xml:space="preserve"> v rámci Tematických projektových balíčkov</w:t>
            </w:r>
            <w:r w:rsidRPr="00E26EA5">
              <w:rPr>
                <w:sz w:val="20"/>
                <w:szCs w:val="20"/>
              </w:rPr>
              <w:t>.</w:t>
            </w:r>
          </w:p>
          <w:p w:rsidR="000E72AA" w:rsidRPr="00E26EA5" w:rsidRDefault="000E72AA" w:rsidP="00CD4FB9">
            <w:pPr>
              <w:ind w:left="449" w:hanging="449"/>
              <w:rPr>
                <w:sz w:val="20"/>
                <w:szCs w:val="20"/>
              </w:rPr>
            </w:pPr>
            <w:r w:rsidRPr="00E26EA5">
              <w:rPr>
                <w:sz w:val="20"/>
                <w:szCs w:val="20"/>
              </w:rPr>
              <w:t>24.</w:t>
            </w:r>
            <w:r w:rsidRPr="00E26EA5">
              <w:rPr>
                <w:sz w:val="20"/>
                <w:szCs w:val="20"/>
              </w:rPr>
              <w:tab/>
              <w:t>Rada partnerstva je kreovaná na základe princípu vyváženého zastúpenia kľúčových socioekonomických partnerov regionálneho rozvoja vrátane štátu, jednotlivých úrovní územnej samosprávy, jednotlivých prirodzených území (SPR) reprezentovaných v IÚS špecifickými stratégiami, vrátane UMR.</w:t>
            </w:r>
          </w:p>
          <w:p w:rsidR="000E72AA" w:rsidRPr="00E26EA5" w:rsidRDefault="000E72AA" w:rsidP="00CD4FB9">
            <w:pPr>
              <w:ind w:left="449" w:hanging="449"/>
              <w:rPr>
                <w:sz w:val="20"/>
                <w:szCs w:val="20"/>
              </w:rPr>
            </w:pPr>
            <w:r w:rsidRPr="00E26EA5">
              <w:rPr>
                <w:sz w:val="20"/>
                <w:szCs w:val="20"/>
              </w:rPr>
              <w:t>25.</w:t>
            </w:r>
            <w:r w:rsidRPr="00E26EA5">
              <w:rPr>
                <w:sz w:val="20"/>
                <w:szCs w:val="20"/>
              </w:rPr>
              <w:tab/>
              <w:t>Inštitucionalizácia Rady partnerstva:</w:t>
            </w:r>
          </w:p>
          <w:p w:rsidR="00C00F34" w:rsidRPr="00E26EA5" w:rsidRDefault="000E72AA" w:rsidP="00CD4FB9">
            <w:pPr>
              <w:ind w:left="875" w:hanging="284"/>
              <w:rPr>
                <w:sz w:val="20"/>
                <w:szCs w:val="20"/>
              </w:rPr>
            </w:pPr>
            <w:r w:rsidRPr="00E26EA5">
              <w:rPr>
                <w:sz w:val="20"/>
                <w:szCs w:val="20"/>
              </w:rPr>
              <w:t>o</w:t>
            </w:r>
            <w:r w:rsidR="00065B30">
              <w:rPr>
                <w:sz w:val="20"/>
                <w:szCs w:val="20"/>
              </w:rPr>
              <w:t xml:space="preserve"> </w:t>
            </w:r>
            <w:r w:rsidR="00C00F34" w:rsidRPr="00E26EA5">
              <w:rPr>
                <w:sz w:val="20"/>
                <w:szCs w:val="20"/>
              </w:rPr>
              <w:t xml:space="preserve">MIRRI </w:t>
            </w:r>
            <w:r w:rsidR="003B2B00">
              <w:rPr>
                <w:sz w:val="20"/>
                <w:szCs w:val="20"/>
              </w:rPr>
              <w:t>koordinuje prípravu štatútu</w:t>
            </w:r>
            <w:r w:rsidR="00C00F34" w:rsidRPr="00E26EA5">
              <w:rPr>
                <w:sz w:val="20"/>
                <w:szCs w:val="20"/>
              </w:rPr>
              <w:t>;</w:t>
            </w:r>
          </w:p>
          <w:p w:rsidR="005D5023" w:rsidRPr="00E26EA5" w:rsidRDefault="00C00F34" w:rsidP="005D5023">
            <w:pPr>
              <w:ind w:left="880" w:hanging="289"/>
              <w:rPr>
                <w:sz w:val="20"/>
                <w:szCs w:val="20"/>
              </w:rPr>
            </w:pPr>
            <w:r w:rsidRPr="00E26EA5">
              <w:rPr>
                <w:sz w:val="20"/>
                <w:szCs w:val="20"/>
              </w:rPr>
              <w:t>o</w:t>
            </w:r>
            <w:r w:rsidR="00065B30">
              <w:rPr>
                <w:sz w:val="20"/>
                <w:szCs w:val="20"/>
              </w:rPr>
              <w:t> Predsedovia samosprávnych krajov</w:t>
            </w:r>
            <w:r w:rsidRPr="00E26EA5">
              <w:rPr>
                <w:sz w:val="20"/>
                <w:szCs w:val="20"/>
              </w:rPr>
              <w:t xml:space="preserve"> f</w:t>
            </w:r>
            <w:r w:rsidR="000E72AA" w:rsidRPr="00E26EA5">
              <w:rPr>
                <w:sz w:val="20"/>
                <w:szCs w:val="20"/>
              </w:rPr>
              <w:t>ormálne ustanov</w:t>
            </w:r>
            <w:r w:rsidRPr="00E26EA5">
              <w:rPr>
                <w:sz w:val="20"/>
                <w:szCs w:val="20"/>
              </w:rPr>
              <w:t xml:space="preserve">ia </w:t>
            </w:r>
            <w:r w:rsidR="000E72AA" w:rsidRPr="00E26EA5">
              <w:rPr>
                <w:sz w:val="20"/>
                <w:szCs w:val="20"/>
              </w:rPr>
              <w:t>R</w:t>
            </w:r>
            <w:r w:rsidRPr="00E26EA5">
              <w:rPr>
                <w:sz w:val="20"/>
                <w:szCs w:val="20"/>
              </w:rPr>
              <w:t>a</w:t>
            </w:r>
            <w:r w:rsidR="000E72AA" w:rsidRPr="00E26EA5">
              <w:rPr>
                <w:sz w:val="20"/>
                <w:szCs w:val="20"/>
              </w:rPr>
              <w:t>dy partnerstva</w:t>
            </w:r>
            <w:r w:rsidR="005D5023" w:rsidRPr="00E26EA5">
              <w:rPr>
                <w:sz w:val="20"/>
                <w:szCs w:val="20"/>
              </w:rPr>
              <w:t>;</w:t>
            </w:r>
          </w:p>
          <w:p w:rsidR="008F6793" w:rsidRPr="00E26EA5" w:rsidRDefault="005D5023" w:rsidP="005D5023">
            <w:pPr>
              <w:ind w:left="875" w:hanging="284"/>
              <w:rPr>
                <w:sz w:val="20"/>
                <w:szCs w:val="20"/>
              </w:rPr>
            </w:pPr>
            <w:r w:rsidRPr="00E26EA5">
              <w:rPr>
                <w:sz w:val="20"/>
                <w:szCs w:val="20"/>
              </w:rPr>
              <w:t>o</w:t>
            </w:r>
            <w:r w:rsidR="00065B30">
              <w:rPr>
                <w:sz w:val="20"/>
                <w:szCs w:val="20"/>
              </w:rPr>
              <w:t xml:space="preserve"> </w:t>
            </w:r>
            <w:r w:rsidRPr="00E26EA5">
              <w:rPr>
                <w:sz w:val="20"/>
                <w:szCs w:val="20"/>
              </w:rPr>
              <w:t>Rady partnerstva schvália svoje rokovacie poriadky</w:t>
            </w:r>
            <w:r w:rsidR="0077456A" w:rsidRPr="00E26EA5">
              <w:rPr>
                <w:sz w:val="20"/>
                <w:szCs w:val="20"/>
              </w:rPr>
              <w:t>;</w:t>
            </w:r>
          </w:p>
          <w:p w:rsidR="008F6793" w:rsidRDefault="0077456A" w:rsidP="00B91545">
            <w:pPr>
              <w:ind w:left="875" w:hanging="284"/>
              <w:rPr>
                <w:sz w:val="20"/>
                <w:szCs w:val="20"/>
              </w:rPr>
            </w:pPr>
            <w:r w:rsidRPr="00E26EA5">
              <w:rPr>
                <w:sz w:val="20"/>
                <w:szCs w:val="20"/>
              </w:rPr>
              <w:t>o</w:t>
            </w:r>
            <w:r w:rsidR="00B91545" w:rsidRPr="00E26EA5">
              <w:rPr>
                <w:sz w:val="20"/>
                <w:szCs w:val="20"/>
              </w:rPr>
              <w:t> </w:t>
            </w:r>
            <w:r w:rsidR="00554836">
              <w:rPr>
                <w:sz w:val="20"/>
                <w:szCs w:val="20"/>
              </w:rPr>
              <w:t>Kooperačné</w:t>
            </w:r>
            <w:r w:rsidR="00554836" w:rsidRPr="00E26EA5">
              <w:rPr>
                <w:sz w:val="20"/>
                <w:szCs w:val="20"/>
              </w:rPr>
              <w:t xml:space="preserve"> </w:t>
            </w:r>
            <w:r w:rsidR="00B91545" w:rsidRPr="00E26EA5">
              <w:rPr>
                <w:sz w:val="20"/>
                <w:szCs w:val="20"/>
              </w:rPr>
              <w:t xml:space="preserve">rady UMR </w:t>
            </w:r>
            <w:r w:rsidRPr="00E26EA5">
              <w:rPr>
                <w:sz w:val="20"/>
                <w:szCs w:val="20"/>
              </w:rPr>
              <w:t>vypracujú a schvália svoje rokovacie poriadky.</w:t>
            </w:r>
            <w:r w:rsidRPr="000E72AA">
              <w:rPr>
                <w:sz w:val="20"/>
                <w:szCs w:val="20"/>
              </w:rPr>
              <w:t xml:space="preserve"> </w:t>
            </w:r>
          </w:p>
          <w:p w:rsidR="00D37BAD" w:rsidRPr="000E72AA" w:rsidRDefault="00D37BAD" w:rsidP="00623CEC">
            <w:pPr>
              <w:rPr>
                <w:sz w:val="20"/>
                <w:szCs w:val="20"/>
              </w:rPr>
            </w:pPr>
            <w:r>
              <w:rPr>
                <w:sz w:val="20"/>
                <w:szCs w:val="20"/>
              </w:rPr>
              <w:lastRenderedPageBreak/>
              <w:t>26. Konsenzuálne rozhodovanie v Rade partnerstva má najvyššiu prioritu, len v prípade nemožnosti ho dosiahnuť sa rozhoduje hlasov</w:t>
            </w:r>
            <w:r w:rsidR="00623CEC">
              <w:rPr>
                <w:sz w:val="20"/>
                <w:szCs w:val="20"/>
              </w:rPr>
              <w:t>aním podľa pravidiel stanovených v š</w:t>
            </w:r>
            <w:r>
              <w:rPr>
                <w:sz w:val="20"/>
                <w:szCs w:val="20"/>
              </w:rPr>
              <w:t>tatút</w:t>
            </w:r>
            <w:r w:rsidR="00623CEC">
              <w:rPr>
                <w:sz w:val="20"/>
                <w:szCs w:val="20"/>
              </w:rPr>
              <w:t xml:space="preserve">e alebo v rokovacom poriadku. </w:t>
            </w:r>
          </w:p>
        </w:tc>
      </w:tr>
    </w:tbl>
    <w:p w:rsidR="000E72AA" w:rsidRPr="00C173BF" w:rsidRDefault="00554836" w:rsidP="000E72AA">
      <w:pPr>
        <w:pStyle w:val="Nadpis1"/>
      </w:pPr>
      <w:bookmarkStart w:id="7" w:name="_Toc50379701"/>
      <w:r>
        <w:lastRenderedPageBreak/>
        <w:t>Kooperačná</w:t>
      </w:r>
      <w:r w:rsidRPr="00C173BF">
        <w:t xml:space="preserve"> </w:t>
      </w:r>
      <w:r w:rsidR="000E72AA" w:rsidRPr="00C173BF">
        <w:t>rada</w:t>
      </w:r>
      <w:bookmarkEnd w:id="7"/>
    </w:p>
    <w:p w:rsidR="000574A5" w:rsidRPr="000574A5" w:rsidRDefault="000574A5" w:rsidP="000574A5">
      <w:pPr>
        <w:pStyle w:val="Default"/>
        <w:rPr>
          <w:rFonts w:cs="Calibri"/>
          <w:szCs w:val="22"/>
        </w:rPr>
      </w:pPr>
      <w:r w:rsidRPr="000574A5">
        <w:rPr>
          <w:rFonts w:cs="Calibri"/>
          <w:szCs w:val="22"/>
        </w:rPr>
        <w:t>Pro</w:t>
      </w:r>
      <w:r w:rsidR="005531A9">
        <w:rPr>
          <w:rFonts w:cs="Calibri"/>
          <w:szCs w:val="22"/>
        </w:rPr>
        <w:t>ces tvorby I</w:t>
      </w:r>
      <w:r w:rsidR="00E26EA5">
        <w:rPr>
          <w:rFonts w:cs="Calibri"/>
          <w:szCs w:val="22"/>
        </w:rPr>
        <w:t>Ú</w:t>
      </w:r>
      <w:r w:rsidR="005531A9">
        <w:rPr>
          <w:rFonts w:cs="Calibri"/>
          <w:szCs w:val="22"/>
        </w:rPr>
        <w:t xml:space="preserve">S UMR je vedený </w:t>
      </w:r>
      <w:r w:rsidR="00554836">
        <w:rPr>
          <w:rFonts w:cs="Calibri"/>
          <w:szCs w:val="22"/>
        </w:rPr>
        <w:t>Kooperačnou</w:t>
      </w:r>
      <w:r w:rsidR="00554836" w:rsidRPr="000574A5">
        <w:rPr>
          <w:rFonts w:cs="Calibri"/>
          <w:szCs w:val="22"/>
        </w:rPr>
        <w:t xml:space="preserve"> </w:t>
      </w:r>
      <w:r w:rsidRPr="000574A5">
        <w:rPr>
          <w:rFonts w:cs="Calibri"/>
          <w:szCs w:val="22"/>
        </w:rPr>
        <w:t xml:space="preserve">radou UMR. </w:t>
      </w:r>
      <w:r w:rsidR="005531A9">
        <w:rPr>
          <w:rFonts w:cs="Calibri"/>
          <w:szCs w:val="22"/>
        </w:rPr>
        <w:t xml:space="preserve">IÚS UMR je spracovaná ako </w:t>
      </w:r>
      <w:r w:rsidRPr="000574A5">
        <w:rPr>
          <w:rFonts w:cs="Calibri"/>
          <w:szCs w:val="22"/>
        </w:rPr>
        <w:t>PHRSR skupiny obcí</w:t>
      </w:r>
      <w:r w:rsidR="005531A9">
        <w:rPr>
          <w:rFonts w:cs="Calibri"/>
          <w:szCs w:val="22"/>
        </w:rPr>
        <w:t>. Stratégiu s</w:t>
      </w:r>
      <w:r w:rsidRPr="000574A5">
        <w:rPr>
          <w:rFonts w:cs="Calibri"/>
          <w:szCs w:val="22"/>
        </w:rPr>
        <w:t>chvaľuj</w:t>
      </w:r>
      <w:r w:rsidR="005531A9">
        <w:rPr>
          <w:rFonts w:cs="Calibri"/>
          <w:szCs w:val="22"/>
        </w:rPr>
        <w:t xml:space="preserve">ú </w:t>
      </w:r>
      <w:r w:rsidRPr="000574A5">
        <w:rPr>
          <w:rFonts w:cs="Calibri"/>
          <w:szCs w:val="22"/>
        </w:rPr>
        <w:t xml:space="preserve">zastupiteľstvá obcí na základe návrhu </w:t>
      </w:r>
      <w:r w:rsidR="00554836">
        <w:rPr>
          <w:rFonts w:cs="Calibri"/>
          <w:szCs w:val="22"/>
        </w:rPr>
        <w:t>Kooperačnej</w:t>
      </w:r>
      <w:r w:rsidR="00554836" w:rsidRPr="000574A5">
        <w:rPr>
          <w:rFonts w:cs="Calibri"/>
          <w:szCs w:val="22"/>
        </w:rPr>
        <w:t xml:space="preserve"> </w:t>
      </w:r>
      <w:r w:rsidRPr="000574A5">
        <w:rPr>
          <w:rFonts w:cs="Calibri"/>
          <w:szCs w:val="22"/>
        </w:rPr>
        <w:t xml:space="preserve">rady UMR. Schvaľovanie jednotlivých operácií v rámci </w:t>
      </w:r>
      <w:r w:rsidR="005531A9">
        <w:rPr>
          <w:rFonts w:cs="Calibri"/>
          <w:szCs w:val="22"/>
        </w:rPr>
        <w:t xml:space="preserve">Tematických investičných </w:t>
      </w:r>
      <w:r w:rsidRPr="000574A5">
        <w:rPr>
          <w:rFonts w:cs="Calibri"/>
          <w:szCs w:val="22"/>
        </w:rPr>
        <w:t>balíčkov zaradených do I</w:t>
      </w:r>
      <w:r w:rsidR="00E26EA5">
        <w:rPr>
          <w:rFonts w:cs="Calibri"/>
          <w:szCs w:val="22"/>
        </w:rPr>
        <w:t>Ú</w:t>
      </w:r>
      <w:r w:rsidRPr="000574A5">
        <w:rPr>
          <w:rFonts w:cs="Calibri"/>
          <w:szCs w:val="22"/>
        </w:rPr>
        <w:t xml:space="preserve">I </w:t>
      </w:r>
      <w:r w:rsidR="005531A9">
        <w:rPr>
          <w:rFonts w:cs="Calibri"/>
          <w:szCs w:val="22"/>
        </w:rPr>
        <w:t xml:space="preserve">UMR </w:t>
      </w:r>
      <w:r w:rsidRPr="000574A5">
        <w:rPr>
          <w:rFonts w:cs="Calibri"/>
          <w:szCs w:val="22"/>
        </w:rPr>
        <w:t>sa realizuje v Kooperačnej rade, ktorá posudzuje projekty z</w:t>
      </w:r>
      <w:r w:rsidR="005F3EAC">
        <w:rPr>
          <w:rFonts w:cs="Calibri"/>
          <w:szCs w:val="22"/>
        </w:rPr>
        <w:t>o</w:t>
      </w:r>
      <w:r w:rsidR="005531A9">
        <w:rPr>
          <w:rFonts w:cs="Calibri"/>
          <w:szCs w:val="22"/>
        </w:rPr>
        <w:t xml:space="preserve"> Zásobníka projektov UMR </w:t>
      </w:r>
      <w:r w:rsidR="005F3EAC">
        <w:rPr>
          <w:rFonts w:cs="Calibri"/>
          <w:szCs w:val="22"/>
        </w:rPr>
        <w:t>podľa</w:t>
      </w:r>
      <w:r w:rsidR="005531A9">
        <w:rPr>
          <w:rFonts w:cs="Calibri"/>
          <w:szCs w:val="22"/>
        </w:rPr>
        <w:t xml:space="preserve"> </w:t>
      </w:r>
      <w:r w:rsidR="005F3EAC">
        <w:rPr>
          <w:rFonts w:cs="Calibri"/>
          <w:szCs w:val="22"/>
        </w:rPr>
        <w:t>obdobných kritérií ako Rada partnerstva</w:t>
      </w:r>
      <w:r w:rsidR="005531A9">
        <w:rPr>
          <w:rFonts w:cs="Calibri"/>
          <w:szCs w:val="22"/>
        </w:rPr>
        <w:t xml:space="preserve">. </w:t>
      </w:r>
      <w:r w:rsidR="00554836">
        <w:rPr>
          <w:rFonts w:cs="Calibri"/>
          <w:szCs w:val="22"/>
        </w:rPr>
        <w:t>Kooperačná</w:t>
      </w:r>
      <w:r w:rsidR="00554836" w:rsidRPr="000574A5">
        <w:rPr>
          <w:rFonts w:cs="Calibri"/>
          <w:szCs w:val="22"/>
        </w:rPr>
        <w:t xml:space="preserve"> </w:t>
      </w:r>
      <w:r w:rsidRPr="000574A5">
        <w:rPr>
          <w:rFonts w:cs="Calibri"/>
          <w:szCs w:val="22"/>
        </w:rPr>
        <w:t xml:space="preserve">rada UMR </w:t>
      </w:r>
      <w:r w:rsidR="005F3EAC">
        <w:rPr>
          <w:rFonts w:cs="Calibri"/>
          <w:szCs w:val="22"/>
        </w:rPr>
        <w:t xml:space="preserve">je komorou Rady partnerstva a </w:t>
      </w:r>
      <w:r w:rsidRPr="000574A5">
        <w:rPr>
          <w:rFonts w:cs="Calibri"/>
          <w:szCs w:val="22"/>
        </w:rPr>
        <w:t xml:space="preserve">zabezpečuje </w:t>
      </w:r>
      <w:r w:rsidR="005F3EAC">
        <w:rPr>
          <w:rFonts w:cs="Calibri"/>
          <w:szCs w:val="22"/>
        </w:rPr>
        <w:t>synergie medzi IÚS UMR a IÚS VÚC</w:t>
      </w:r>
      <w:r>
        <w:rPr>
          <w:rFonts w:cs="Calibri"/>
          <w:szCs w:val="22"/>
        </w:rPr>
        <w:t>.</w:t>
      </w:r>
    </w:p>
    <w:p w:rsidR="00CD4FB9" w:rsidRDefault="00CD4FB9" w:rsidP="00101828">
      <w:pPr>
        <w:rPr>
          <w:b/>
        </w:rPr>
      </w:pPr>
    </w:p>
    <w:p w:rsidR="00101828" w:rsidRPr="00CD4FB9" w:rsidRDefault="00554836" w:rsidP="00101828">
      <w:r>
        <w:t>Kooperačné</w:t>
      </w:r>
      <w:r w:rsidRPr="00CD4FB9">
        <w:t xml:space="preserve"> </w:t>
      </w:r>
      <w:r w:rsidR="00101828" w:rsidRPr="00CD4FB9">
        <w:t>rady v UMR – programová úroveň riadenia:</w:t>
      </w:r>
    </w:p>
    <w:p w:rsidR="00101828" w:rsidRPr="002F0BDB" w:rsidRDefault="00156F86" w:rsidP="007C1A86">
      <w:pPr>
        <w:pStyle w:val="Odsekzoznamu"/>
        <w:numPr>
          <w:ilvl w:val="0"/>
          <w:numId w:val="16"/>
        </w:numPr>
        <w:spacing w:after="0" w:line="360" w:lineRule="auto"/>
        <w:rPr>
          <w:rFonts w:ascii="Georgia" w:hAnsi="Georgia"/>
          <w:b w:val="0"/>
          <w:i w:val="0"/>
          <w:lang w:val="sk-SK"/>
        </w:rPr>
      </w:pPr>
      <w:r>
        <w:rPr>
          <w:rFonts w:ascii="Georgia" w:hAnsi="Georgia"/>
          <w:b w:val="0"/>
          <w:i w:val="0"/>
          <w:lang w:val="sk-SK"/>
        </w:rPr>
        <w:t>k</w:t>
      </w:r>
      <w:r w:rsidR="00101828" w:rsidRPr="002F0BDB">
        <w:rPr>
          <w:rFonts w:ascii="Georgia" w:hAnsi="Georgia"/>
          <w:b w:val="0"/>
          <w:i w:val="0"/>
          <w:lang w:val="sk-SK"/>
        </w:rPr>
        <w:t>oordin</w:t>
      </w:r>
      <w:r>
        <w:rPr>
          <w:rFonts w:ascii="Georgia" w:hAnsi="Georgia"/>
          <w:b w:val="0"/>
          <w:i w:val="0"/>
          <w:lang w:val="sk-SK"/>
        </w:rPr>
        <w:t xml:space="preserve">ujú </w:t>
      </w:r>
      <w:r w:rsidR="00101828" w:rsidRPr="002F0BDB">
        <w:rPr>
          <w:rFonts w:ascii="Georgia" w:hAnsi="Georgia"/>
          <w:b w:val="0"/>
          <w:i w:val="0"/>
          <w:lang w:val="sk-SK"/>
        </w:rPr>
        <w:t>tvorb</w:t>
      </w:r>
      <w:r>
        <w:rPr>
          <w:rFonts w:ascii="Georgia" w:hAnsi="Georgia"/>
          <w:b w:val="0"/>
          <w:i w:val="0"/>
          <w:lang w:val="sk-SK"/>
        </w:rPr>
        <w:t xml:space="preserve">u IÚS </w:t>
      </w:r>
      <w:r w:rsidR="00101828" w:rsidRPr="002F0BDB">
        <w:rPr>
          <w:rFonts w:ascii="Georgia" w:hAnsi="Georgia"/>
          <w:b w:val="0"/>
          <w:i w:val="0"/>
          <w:lang w:val="sk-SK"/>
        </w:rPr>
        <w:t xml:space="preserve">UMR </w:t>
      </w:r>
      <w:r w:rsidR="00961B5A">
        <w:rPr>
          <w:rFonts w:ascii="Georgia" w:hAnsi="Georgia"/>
          <w:b w:val="0"/>
          <w:i w:val="0"/>
          <w:lang w:val="sk-SK"/>
        </w:rPr>
        <w:t>ako PH</w:t>
      </w:r>
      <w:r w:rsidR="00A77511">
        <w:rPr>
          <w:rFonts w:ascii="Georgia" w:hAnsi="Georgia"/>
          <w:b w:val="0"/>
          <w:i w:val="0"/>
          <w:lang w:val="sk-SK"/>
        </w:rPr>
        <w:t>R</w:t>
      </w:r>
      <w:r w:rsidR="00961B5A">
        <w:rPr>
          <w:rFonts w:ascii="Georgia" w:hAnsi="Georgia"/>
          <w:b w:val="0"/>
          <w:i w:val="0"/>
          <w:lang w:val="sk-SK"/>
        </w:rPr>
        <w:t>SR UMR</w:t>
      </w:r>
      <w:r w:rsidR="00961B5A" w:rsidRPr="002F0BDB">
        <w:rPr>
          <w:rFonts w:ascii="Georgia" w:hAnsi="Georgia"/>
          <w:b w:val="0"/>
          <w:i w:val="0"/>
          <w:lang w:val="sk-SK"/>
        </w:rPr>
        <w:t xml:space="preserve"> </w:t>
      </w:r>
      <w:r w:rsidR="00961B5A">
        <w:rPr>
          <w:rFonts w:ascii="Georgia" w:hAnsi="Georgia"/>
          <w:b w:val="0"/>
          <w:i w:val="0"/>
          <w:lang w:val="sk-SK"/>
        </w:rPr>
        <w:t xml:space="preserve">a </w:t>
      </w:r>
      <w:r w:rsidR="00101828" w:rsidRPr="002F0BDB">
        <w:rPr>
          <w:rFonts w:ascii="Georgia" w:hAnsi="Georgia"/>
          <w:b w:val="0"/>
          <w:i w:val="0"/>
          <w:lang w:val="sk-SK"/>
        </w:rPr>
        <w:t>ako podklad pre I</w:t>
      </w:r>
      <w:r w:rsidR="00E26EA5">
        <w:rPr>
          <w:rFonts w:ascii="Georgia" w:hAnsi="Georgia"/>
          <w:b w:val="0"/>
          <w:i w:val="0"/>
          <w:lang w:val="sk-SK"/>
        </w:rPr>
        <w:t>Ú</w:t>
      </w:r>
      <w:r w:rsidR="00101828" w:rsidRPr="002F0BDB">
        <w:rPr>
          <w:rFonts w:ascii="Georgia" w:hAnsi="Georgia"/>
          <w:b w:val="0"/>
          <w:i w:val="0"/>
          <w:lang w:val="sk-SK"/>
        </w:rPr>
        <w:t>S VÚC;</w:t>
      </w:r>
    </w:p>
    <w:p w:rsidR="00101828" w:rsidRPr="002F0BDB" w:rsidRDefault="00101828" w:rsidP="007C1A86">
      <w:pPr>
        <w:pStyle w:val="Odsekzoznamu"/>
        <w:numPr>
          <w:ilvl w:val="0"/>
          <w:numId w:val="16"/>
        </w:numPr>
        <w:spacing w:after="0" w:line="360" w:lineRule="auto"/>
        <w:rPr>
          <w:rFonts w:ascii="Georgia" w:hAnsi="Georgia"/>
          <w:b w:val="0"/>
          <w:i w:val="0"/>
          <w:lang w:val="sk-SK"/>
        </w:rPr>
      </w:pPr>
      <w:r w:rsidRPr="002F0BDB">
        <w:rPr>
          <w:rFonts w:ascii="Georgia" w:hAnsi="Georgia"/>
          <w:b w:val="0"/>
          <w:i w:val="0"/>
          <w:lang w:val="sk-SK"/>
        </w:rPr>
        <w:t>predkladajú Rade partnerstva špecifické ciele a priority pre I</w:t>
      </w:r>
      <w:r w:rsidR="00E26EA5">
        <w:rPr>
          <w:rFonts w:ascii="Georgia" w:hAnsi="Georgia"/>
          <w:b w:val="0"/>
          <w:i w:val="0"/>
          <w:lang w:val="sk-SK"/>
        </w:rPr>
        <w:t>Ú</w:t>
      </w:r>
      <w:r w:rsidRPr="002F0BDB">
        <w:rPr>
          <w:rFonts w:ascii="Georgia" w:hAnsi="Georgia"/>
          <w:b w:val="0"/>
          <w:i w:val="0"/>
          <w:lang w:val="sk-SK"/>
        </w:rPr>
        <w:t>S VÚC reflektujúce špecifiká UMR;</w:t>
      </w:r>
    </w:p>
    <w:p w:rsidR="00101828" w:rsidRPr="002F0BDB" w:rsidRDefault="00961B5A" w:rsidP="007C1A86">
      <w:pPr>
        <w:pStyle w:val="Odsekzoznamu"/>
        <w:numPr>
          <w:ilvl w:val="0"/>
          <w:numId w:val="16"/>
        </w:numPr>
        <w:spacing w:after="0" w:line="360" w:lineRule="auto"/>
        <w:rPr>
          <w:rFonts w:ascii="Georgia" w:hAnsi="Georgia"/>
          <w:b w:val="0"/>
          <w:i w:val="0"/>
          <w:lang w:val="sk-SK"/>
        </w:rPr>
      </w:pPr>
      <w:r>
        <w:rPr>
          <w:rFonts w:ascii="Georgia" w:hAnsi="Georgia"/>
          <w:b w:val="0"/>
          <w:i w:val="0"/>
          <w:lang w:val="sk-SK"/>
        </w:rPr>
        <w:t xml:space="preserve">schvaľujú a </w:t>
      </w:r>
      <w:r w:rsidR="00101828" w:rsidRPr="002F0BDB">
        <w:rPr>
          <w:rFonts w:ascii="Georgia" w:hAnsi="Georgia"/>
          <w:b w:val="0"/>
          <w:i w:val="0"/>
          <w:lang w:val="sk-SK"/>
        </w:rPr>
        <w:t>predkladajú Rade partnerstva operácie</w:t>
      </w:r>
      <w:r>
        <w:rPr>
          <w:rFonts w:ascii="Georgia" w:hAnsi="Georgia"/>
          <w:b w:val="0"/>
          <w:i w:val="0"/>
          <w:lang w:val="sk-SK"/>
        </w:rPr>
        <w:t xml:space="preserve"> </w:t>
      </w:r>
      <w:r w:rsidR="00101828" w:rsidRPr="002F0BDB">
        <w:rPr>
          <w:rFonts w:ascii="Georgia" w:hAnsi="Georgia"/>
          <w:b w:val="0"/>
          <w:i w:val="0"/>
          <w:lang w:val="sk-SK"/>
        </w:rPr>
        <w:t xml:space="preserve">na zaradenie do </w:t>
      </w:r>
      <w:r>
        <w:rPr>
          <w:rFonts w:ascii="Georgia" w:hAnsi="Georgia"/>
          <w:b w:val="0"/>
          <w:i w:val="0"/>
          <w:lang w:val="sk-SK"/>
        </w:rPr>
        <w:t>zoznamu projektov na realizáciu</w:t>
      </w:r>
      <w:r w:rsidR="00101828" w:rsidRPr="002F0BDB">
        <w:rPr>
          <w:rFonts w:ascii="Georgia" w:hAnsi="Georgia"/>
          <w:b w:val="0"/>
          <w:i w:val="0"/>
          <w:lang w:val="sk-SK"/>
        </w:rPr>
        <w:t>;</w:t>
      </w:r>
    </w:p>
    <w:p w:rsidR="00101828" w:rsidRPr="002F0BDB" w:rsidRDefault="00101828" w:rsidP="007C1A86">
      <w:pPr>
        <w:pStyle w:val="Odsekzoznamu"/>
        <w:numPr>
          <w:ilvl w:val="0"/>
          <w:numId w:val="16"/>
        </w:numPr>
        <w:spacing w:after="0" w:line="360" w:lineRule="auto"/>
        <w:rPr>
          <w:rFonts w:ascii="Georgia" w:hAnsi="Georgia"/>
          <w:b w:val="0"/>
          <w:i w:val="0"/>
          <w:lang w:val="sk-SK"/>
        </w:rPr>
      </w:pPr>
      <w:r w:rsidRPr="002F0BDB">
        <w:rPr>
          <w:rFonts w:ascii="Georgia" w:hAnsi="Georgia"/>
          <w:b w:val="0"/>
          <w:i w:val="0"/>
          <w:lang w:val="sk-SK"/>
        </w:rPr>
        <w:t>schvaľujú operácie</w:t>
      </w:r>
      <w:r w:rsidR="00961B5A">
        <w:rPr>
          <w:rFonts w:ascii="Georgia" w:hAnsi="Georgia"/>
          <w:b w:val="0"/>
          <w:i w:val="0"/>
          <w:lang w:val="sk-SK"/>
        </w:rPr>
        <w:t xml:space="preserve"> v rámci tematických investičných balíčkov UMR </w:t>
      </w:r>
      <w:r w:rsidRPr="002F0BDB">
        <w:rPr>
          <w:rFonts w:ascii="Georgia" w:hAnsi="Georgia"/>
          <w:b w:val="0"/>
          <w:i w:val="0"/>
          <w:lang w:val="sk-SK"/>
        </w:rPr>
        <w:t xml:space="preserve">napĺňajúce špecifické ciele a priority </w:t>
      </w:r>
      <w:r w:rsidR="00961B5A">
        <w:rPr>
          <w:rFonts w:ascii="Georgia" w:hAnsi="Georgia"/>
          <w:b w:val="0"/>
          <w:i w:val="0"/>
          <w:lang w:val="sk-SK"/>
        </w:rPr>
        <w:t>I</w:t>
      </w:r>
      <w:r w:rsidR="00E26EA5">
        <w:rPr>
          <w:rFonts w:ascii="Georgia" w:hAnsi="Georgia"/>
          <w:b w:val="0"/>
          <w:i w:val="0"/>
          <w:lang w:val="sk-SK"/>
        </w:rPr>
        <w:t>Ú</w:t>
      </w:r>
      <w:r w:rsidR="00961B5A">
        <w:rPr>
          <w:rFonts w:ascii="Georgia" w:hAnsi="Georgia"/>
          <w:b w:val="0"/>
          <w:i w:val="0"/>
          <w:lang w:val="sk-SK"/>
        </w:rPr>
        <w:t xml:space="preserve">S </w:t>
      </w:r>
      <w:r w:rsidRPr="002F0BDB">
        <w:rPr>
          <w:rFonts w:ascii="Georgia" w:hAnsi="Georgia"/>
          <w:b w:val="0"/>
          <w:i w:val="0"/>
          <w:lang w:val="sk-SK"/>
        </w:rPr>
        <w:t>UMR, realizované z vymedzených prostriedkov na podporu UMR;</w:t>
      </w:r>
    </w:p>
    <w:p w:rsidR="00101828" w:rsidRPr="002F0BDB" w:rsidRDefault="00961B5A" w:rsidP="007C1A86">
      <w:pPr>
        <w:pStyle w:val="Odsekzoznamu"/>
        <w:numPr>
          <w:ilvl w:val="0"/>
          <w:numId w:val="16"/>
        </w:numPr>
        <w:spacing w:after="0" w:line="360" w:lineRule="auto"/>
        <w:rPr>
          <w:rFonts w:ascii="Georgia" w:hAnsi="Georgia"/>
          <w:b w:val="0"/>
          <w:i w:val="0"/>
          <w:lang w:val="sk-SK"/>
        </w:rPr>
      </w:pPr>
      <w:r>
        <w:rPr>
          <w:rFonts w:ascii="Georgia" w:hAnsi="Georgia"/>
          <w:b w:val="0"/>
          <w:i w:val="0"/>
          <w:lang w:val="sk-SK"/>
        </w:rPr>
        <w:t xml:space="preserve">koordinujú, </w:t>
      </w:r>
      <w:r w:rsidR="00101828" w:rsidRPr="002F0BDB">
        <w:rPr>
          <w:rFonts w:ascii="Georgia" w:hAnsi="Georgia"/>
          <w:b w:val="0"/>
          <w:i w:val="0"/>
          <w:lang w:val="sk-SK"/>
        </w:rPr>
        <w:t>monitor</w:t>
      </w:r>
      <w:r>
        <w:rPr>
          <w:rFonts w:ascii="Georgia" w:hAnsi="Georgia"/>
          <w:b w:val="0"/>
          <w:i w:val="0"/>
          <w:lang w:val="sk-SK"/>
        </w:rPr>
        <w:t xml:space="preserve">ujú </w:t>
      </w:r>
      <w:r w:rsidR="00101828" w:rsidRPr="002F0BDB">
        <w:rPr>
          <w:rFonts w:ascii="Georgia" w:hAnsi="Georgia"/>
          <w:b w:val="0"/>
          <w:i w:val="0"/>
          <w:lang w:val="sk-SK"/>
        </w:rPr>
        <w:t>a hodnot</w:t>
      </w:r>
      <w:r>
        <w:rPr>
          <w:rFonts w:ascii="Georgia" w:hAnsi="Georgia"/>
          <w:b w:val="0"/>
          <w:i w:val="0"/>
          <w:lang w:val="sk-SK"/>
        </w:rPr>
        <w:t>ia</w:t>
      </w:r>
      <w:r w:rsidR="00101828" w:rsidRPr="002F0BDB">
        <w:rPr>
          <w:rFonts w:ascii="Georgia" w:hAnsi="Georgia"/>
          <w:b w:val="0"/>
          <w:i w:val="0"/>
          <w:lang w:val="sk-SK"/>
        </w:rPr>
        <w:t xml:space="preserve"> implementáci</w:t>
      </w:r>
      <w:r>
        <w:rPr>
          <w:rFonts w:ascii="Georgia" w:hAnsi="Georgia"/>
          <w:b w:val="0"/>
          <w:i w:val="0"/>
          <w:lang w:val="sk-SK"/>
        </w:rPr>
        <w:t>u</w:t>
      </w:r>
      <w:r w:rsidR="00101828" w:rsidRPr="002F0BDB">
        <w:rPr>
          <w:rFonts w:ascii="Georgia" w:hAnsi="Georgia"/>
          <w:b w:val="0"/>
          <w:i w:val="0"/>
          <w:lang w:val="sk-SK"/>
        </w:rPr>
        <w:t xml:space="preserve"> IÚS </w:t>
      </w:r>
      <w:r>
        <w:rPr>
          <w:rFonts w:ascii="Georgia" w:hAnsi="Georgia"/>
          <w:b w:val="0"/>
          <w:i w:val="0"/>
          <w:lang w:val="sk-SK"/>
        </w:rPr>
        <w:t>UMR</w:t>
      </w:r>
      <w:r w:rsidR="00101828" w:rsidRPr="002F0BDB">
        <w:rPr>
          <w:rFonts w:ascii="Georgia" w:hAnsi="Georgia"/>
          <w:b w:val="0"/>
          <w:i w:val="0"/>
          <w:lang w:val="sk-SK"/>
        </w:rPr>
        <w:t xml:space="preserve">; </w:t>
      </w:r>
    </w:p>
    <w:p w:rsidR="00101828" w:rsidRPr="002F0BDB" w:rsidRDefault="00101828" w:rsidP="007C1A86">
      <w:pPr>
        <w:pStyle w:val="Odsekzoznamu"/>
        <w:numPr>
          <w:ilvl w:val="0"/>
          <w:numId w:val="16"/>
        </w:numPr>
        <w:spacing w:after="0" w:line="360" w:lineRule="auto"/>
        <w:rPr>
          <w:rFonts w:ascii="Georgia" w:hAnsi="Georgia"/>
          <w:b w:val="0"/>
          <w:i w:val="0"/>
          <w:lang w:val="sk-SK"/>
        </w:rPr>
      </w:pPr>
      <w:r w:rsidRPr="002F0BDB">
        <w:rPr>
          <w:rFonts w:ascii="Georgia" w:hAnsi="Georgia"/>
          <w:b w:val="0"/>
          <w:i w:val="0"/>
          <w:lang w:val="sk-SK"/>
        </w:rPr>
        <w:t>poskyt</w:t>
      </w:r>
      <w:r w:rsidR="00961B5A">
        <w:rPr>
          <w:rFonts w:ascii="Georgia" w:hAnsi="Georgia"/>
          <w:b w:val="0"/>
          <w:i w:val="0"/>
          <w:lang w:val="sk-SK"/>
        </w:rPr>
        <w:t xml:space="preserve">ujú </w:t>
      </w:r>
      <w:r w:rsidRPr="002F0BDB">
        <w:rPr>
          <w:rFonts w:ascii="Georgia" w:hAnsi="Georgia"/>
          <w:b w:val="0"/>
          <w:i w:val="0"/>
          <w:lang w:val="sk-SK"/>
        </w:rPr>
        <w:t>súčinnos</w:t>
      </w:r>
      <w:r w:rsidR="00961B5A">
        <w:rPr>
          <w:rFonts w:ascii="Georgia" w:hAnsi="Georgia"/>
          <w:b w:val="0"/>
          <w:i w:val="0"/>
          <w:lang w:val="sk-SK"/>
        </w:rPr>
        <w:t>ť</w:t>
      </w:r>
      <w:r w:rsidRPr="002F0BDB">
        <w:rPr>
          <w:rFonts w:ascii="Georgia" w:hAnsi="Georgia"/>
          <w:b w:val="0"/>
          <w:i w:val="0"/>
          <w:lang w:val="sk-SK"/>
        </w:rPr>
        <w:t xml:space="preserve"> R</w:t>
      </w:r>
      <w:r w:rsidR="00961B5A">
        <w:rPr>
          <w:rFonts w:ascii="Georgia" w:hAnsi="Georgia"/>
          <w:b w:val="0"/>
          <w:i w:val="0"/>
          <w:lang w:val="sk-SK"/>
        </w:rPr>
        <w:t xml:space="preserve">O a MIRRI </w:t>
      </w:r>
      <w:r w:rsidRPr="002F0BDB">
        <w:rPr>
          <w:rFonts w:ascii="Georgia" w:hAnsi="Georgia"/>
          <w:b w:val="0"/>
          <w:i w:val="0"/>
          <w:lang w:val="sk-SK"/>
        </w:rPr>
        <w:t>pri monitorovaní a hodnotení implementácie IÚS</w:t>
      </w:r>
      <w:r w:rsidR="00961B5A">
        <w:rPr>
          <w:rFonts w:ascii="Georgia" w:hAnsi="Georgia"/>
          <w:b w:val="0"/>
          <w:i w:val="0"/>
          <w:lang w:val="sk-SK"/>
        </w:rPr>
        <w:t xml:space="preserve"> UMR</w:t>
      </w:r>
      <w:r w:rsidRPr="002F0BDB">
        <w:rPr>
          <w:rFonts w:ascii="Georgia" w:hAnsi="Georgia"/>
          <w:b w:val="0"/>
          <w:i w:val="0"/>
          <w:lang w:val="sk-SK"/>
        </w:rPr>
        <w:t>.</w:t>
      </w:r>
    </w:p>
    <w:p w:rsidR="00101828" w:rsidRPr="002F0BDB" w:rsidRDefault="00101828" w:rsidP="00101828">
      <w:pPr>
        <w:pStyle w:val="Odsekzoznamu"/>
        <w:spacing w:after="0" w:line="360" w:lineRule="auto"/>
        <w:rPr>
          <w:rFonts w:ascii="Georgia" w:hAnsi="Georgia"/>
          <w:b w:val="0"/>
          <w:i w:val="0"/>
          <w:lang w:val="sk-SK"/>
        </w:rPr>
      </w:pPr>
      <w:r w:rsidRPr="002F0BDB">
        <w:rPr>
          <w:rFonts w:ascii="Georgia" w:hAnsi="Georgia"/>
          <w:b w:val="0"/>
          <w:i w:val="0"/>
          <w:lang w:val="sk-SK"/>
        </w:rPr>
        <w:t xml:space="preserve"> </w:t>
      </w:r>
    </w:p>
    <w:p w:rsidR="00F044C7" w:rsidRPr="00F044C7" w:rsidRDefault="00D24E10" w:rsidP="00F044C7">
      <w:r>
        <w:t>Kooperačné</w:t>
      </w:r>
      <w:r w:rsidRPr="002F0BDB">
        <w:t xml:space="preserve"> </w:t>
      </w:r>
      <w:r w:rsidR="00101828" w:rsidRPr="002F0BDB">
        <w:t xml:space="preserve">rady sú vytvorené </w:t>
      </w:r>
      <w:r w:rsidR="00D6306F">
        <w:t xml:space="preserve">v rovnakom počte ako je počet území UMR. </w:t>
      </w:r>
      <w:r w:rsidR="00CD4FB9" w:rsidRPr="00CD4FB9">
        <w:t xml:space="preserve">Obce zahrnuté do </w:t>
      </w:r>
      <w:r w:rsidR="00D6306F">
        <w:t xml:space="preserve">územia </w:t>
      </w:r>
      <w:r w:rsidR="00CD4FB9" w:rsidRPr="00CD4FB9">
        <w:t xml:space="preserve">UMR by mali </w:t>
      </w:r>
      <w:r w:rsidR="00D6306F" w:rsidRPr="00CD4FB9">
        <w:t xml:space="preserve">dohodou </w:t>
      </w:r>
      <w:r w:rsidR="00CD4FB9" w:rsidRPr="00CD4FB9">
        <w:t>inštitucionalizovať svoju spoluprácu a</w:t>
      </w:r>
      <w:r w:rsidR="005F5521">
        <w:t> </w:t>
      </w:r>
      <w:r w:rsidR="00CD4FB9" w:rsidRPr="00CD4FB9">
        <w:t>vytvor</w:t>
      </w:r>
      <w:r w:rsidR="005F5521">
        <w:t xml:space="preserve">iť </w:t>
      </w:r>
      <w:r w:rsidR="00CD4FB9" w:rsidRPr="00CD4FB9">
        <w:t xml:space="preserve"> </w:t>
      </w:r>
      <w:r w:rsidR="00D6306F">
        <w:t>K</w:t>
      </w:r>
      <w:r w:rsidR="00CD4FB9" w:rsidRPr="00CD4FB9">
        <w:t>ooperačn</w:t>
      </w:r>
      <w:r w:rsidR="005F5521">
        <w:t>ú</w:t>
      </w:r>
      <w:r w:rsidR="00CD4FB9" w:rsidRPr="00CD4FB9">
        <w:t xml:space="preserve"> rad</w:t>
      </w:r>
      <w:r w:rsidR="005F5521">
        <w:t>u</w:t>
      </w:r>
      <w:r w:rsidR="00CD4FB9" w:rsidRPr="00CD4FB9">
        <w:t xml:space="preserve"> UMR.</w:t>
      </w:r>
    </w:p>
    <w:tbl>
      <w:tblPr>
        <w:tblStyle w:val="Mriekatabuky"/>
        <w:tblW w:w="0" w:type="auto"/>
        <w:tblLook w:val="04A0" w:firstRow="1" w:lastRow="0" w:firstColumn="1" w:lastColumn="0" w:noHBand="0" w:noVBand="1"/>
      </w:tblPr>
      <w:tblGrid>
        <w:gridCol w:w="9076"/>
      </w:tblGrid>
      <w:tr w:rsidR="00F044C7" w:rsidRPr="000E72AA" w:rsidTr="00F044C7">
        <w:tc>
          <w:tcPr>
            <w:tcW w:w="9076" w:type="dxa"/>
            <w:shd w:val="clear" w:color="auto" w:fill="DBE5F1" w:themeFill="accent1" w:themeFillTint="33"/>
          </w:tcPr>
          <w:p w:rsidR="00F044C7" w:rsidRPr="00F044C7" w:rsidRDefault="00F044C7" w:rsidP="009518F4">
            <w:pPr>
              <w:pStyle w:val="Default"/>
              <w:jc w:val="both"/>
              <w:rPr>
                <w:rFonts w:cs="Calibri"/>
                <w:b/>
                <w:szCs w:val="22"/>
              </w:rPr>
            </w:pPr>
            <w:r w:rsidRPr="00F044C7">
              <w:rPr>
                <w:rFonts w:cs="Calibri"/>
                <w:b/>
                <w:szCs w:val="22"/>
              </w:rPr>
              <w:t xml:space="preserve">Rámček 5. </w:t>
            </w:r>
            <w:r w:rsidR="005F5521">
              <w:rPr>
                <w:rFonts w:cs="Calibri"/>
                <w:b/>
                <w:szCs w:val="22"/>
              </w:rPr>
              <w:t>Kooperačná</w:t>
            </w:r>
            <w:r w:rsidR="005F5521" w:rsidRPr="00F044C7">
              <w:rPr>
                <w:rFonts w:cs="Calibri"/>
                <w:b/>
                <w:szCs w:val="22"/>
              </w:rPr>
              <w:t xml:space="preserve"> </w:t>
            </w:r>
            <w:r w:rsidRPr="00F044C7">
              <w:rPr>
                <w:rFonts w:cs="Calibri"/>
                <w:b/>
                <w:szCs w:val="22"/>
              </w:rPr>
              <w:t>rada</w:t>
            </w:r>
          </w:p>
          <w:p w:rsidR="00F044C7" w:rsidRPr="00F044C7" w:rsidRDefault="00F044C7" w:rsidP="009518F4">
            <w:pPr>
              <w:pStyle w:val="Default"/>
              <w:ind w:left="449" w:hanging="449"/>
              <w:rPr>
                <w:rFonts w:cs="Calibri"/>
                <w:szCs w:val="22"/>
              </w:rPr>
            </w:pPr>
            <w:r w:rsidRPr="00F044C7">
              <w:rPr>
                <w:rFonts w:cs="Calibri"/>
                <w:szCs w:val="22"/>
              </w:rPr>
              <w:t>2</w:t>
            </w:r>
            <w:r w:rsidR="00623CEC">
              <w:rPr>
                <w:rFonts w:cs="Calibri"/>
                <w:szCs w:val="22"/>
              </w:rPr>
              <w:t>7</w:t>
            </w:r>
            <w:r w:rsidRPr="00F044C7">
              <w:rPr>
                <w:rFonts w:cs="Calibri"/>
                <w:szCs w:val="22"/>
              </w:rPr>
              <w:t>.</w:t>
            </w:r>
            <w:r w:rsidRPr="00F044C7">
              <w:rPr>
                <w:rFonts w:cs="Calibri"/>
                <w:szCs w:val="22"/>
              </w:rPr>
              <w:tab/>
              <w:t xml:space="preserve">Spracovanie IÚS na úrovni UMR je koordinované </w:t>
            </w:r>
            <w:r w:rsidR="00EB0300">
              <w:rPr>
                <w:rFonts w:cs="Calibri"/>
                <w:szCs w:val="22"/>
              </w:rPr>
              <w:t>Kooperačnou</w:t>
            </w:r>
            <w:r w:rsidR="00EB0300" w:rsidRPr="00F044C7">
              <w:rPr>
                <w:rFonts w:cs="Calibri"/>
                <w:szCs w:val="22"/>
              </w:rPr>
              <w:t xml:space="preserve"> </w:t>
            </w:r>
            <w:r w:rsidRPr="00F044C7">
              <w:rPr>
                <w:rFonts w:cs="Calibri"/>
                <w:szCs w:val="22"/>
              </w:rPr>
              <w:t xml:space="preserve">radou ako </w:t>
            </w:r>
            <w:r w:rsidR="004C6070">
              <w:rPr>
                <w:rFonts w:cs="Calibri"/>
                <w:szCs w:val="22"/>
              </w:rPr>
              <w:t>autonómnou</w:t>
            </w:r>
            <w:r w:rsidRPr="00F044C7">
              <w:rPr>
                <w:rFonts w:cs="Calibri"/>
                <w:szCs w:val="22"/>
              </w:rPr>
              <w:t xml:space="preserve"> komorou Rady partnerstva vo vzťahu k osobitne vyčleneným prostriedkom EŠIF pre podporu UMR.</w:t>
            </w:r>
          </w:p>
          <w:p w:rsidR="00F044C7" w:rsidRPr="00F044C7" w:rsidRDefault="00F044C7" w:rsidP="009518F4">
            <w:pPr>
              <w:ind w:left="449" w:hanging="449"/>
            </w:pPr>
            <w:r w:rsidRPr="00F044C7">
              <w:t>2</w:t>
            </w:r>
            <w:r w:rsidR="00623CEC">
              <w:t>8</w:t>
            </w:r>
            <w:r w:rsidRPr="00F044C7">
              <w:t>.</w:t>
            </w:r>
            <w:r w:rsidRPr="00F044C7">
              <w:rPr>
                <w:rFonts w:cs="Calibri"/>
              </w:rPr>
              <w:t xml:space="preserve"> </w:t>
            </w:r>
            <w:r w:rsidRPr="00F044C7">
              <w:rPr>
                <w:rFonts w:cs="Calibri"/>
              </w:rPr>
              <w:tab/>
            </w:r>
            <w:r w:rsidRPr="00F044C7">
              <w:t xml:space="preserve">Inštitucionalizácia </w:t>
            </w:r>
            <w:r w:rsidR="00EB0300">
              <w:rPr>
                <w:rFonts w:cs="Calibri"/>
              </w:rPr>
              <w:t>Kooperačnej</w:t>
            </w:r>
            <w:r w:rsidR="00EB0300" w:rsidRPr="00F044C7">
              <w:rPr>
                <w:rFonts w:cs="Calibri"/>
              </w:rPr>
              <w:t xml:space="preserve"> </w:t>
            </w:r>
            <w:r w:rsidRPr="00F044C7">
              <w:rPr>
                <w:rFonts w:cs="Calibri"/>
              </w:rPr>
              <w:t>rady</w:t>
            </w:r>
            <w:r w:rsidRPr="00F044C7">
              <w:t>:</w:t>
            </w:r>
          </w:p>
          <w:p w:rsidR="00F044C7" w:rsidRPr="00F044C7" w:rsidRDefault="00F044C7" w:rsidP="009518F4">
            <w:pPr>
              <w:ind w:left="875" w:hanging="284"/>
              <w:rPr>
                <w:rFonts w:cs="Calibri"/>
              </w:rPr>
            </w:pPr>
            <w:r w:rsidRPr="00F044C7">
              <w:t>o</w:t>
            </w:r>
            <w:r w:rsidRPr="00F044C7">
              <w:tab/>
              <w:t xml:space="preserve">MIRRI stanoví </w:t>
            </w:r>
            <w:r w:rsidRPr="00F044C7">
              <w:rPr>
                <w:rFonts w:cs="Calibri"/>
              </w:rPr>
              <w:t xml:space="preserve">a metodicky </w:t>
            </w:r>
            <w:r w:rsidR="00DE115A">
              <w:rPr>
                <w:rFonts w:cs="Calibri"/>
              </w:rPr>
              <w:t>upraví</w:t>
            </w:r>
            <w:r w:rsidRPr="00F044C7">
              <w:rPr>
                <w:rFonts w:cs="Calibri"/>
              </w:rPr>
              <w:t xml:space="preserve"> </w:t>
            </w:r>
            <w:r w:rsidR="00DE115A">
              <w:rPr>
                <w:rFonts w:cs="Calibri"/>
              </w:rPr>
              <w:t>podmienky vzniku</w:t>
            </w:r>
            <w:r w:rsidRPr="00F044C7">
              <w:rPr>
                <w:rFonts w:cs="Calibri"/>
              </w:rPr>
              <w:t xml:space="preserve"> UMR;</w:t>
            </w:r>
          </w:p>
          <w:p w:rsidR="00F044C7" w:rsidRPr="00F044C7" w:rsidRDefault="00F044C7" w:rsidP="009518F4">
            <w:pPr>
              <w:ind w:left="875" w:hanging="284"/>
            </w:pPr>
            <w:r w:rsidRPr="00F044C7">
              <w:t>o</w:t>
            </w:r>
            <w:r w:rsidRPr="00F044C7">
              <w:tab/>
              <w:t>MIRRI koordinuje prípravu štatútu;</w:t>
            </w:r>
          </w:p>
          <w:p w:rsidR="00F044C7" w:rsidRPr="00F044C7" w:rsidRDefault="00F044C7" w:rsidP="009518F4">
            <w:pPr>
              <w:ind w:left="880" w:hanging="289"/>
            </w:pPr>
            <w:r w:rsidRPr="00F044C7">
              <w:lastRenderedPageBreak/>
              <w:t>o</w:t>
            </w:r>
            <w:r w:rsidRPr="00F044C7">
              <w:tab/>
              <w:t xml:space="preserve">Zastupiteľstvá obcí na území UMR schvália štatút </w:t>
            </w:r>
            <w:r w:rsidR="00EB0300">
              <w:t>Kooperačnej</w:t>
            </w:r>
            <w:r w:rsidR="00EB0300" w:rsidRPr="00F044C7">
              <w:t xml:space="preserve"> </w:t>
            </w:r>
            <w:r w:rsidRPr="00F044C7">
              <w:t>rady;</w:t>
            </w:r>
          </w:p>
          <w:p w:rsidR="00F044C7" w:rsidRPr="00F044C7" w:rsidRDefault="00F044C7" w:rsidP="009518F4">
            <w:pPr>
              <w:ind w:left="880" w:hanging="289"/>
            </w:pPr>
            <w:r w:rsidRPr="00F044C7">
              <w:t>o</w:t>
            </w:r>
            <w:r w:rsidRPr="00F044C7">
              <w:tab/>
              <w:t xml:space="preserve">Zastupiteľstvá obcí na území UMR schválením Dohody o spolupráci a vytvorení </w:t>
            </w:r>
            <w:r w:rsidR="005C315B">
              <w:t>Kooperačnej</w:t>
            </w:r>
            <w:r w:rsidR="005C315B" w:rsidRPr="00F044C7">
              <w:t xml:space="preserve"> </w:t>
            </w:r>
            <w:r w:rsidRPr="00F044C7">
              <w:t xml:space="preserve">rady formálne ustanovia </w:t>
            </w:r>
            <w:r w:rsidR="005C315B">
              <w:t>Kooperačnú</w:t>
            </w:r>
            <w:r w:rsidR="005C315B" w:rsidRPr="00F044C7">
              <w:t xml:space="preserve"> </w:t>
            </w:r>
            <w:r w:rsidRPr="00F044C7">
              <w:t>radu;</w:t>
            </w:r>
          </w:p>
          <w:p w:rsidR="00F044C7" w:rsidRDefault="00F044C7" w:rsidP="009518F4">
            <w:pPr>
              <w:ind w:left="875" w:hanging="284"/>
            </w:pPr>
            <w:r w:rsidRPr="00F044C7">
              <w:t>o</w:t>
            </w:r>
            <w:r w:rsidRPr="00F044C7">
              <w:tab/>
            </w:r>
            <w:r w:rsidR="005C315B">
              <w:t>Kooperačné</w:t>
            </w:r>
            <w:r w:rsidR="005C315B" w:rsidRPr="00F044C7">
              <w:t xml:space="preserve"> </w:t>
            </w:r>
            <w:r w:rsidRPr="00F044C7">
              <w:t>rady vypracujú a schvália svoje rokovacie poriadky.</w:t>
            </w:r>
          </w:p>
          <w:p w:rsidR="00623CEC" w:rsidRPr="006318C3" w:rsidRDefault="00623CEC">
            <w:pPr>
              <w:rPr>
                <w:sz w:val="20"/>
                <w:szCs w:val="20"/>
              </w:rPr>
            </w:pPr>
            <w:r w:rsidRPr="00C173BF">
              <w:rPr>
                <w:rFonts w:eastAsia="Calibri" w:cs="Calibri"/>
                <w:color w:val="000000"/>
              </w:rPr>
              <w:t>29. Konsenzuálne rozhodovanie v </w:t>
            </w:r>
            <w:r w:rsidR="005C315B">
              <w:rPr>
                <w:rFonts w:eastAsia="Calibri" w:cs="Calibri"/>
                <w:color w:val="000000"/>
              </w:rPr>
              <w:t>Kooperačnej</w:t>
            </w:r>
            <w:r w:rsidR="005C315B" w:rsidRPr="00C173BF">
              <w:rPr>
                <w:rFonts w:eastAsia="Calibri" w:cs="Calibri"/>
                <w:color w:val="000000"/>
              </w:rPr>
              <w:t xml:space="preserve"> </w:t>
            </w:r>
            <w:r w:rsidRPr="00C173BF">
              <w:rPr>
                <w:rFonts w:eastAsia="Calibri" w:cs="Calibri"/>
                <w:color w:val="000000"/>
              </w:rPr>
              <w:t>rade má najvyššiu prioritu, len v prípade nemožnosti ho dosiahnuť sa rozhoduje hlasovaním podľa pravidiel stanovených v štatúte alebo v rokovacom poriadku.</w:t>
            </w:r>
          </w:p>
        </w:tc>
      </w:tr>
    </w:tbl>
    <w:p w:rsidR="00F044C7" w:rsidRPr="000E72AA" w:rsidRDefault="00F044C7" w:rsidP="00F044C7">
      <w:pPr>
        <w:pStyle w:val="Default"/>
        <w:jc w:val="both"/>
        <w:rPr>
          <w:rFonts w:asciiTheme="majorHAnsi" w:hAnsiTheme="majorHAnsi" w:cs="Calibri"/>
        </w:rPr>
      </w:pPr>
    </w:p>
    <w:p w:rsidR="005F3EAC" w:rsidRDefault="00085C22" w:rsidP="00101828">
      <w:r>
        <w:t xml:space="preserve">Okrem </w:t>
      </w:r>
      <w:r w:rsidR="005C315B">
        <w:t xml:space="preserve">kooperačných </w:t>
      </w:r>
      <w:r>
        <w:t xml:space="preserve">rád UMR môžu v rámci VÚC pri príprave a implementácii IÚS pôsobiť aj </w:t>
      </w:r>
      <w:r w:rsidR="005C315B">
        <w:t xml:space="preserve">kooperačné </w:t>
      </w:r>
      <w:r>
        <w:t xml:space="preserve">rady SPR. Pre </w:t>
      </w:r>
      <w:r w:rsidR="005C315B">
        <w:t>kooperačné</w:t>
      </w:r>
      <w:r>
        <w:t xml:space="preserve"> rady SPR ako podpornú programovú úroveň platí o</w:t>
      </w:r>
      <w:r w:rsidR="005F3EAC">
        <w:t xml:space="preserve">bdobná úprava postavenia a úloh </w:t>
      </w:r>
      <w:r>
        <w:t xml:space="preserve"> ako pre </w:t>
      </w:r>
      <w:r w:rsidR="005C315B">
        <w:t xml:space="preserve">kooperačné </w:t>
      </w:r>
      <w:r>
        <w:t xml:space="preserve">rady </w:t>
      </w:r>
      <w:r w:rsidR="005F3EAC">
        <w:t xml:space="preserve"> </w:t>
      </w:r>
      <w:r>
        <w:t xml:space="preserve">UMR. </w:t>
      </w:r>
    </w:p>
    <w:p w:rsidR="00D6306F" w:rsidRDefault="00D6306F" w:rsidP="00101828"/>
    <w:p w:rsidR="00B613DC" w:rsidRPr="00046F4A" w:rsidRDefault="005C315B" w:rsidP="00D6306F">
      <w:r>
        <w:t>Kooperačné</w:t>
      </w:r>
      <w:r w:rsidRPr="00046F4A">
        <w:t xml:space="preserve"> </w:t>
      </w:r>
      <w:r w:rsidR="00085C22" w:rsidRPr="00046F4A">
        <w:t>rady SPR budú pôsobiť v s</w:t>
      </w:r>
      <w:r w:rsidR="00D6306F" w:rsidRPr="00046F4A">
        <w:t>trategicko-plánovac</w:t>
      </w:r>
      <w:r w:rsidR="00085C22" w:rsidRPr="00046F4A">
        <w:t>ích</w:t>
      </w:r>
      <w:r w:rsidR="00D6306F" w:rsidRPr="00046F4A">
        <w:t xml:space="preserve"> </w:t>
      </w:r>
      <w:r w:rsidR="00085C22" w:rsidRPr="00046F4A">
        <w:t xml:space="preserve">regiónoch, ktoré </w:t>
      </w:r>
      <w:r w:rsidR="00D6306F" w:rsidRPr="00046F4A">
        <w:t>budú definované v spolupráci miest, obcí a VÚC resp. regionálnymi združeniami ZMOS a ÚMS na území samosprávneho kraja</w:t>
      </w:r>
      <w:r w:rsidR="00C173BF">
        <w:t>.</w:t>
      </w:r>
      <w:r w:rsidR="00085C22" w:rsidRPr="00046F4A">
        <w:t xml:space="preserve"> </w:t>
      </w:r>
      <w:r w:rsidR="00B613DC" w:rsidRPr="00046F4A">
        <w:t xml:space="preserve"> Ich cieľom je umožniť definovať adresné stratégie zohľadňujúce špecifickosť jednotlivých regiónov </w:t>
      </w:r>
      <w:r w:rsidR="00D6306F" w:rsidRPr="00046F4A">
        <w:t>v rámci PHRSR</w:t>
      </w:r>
      <w:r w:rsidR="00B613DC" w:rsidRPr="00046F4A">
        <w:t xml:space="preserve"> VÚC</w:t>
      </w:r>
      <w:r w:rsidR="00D6306F" w:rsidRPr="00046F4A">
        <w:t>.</w:t>
      </w:r>
      <w:r w:rsidR="00B943ED" w:rsidRPr="00046F4A">
        <w:t xml:space="preserve"> Pri definovaní SPR sa odporúča využiť postup Prešovského samosprávneho kraja.</w:t>
      </w:r>
      <w:r w:rsidR="00085C22" w:rsidRPr="00046F4A">
        <w:t xml:space="preserve"> Ak bude spolupráca územných samospráv v rámci SPR zmluvne inštitucionalizovaná, zástupcovia </w:t>
      </w:r>
      <w:r>
        <w:t>Kooperačných</w:t>
      </w:r>
      <w:r w:rsidRPr="00046F4A">
        <w:t xml:space="preserve"> </w:t>
      </w:r>
      <w:r w:rsidR="00085C22" w:rsidRPr="00046F4A">
        <w:t>rád vytvoria Komoru SPR v rámci Rady partnerstva.</w:t>
      </w:r>
    </w:p>
    <w:p w:rsidR="00B613DC" w:rsidRPr="00046F4A" w:rsidRDefault="00B613DC" w:rsidP="00D6306F"/>
    <w:p w:rsidR="00D6306F" w:rsidRPr="002F0BDB" w:rsidRDefault="00D6306F" w:rsidP="00101828">
      <w:r w:rsidRPr="00046F4A">
        <w:t xml:space="preserve">Návrh na vymedzenie SPR schvaľuje Rada partnerstva. SPR je možné využiť pre tvorbu PHRSR SPR ako PHRSR skupiny obcí, </w:t>
      </w:r>
      <w:r w:rsidR="00BC7279" w:rsidRPr="00046F4A">
        <w:t xml:space="preserve">ktoré môže nahradiť </w:t>
      </w:r>
      <w:r w:rsidRPr="00046F4A">
        <w:t xml:space="preserve">PHRSR </w:t>
      </w:r>
      <w:r w:rsidR="00BC7279" w:rsidRPr="00046F4A">
        <w:t>jednotlivých obcí</w:t>
      </w:r>
      <w:r w:rsidRPr="00046F4A">
        <w:t>. Tento postup je potrebné inštitucionalizovať dohodou medzi obcami.</w:t>
      </w:r>
      <w:r w:rsidRPr="00085C22">
        <w:t xml:space="preserve"> </w:t>
      </w:r>
    </w:p>
    <w:p w:rsidR="009461CD" w:rsidRPr="001D6F76" w:rsidRDefault="001D6F76" w:rsidP="00CE10B5">
      <w:pPr>
        <w:pStyle w:val="Nadpis1"/>
      </w:pPr>
      <w:bookmarkStart w:id="8" w:name="_Toc50379702"/>
      <w:r w:rsidRPr="001D6F76">
        <w:t>Plánovaný h</w:t>
      </w:r>
      <w:r w:rsidR="00CE10B5" w:rsidRPr="001D6F76">
        <w:t>armonogram programovania</w:t>
      </w:r>
      <w:r w:rsidR="00CD66BF" w:rsidRPr="001D6F76">
        <w:t xml:space="preserve"> I</w:t>
      </w:r>
      <w:r w:rsidR="0036563C" w:rsidRPr="001D6F76">
        <w:t>Ú</w:t>
      </w:r>
      <w:r w:rsidR="00CD66BF" w:rsidRPr="001D6F76">
        <w:t>S</w:t>
      </w:r>
      <w:bookmarkEnd w:id="8"/>
    </w:p>
    <w:p w:rsidR="00C92F4D" w:rsidRPr="00590BE7" w:rsidRDefault="00CD66BF" w:rsidP="00C92F4D">
      <w:pPr>
        <w:jc w:val="both"/>
      </w:pPr>
      <w:r>
        <w:t xml:space="preserve">Príprava a schvaľovanie </w:t>
      </w:r>
      <w:r w:rsidR="001D6F76">
        <w:t xml:space="preserve">je plánované </w:t>
      </w:r>
      <w:r>
        <w:t>v nasledujúcich krokoch</w:t>
      </w:r>
      <w:r w:rsidR="001865F2">
        <w:t>:</w:t>
      </w:r>
    </w:p>
    <w:p w:rsidR="00C92F4D" w:rsidRPr="00046F4A" w:rsidRDefault="00C92F4D" w:rsidP="007C1A86">
      <w:pPr>
        <w:pStyle w:val="Odsekzoznamu"/>
        <w:numPr>
          <w:ilvl w:val="0"/>
          <w:numId w:val="17"/>
        </w:numPr>
        <w:spacing w:after="0" w:line="360" w:lineRule="auto"/>
        <w:ind w:left="426" w:hanging="426"/>
        <w:rPr>
          <w:rFonts w:ascii="Georgia" w:hAnsi="Georgia"/>
          <w:b w:val="0"/>
          <w:i w:val="0"/>
          <w:lang w:val="sk-SK"/>
        </w:rPr>
      </w:pPr>
      <w:r w:rsidRPr="002A4B04">
        <w:rPr>
          <w:rFonts w:ascii="Georgia" w:hAnsi="Georgia"/>
          <w:b w:val="0"/>
          <w:i w:val="0"/>
          <w:lang w:val="sk-SK"/>
        </w:rPr>
        <w:t xml:space="preserve">Prvý návrh Vstupnej správy obsahujúcej kľúčové body IUS v zmysle metodiky </w:t>
      </w:r>
      <w:r w:rsidRPr="00046F4A">
        <w:rPr>
          <w:rFonts w:ascii="Georgia" w:hAnsi="Georgia"/>
          <w:b w:val="0"/>
          <w:i w:val="0"/>
          <w:lang w:val="sk-SK"/>
        </w:rPr>
        <w:t>(október 2020)</w:t>
      </w:r>
      <w:r w:rsidR="00FB66CD" w:rsidRPr="00046F4A">
        <w:rPr>
          <w:rFonts w:ascii="Georgia" w:hAnsi="Georgia"/>
          <w:b w:val="0"/>
          <w:i w:val="0"/>
          <w:lang w:val="sk-SK"/>
        </w:rPr>
        <w:t>;</w:t>
      </w:r>
    </w:p>
    <w:p w:rsidR="00C92F4D" w:rsidRPr="002A4B04" w:rsidRDefault="00C92F4D" w:rsidP="007C1A86">
      <w:pPr>
        <w:pStyle w:val="Odsekzoznamu"/>
        <w:numPr>
          <w:ilvl w:val="0"/>
          <w:numId w:val="17"/>
        </w:numPr>
        <w:spacing w:after="0" w:line="360" w:lineRule="auto"/>
        <w:ind w:left="426" w:hanging="426"/>
        <w:rPr>
          <w:rFonts w:ascii="Georgia" w:hAnsi="Georgia"/>
          <w:b w:val="0"/>
          <w:i w:val="0"/>
          <w:lang w:val="sk-SK"/>
        </w:rPr>
      </w:pPr>
      <w:r w:rsidRPr="002A4B04">
        <w:rPr>
          <w:rFonts w:ascii="Georgia" w:hAnsi="Georgia"/>
          <w:b w:val="0"/>
          <w:i w:val="0"/>
          <w:lang w:val="sk-SK"/>
        </w:rPr>
        <w:t>Konzultácie s MIRRI (</w:t>
      </w:r>
      <w:r w:rsidR="006F64FC">
        <w:rPr>
          <w:rFonts w:ascii="Georgia" w:hAnsi="Georgia"/>
          <w:b w:val="0"/>
          <w:i w:val="0"/>
          <w:lang w:val="sk-SK"/>
        </w:rPr>
        <w:t>august</w:t>
      </w:r>
      <w:r w:rsidRPr="002A4B04">
        <w:rPr>
          <w:rFonts w:ascii="Georgia" w:hAnsi="Georgia"/>
          <w:b w:val="0"/>
          <w:i w:val="0"/>
          <w:lang w:val="sk-SK"/>
        </w:rPr>
        <w:t>-november 2020)</w:t>
      </w:r>
      <w:r w:rsidR="00FB66CD">
        <w:rPr>
          <w:rFonts w:ascii="Georgia" w:hAnsi="Georgia"/>
          <w:b w:val="0"/>
          <w:i w:val="0"/>
          <w:lang w:val="sk-SK"/>
        </w:rPr>
        <w:t>;</w:t>
      </w:r>
    </w:p>
    <w:p w:rsidR="00C92F4D" w:rsidRPr="002A4B04" w:rsidRDefault="00C92F4D" w:rsidP="007C1A86">
      <w:pPr>
        <w:pStyle w:val="Odsekzoznamu"/>
        <w:numPr>
          <w:ilvl w:val="0"/>
          <w:numId w:val="17"/>
        </w:numPr>
        <w:spacing w:after="0" w:line="360" w:lineRule="auto"/>
        <w:ind w:left="426" w:hanging="426"/>
        <w:rPr>
          <w:rFonts w:ascii="Georgia" w:hAnsi="Georgia"/>
          <w:b w:val="0"/>
          <w:i w:val="0"/>
          <w:lang w:val="sk-SK"/>
        </w:rPr>
      </w:pPr>
      <w:r w:rsidRPr="002A4B04">
        <w:rPr>
          <w:rFonts w:ascii="Georgia" w:hAnsi="Georgia"/>
          <w:b w:val="0"/>
          <w:i w:val="0"/>
          <w:lang w:val="sk-SK"/>
        </w:rPr>
        <w:t>Oznámenie o začatí EIA/SEA (s využitím Vstupnej správy) (</w:t>
      </w:r>
      <w:r w:rsidR="005937EB">
        <w:rPr>
          <w:rFonts w:ascii="Georgia" w:hAnsi="Georgia"/>
          <w:b w:val="0"/>
          <w:i w:val="0"/>
          <w:lang w:val="sk-SK"/>
        </w:rPr>
        <w:t>december</w:t>
      </w:r>
      <w:r w:rsidRPr="002A4B04">
        <w:rPr>
          <w:rFonts w:ascii="Georgia" w:hAnsi="Georgia"/>
          <w:b w:val="0"/>
          <w:i w:val="0"/>
          <w:lang w:val="sk-SK"/>
        </w:rPr>
        <w:t xml:space="preserve"> 2020)</w:t>
      </w:r>
      <w:r w:rsidR="00FB66CD">
        <w:rPr>
          <w:rFonts w:ascii="Georgia" w:hAnsi="Georgia"/>
          <w:b w:val="0"/>
          <w:i w:val="0"/>
          <w:lang w:val="sk-SK"/>
        </w:rPr>
        <w:t>;</w:t>
      </w:r>
    </w:p>
    <w:p w:rsidR="00C92F4D" w:rsidRPr="002A4B04" w:rsidRDefault="00C92F4D" w:rsidP="007C1A86">
      <w:pPr>
        <w:pStyle w:val="Odsekzoznamu"/>
        <w:numPr>
          <w:ilvl w:val="0"/>
          <w:numId w:val="17"/>
        </w:numPr>
        <w:spacing w:after="0" w:line="360" w:lineRule="auto"/>
        <w:ind w:left="426" w:hanging="426"/>
        <w:rPr>
          <w:rFonts w:ascii="Georgia" w:hAnsi="Georgia"/>
          <w:b w:val="0"/>
          <w:i w:val="0"/>
          <w:lang w:val="sk-SK"/>
        </w:rPr>
      </w:pPr>
      <w:r w:rsidRPr="002A4B04">
        <w:rPr>
          <w:rFonts w:ascii="Georgia" w:hAnsi="Georgia"/>
          <w:b w:val="0"/>
          <w:i w:val="0"/>
          <w:lang w:val="sk-SK"/>
        </w:rPr>
        <w:t>Schv</w:t>
      </w:r>
      <w:r w:rsidR="00FB66CD">
        <w:rPr>
          <w:rFonts w:ascii="Georgia" w:hAnsi="Georgia"/>
          <w:b w:val="0"/>
          <w:i w:val="0"/>
          <w:lang w:val="sk-SK"/>
        </w:rPr>
        <w:t>álenie</w:t>
      </w:r>
      <w:r w:rsidRPr="002A4B04">
        <w:rPr>
          <w:rFonts w:ascii="Georgia" w:hAnsi="Georgia"/>
          <w:b w:val="0"/>
          <w:i w:val="0"/>
          <w:lang w:val="sk-SK"/>
        </w:rPr>
        <w:t xml:space="preserve"> Vstupných správ v Rade partnerstva</w:t>
      </w:r>
      <w:r w:rsidR="00FB66CD">
        <w:rPr>
          <w:rFonts w:ascii="Georgia" w:hAnsi="Georgia"/>
          <w:b w:val="0"/>
          <w:i w:val="0"/>
          <w:lang w:val="sk-SK"/>
        </w:rPr>
        <w:t xml:space="preserve">, </w:t>
      </w:r>
      <w:r w:rsidR="005C315B">
        <w:rPr>
          <w:rFonts w:ascii="Georgia" w:hAnsi="Georgia"/>
          <w:b w:val="0"/>
          <w:i w:val="0"/>
          <w:lang w:val="sk-SK"/>
        </w:rPr>
        <w:t>Kooperačnej</w:t>
      </w:r>
      <w:r w:rsidR="005C315B" w:rsidRPr="002A4B04">
        <w:rPr>
          <w:rFonts w:ascii="Georgia" w:hAnsi="Georgia"/>
          <w:b w:val="0"/>
          <w:i w:val="0"/>
          <w:lang w:val="sk-SK"/>
        </w:rPr>
        <w:t xml:space="preserve"> </w:t>
      </w:r>
      <w:r w:rsidRPr="002A4B04">
        <w:rPr>
          <w:rFonts w:ascii="Georgia" w:hAnsi="Georgia"/>
          <w:b w:val="0"/>
          <w:i w:val="0"/>
          <w:lang w:val="sk-SK"/>
        </w:rPr>
        <w:t>rade UMR</w:t>
      </w:r>
      <w:r w:rsidR="00FB66CD">
        <w:rPr>
          <w:rFonts w:ascii="Georgia" w:hAnsi="Georgia"/>
          <w:b w:val="0"/>
          <w:i w:val="0"/>
          <w:lang w:val="sk-SK"/>
        </w:rPr>
        <w:t xml:space="preserve"> resp. SPR</w:t>
      </w:r>
      <w:r w:rsidRPr="002A4B04">
        <w:rPr>
          <w:rFonts w:ascii="Georgia" w:hAnsi="Georgia"/>
          <w:b w:val="0"/>
          <w:i w:val="0"/>
          <w:lang w:val="sk-SK"/>
        </w:rPr>
        <w:t xml:space="preserve"> a následne zastupiteľstvách VÚC a dotknutých </w:t>
      </w:r>
      <w:r w:rsidR="00FB66CD">
        <w:rPr>
          <w:rFonts w:ascii="Georgia" w:hAnsi="Georgia"/>
          <w:b w:val="0"/>
          <w:i w:val="0"/>
          <w:lang w:val="sk-SK"/>
        </w:rPr>
        <w:t>obcí</w:t>
      </w:r>
      <w:r w:rsidRPr="002A4B04">
        <w:rPr>
          <w:rFonts w:ascii="Georgia" w:hAnsi="Georgia"/>
          <w:b w:val="0"/>
          <w:i w:val="0"/>
          <w:lang w:val="sk-SK"/>
        </w:rPr>
        <w:t xml:space="preserve"> (december 2020</w:t>
      </w:r>
      <w:r w:rsidR="00046F4A">
        <w:rPr>
          <w:rFonts w:ascii="Georgia" w:hAnsi="Georgia"/>
          <w:b w:val="0"/>
          <w:i w:val="0"/>
          <w:lang w:val="sk-SK"/>
        </w:rPr>
        <w:t>-</w:t>
      </w:r>
      <w:r w:rsidR="00EA449E">
        <w:rPr>
          <w:rFonts w:ascii="Georgia" w:hAnsi="Georgia"/>
          <w:b w:val="0"/>
          <w:i w:val="0"/>
          <w:lang w:val="sk-SK"/>
        </w:rPr>
        <w:t xml:space="preserve"> február 2021</w:t>
      </w:r>
      <w:r w:rsidR="00046F4A">
        <w:rPr>
          <w:rFonts w:ascii="Georgia" w:hAnsi="Georgia"/>
          <w:b w:val="0"/>
          <w:i w:val="0"/>
          <w:lang w:val="sk-SK"/>
        </w:rPr>
        <w:t>)</w:t>
      </w:r>
      <w:r w:rsidR="00FB66CD">
        <w:rPr>
          <w:rFonts w:ascii="Georgia" w:hAnsi="Georgia"/>
          <w:b w:val="0"/>
          <w:i w:val="0"/>
          <w:lang w:val="sk-SK"/>
        </w:rPr>
        <w:t>;</w:t>
      </w:r>
    </w:p>
    <w:p w:rsidR="00C92F4D" w:rsidRPr="002A4B04" w:rsidRDefault="00C92F4D" w:rsidP="007C1A86">
      <w:pPr>
        <w:pStyle w:val="Odsekzoznamu"/>
        <w:numPr>
          <w:ilvl w:val="0"/>
          <w:numId w:val="17"/>
        </w:numPr>
        <w:spacing w:after="0" w:line="360" w:lineRule="auto"/>
        <w:ind w:left="426" w:hanging="426"/>
        <w:contextualSpacing w:val="0"/>
        <w:rPr>
          <w:rFonts w:ascii="Georgia" w:hAnsi="Georgia"/>
          <w:b w:val="0"/>
          <w:i w:val="0"/>
          <w:lang w:val="sk-SK"/>
        </w:rPr>
      </w:pPr>
      <w:r w:rsidRPr="002A4B04">
        <w:rPr>
          <w:rFonts w:ascii="Georgia" w:hAnsi="Georgia"/>
          <w:b w:val="0"/>
          <w:i w:val="0"/>
          <w:lang w:val="sk-SK"/>
        </w:rPr>
        <w:t>Príprava zásobník</w:t>
      </w:r>
      <w:r w:rsidR="00FB66CD">
        <w:rPr>
          <w:rFonts w:ascii="Georgia" w:hAnsi="Georgia"/>
          <w:b w:val="0"/>
          <w:i w:val="0"/>
          <w:lang w:val="sk-SK"/>
        </w:rPr>
        <w:t>a</w:t>
      </w:r>
      <w:r w:rsidRPr="002A4B04">
        <w:rPr>
          <w:rFonts w:ascii="Georgia" w:hAnsi="Georgia"/>
          <w:b w:val="0"/>
          <w:i w:val="0"/>
          <w:lang w:val="sk-SK"/>
        </w:rPr>
        <w:t xml:space="preserve"> projektov pre potreby implementácie (prvá polovica roku 2021</w:t>
      </w:r>
      <w:r w:rsidR="00FB66CD">
        <w:rPr>
          <w:rFonts w:ascii="Georgia" w:hAnsi="Georgia"/>
          <w:b w:val="0"/>
          <w:i w:val="0"/>
          <w:lang w:val="sk-SK"/>
        </w:rPr>
        <w:t xml:space="preserve"> a priebežne</w:t>
      </w:r>
      <w:r w:rsidRPr="002A4B04">
        <w:rPr>
          <w:rFonts w:ascii="Georgia" w:hAnsi="Georgia"/>
          <w:b w:val="0"/>
          <w:i w:val="0"/>
          <w:lang w:val="sk-SK"/>
        </w:rPr>
        <w:t>)</w:t>
      </w:r>
      <w:r w:rsidR="00FB66CD">
        <w:rPr>
          <w:rFonts w:ascii="Georgia" w:hAnsi="Georgia"/>
          <w:b w:val="0"/>
          <w:i w:val="0"/>
          <w:lang w:val="sk-SK"/>
        </w:rPr>
        <w:t>;</w:t>
      </w:r>
    </w:p>
    <w:p w:rsidR="00C92F4D" w:rsidRPr="002A4B04" w:rsidRDefault="00FB66CD" w:rsidP="007C1A86">
      <w:pPr>
        <w:pStyle w:val="Odsekzoznamu"/>
        <w:numPr>
          <w:ilvl w:val="0"/>
          <w:numId w:val="17"/>
        </w:numPr>
        <w:spacing w:after="0" w:line="360" w:lineRule="auto"/>
        <w:ind w:left="426" w:hanging="426"/>
        <w:contextualSpacing w:val="0"/>
        <w:rPr>
          <w:rFonts w:ascii="Georgia" w:hAnsi="Georgia"/>
          <w:b w:val="0"/>
          <w:i w:val="0"/>
          <w:lang w:val="sk-SK"/>
        </w:rPr>
      </w:pPr>
      <w:r>
        <w:rPr>
          <w:rFonts w:ascii="Georgia" w:hAnsi="Georgia"/>
          <w:b w:val="0"/>
          <w:i w:val="0"/>
          <w:lang w:val="sk-SK"/>
        </w:rPr>
        <w:t>Kompletizácia</w:t>
      </w:r>
      <w:r w:rsidR="00C92F4D" w:rsidRPr="002A4B04">
        <w:rPr>
          <w:rFonts w:ascii="Georgia" w:hAnsi="Georgia"/>
          <w:b w:val="0"/>
          <w:i w:val="0"/>
          <w:lang w:val="sk-SK"/>
        </w:rPr>
        <w:t xml:space="preserve"> </w:t>
      </w:r>
      <w:r>
        <w:rPr>
          <w:rFonts w:ascii="Georgia" w:hAnsi="Georgia"/>
          <w:b w:val="0"/>
          <w:i w:val="0"/>
          <w:lang w:val="sk-SK"/>
        </w:rPr>
        <w:t>IÚS</w:t>
      </w:r>
      <w:r w:rsidR="00C92F4D" w:rsidRPr="002A4B04">
        <w:rPr>
          <w:rFonts w:ascii="Georgia" w:hAnsi="Georgia"/>
          <w:b w:val="0"/>
          <w:i w:val="0"/>
          <w:lang w:val="sk-SK"/>
        </w:rPr>
        <w:t xml:space="preserve"> VÚC</w:t>
      </w:r>
      <w:r>
        <w:rPr>
          <w:rFonts w:ascii="Georgia" w:hAnsi="Georgia"/>
          <w:b w:val="0"/>
          <w:i w:val="0"/>
          <w:lang w:val="sk-SK"/>
        </w:rPr>
        <w:t xml:space="preserve">, IÚS UMR resp. IÚS SPR </w:t>
      </w:r>
      <w:r w:rsidR="00C92F4D" w:rsidRPr="002A4B04">
        <w:rPr>
          <w:rFonts w:ascii="Georgia" w:hAnsi="Georgia"/>
          <w:b w:val="0"/>
          <w:i w:val="0"/>
          <w:lang w:val="sk-SK"/>
        </w:rPr>
        <w:t>(október 2021)</w:t>
      </w:r>
      <w:r>
        <w:rPr>
          <w:rFonts w:ascii="Georgia" w:hAnsi="Georgia"/>
          <w:b w:val="0"/>
          <w:i w:val="0"/>
          <w:lang w:val="sk-SK"/>
        </w:rPr>
        <w:t>;</w:t>
      </w:r>
    </w:p>
    <w:p w:rsidR="00C92F4D" w:rsidRPr="002A4B04" w:rsidRDefault="00C92F4D" w:rsidP="007C1A86">
      <w:pPr>
        <w:pStyle w:val="Odsekzoznamu"/>
        <w:numPr>
          <w:ilvl w:val="0"/>
          <w:numId w:val="17"/>
        </w:numPr>
        <w:spacing w:after="0" w:line="360" w:lineRule="auto"/>
        <w:ind w:left="426" w:hanging="426"/>
        <w:contextualSpacing w:val="0"/>
        <w:rPr>
          <w:rFonts w:ascii="Georgia" w:hAnsi="Georgia"/>
          <w:b w:val="0"/>
          <w:i w:val="0"/>
          <w:lang w:val="sk-SK"/>
        </w:rPr>
      </w:pPr>
      <w:r w:rsidRPr="002A4B04">
        <w:rPr>
          <w:rFonts w:ascii="Georgia" w:hAnsi="Georgia"/>
          <w:b w:val="0"/>
          <w:i w:val="0"/>
          <w:lang w:val="sk-SK"/>
        </w:rPr>
        <w:lastRenderedPageBreak/>
        <w:t>Schv</w:t>
      </w:r>
      <w:r w:rsidR="00FB66CD">
        <w:rPr>
          <w:rFonts w:ascii="Georgia" w:hAnsi="Georgia"/>
          <w:b w:val="0"/>
          <w:i w:val="0"/>
          <w:lang w:val="sk-SK"/>
        </w:rPr>
        <w:t>álenie</w:t>
      </w:r>
      <w:r w:rsidRPr="002A4B04">
        <w:rPr>
          <w:rFonts w:ascii="Georgia" w:hAnsi="Georgia"/>
          <w:b w:val="0"/>
          <w:i w:val="0"/>
          <w:lang w:val="sk-SK"/>
        </w:rPr>
        <w:t xml:space="preserve"> I</w:t>
      </w:r>
      <w:r w:rsidR="00FB66CD">
        <w:rPr>
          <w:rFonts w:ascii="Georgia" w:hAnsi="Georgia"/>
          <w:b w:val="0"/>
          <w:i w:val="0"/>
          <w:lang w:val="sk-SK"/>
        </w:rPr>
        <w:t>Ú</w:t>
      </w:r>
      <w:r w:rsidRPr="002A4B04">
        <w:rPr>
          <w:rFonts w:ascii="Georgia" w:hAnsi="Georgia"/>
          <w:b w:val="0"/>
          <w:i w:val="0"/>
          <w:lang w:val="sk-SK"/>
        </w:rPr>
        <w:t>S v Rade partnerstva</w:t>
      </w:r>
      <w:r w:rsidR="00FB66CD">
        <w:rPr>
          <w:rFonts w:ascii="Georgia" w:hAnsi="Georgia"/>
          <w:b w:val="0"/>
          <w:i w:val="0"/>
          <w:lang w:val="sk-SK"/>
        </w:rPr>
        <w:t xml:space="preserve"> a </w:t>
      </w:r>
      <w:r w:rsidR="005C315B">
        <w:rPr>
          <w:rFonts w:ascii="Georgia" w:hAnsi="Georgia"/>
          <w:b w:val="0"/>
          <w:i w:val="0"/>
          <w:lang w:val="sk-SK"/>
        </w:rPr>
        <w:t xml:space="preserve">Kooperačných </w:t>
      </w:r>
      <w:r w:rsidR="00FB66CD">
        <w:rPr>
          <w:rFonts w:ascii="Georgia" w:hAnsi="Georgia"/>
          <w:b w:val="0"/>
          <w:i w:val="0"/>
          <w:lang w:val="sk-SK"/>
        </w:rPr>
        <w:t xml:space="preserve">radách </w:t>
      </w:r>
      <w:r w:rsidRPr="002A4B04">
        <w:rPr>
          <w:rFonts w:ascii="Georgia" w:hAnsi="Georgia"/>
          <w:b w:val="0"/>
          <w:i w:val="0"/>
          <w:lang w:val="sk-SK"/>
        </w:rPr>
        <w:t xml:space="preserve">UMR </w:t>
      </w:r>
      <w:r w:rsidR="00FB66CD">
        <w:rPr>
          <w:rFonts w:ascii="Georgia" w:hAnsi="Georgia"/>
          <w:b w:val="0"/>
          <w:i w:val="0"/>
          <w:lang w:val="sk-SK"/>
        </w:rPr>
        <w:t xml:space="preserve">resp. SPR </w:t>
      </w:r>
      <w:r w:rsidRPr="002A4B04">
        <w:rPr>
          <w:rFonts w:ascii="Georgia" w:hAnsi="Georgia"/>
          <w:b w:val="0"/>
          <w:i w:val="0"/>
          <w:lang w:val="sk-SK"/>
        </w:rPr>
        <w:t xml:space="preserve">a následne </w:t>
      </w:r>
      <w:r w:rsidR="00FB66CD">
        <w:rPr>
          <w:rFonts w:ascii="Georgia" w:hAnsi="Georgia"/>
          <w:b w:val="0"/>
          <w:i w:val="0"/>
          <w:lang w:val="sk-SK"/>
        </w:rPr>
        <w:t xml:space="preserve">príslušných </w:t>
      </w:r>
      <w:r w:rsidRPr="002A4B04">
        <w:rPr>
          <w:rFonts w:ascii="Georgia" w:hAnsi="Georgia"/>
          <w:b w:val="0"/>
          <w:i w:val="0"/>
          <w:lang w:val="sk-SK"/>
        </w:rPr>
        <w:t>zastupiteľstvách (December 2021)</w:t>
      </w:r>
      <w:r w:rsidR="00FB66CD">
        <w:rPr>
          <w:rFonts w:ascii="Georgia" w:hAnsi="Georgia"/>
          <w:b w:val="0"/>
          <w:i w:val="0"/>
          <w:lang w:val="sk-SK"/>
        </w:rPr>
        <w:t>;</w:t>
      </w:r>
    </w:p>
    <w:p w:rsidR="00C92F4D" w:rsidRDefault="00C92F4D" w:rsidP="007C1A86">
      <w:pPr>
        <w:pStyle w:val="Odsekzoznamu"/>
        <w:numPr>
          <w:ilvl w:val="0"/>
          <w:numId w:val="17"/>
        </w:numPr>
        <w:spacing w:after="0" w:line="360" w:lineRule="auto"/>
        <w:ind w:left="426" w:hanging="426"/>
        <w:contextualSpacing w:val="0"/>
        <w:rPr>
          <w:rFonts w:ascii="Georgia" w:hAnsi="Georgia"/>
          <w:b w:val="0"/>
          <w:i w:val="0"/>
          <w:lang w:val="sk-SK"/>
        </w:rPr>
      </w:pPr>
      <w:r w:rsidRPr="002A4B04">
        <w:rPr>
          <w:rFonts w:ascii="Georgia" w:hAnsi="Georgia"/>
          <w:b w:val="0"/>
          <w:i w:val="0"/>
          <w:lang w:val="sk-SK"/>
        </w:rPr>
        <w:t>Schv</w:t>
      </w:r>
      <w:r w:rsidR="00FB66CD">
        <w:rPr>
          <w:rFonts w:ascii="Georgia" w:hAnsi="Georgia"/>
          <w:b w:val="0"/>
          <w:i w:val="0"/>
          <w:lang w:val="sk-SK"/>
        </w:rPr>
        <w:t>álenie</w:t>
      </w:r>
      <w:r w:rsidRPr="002A4B04">
        <w:rPr>
          <w:rFonts w:ascii="Georgia" w:hAnsi="Georgia"/>
          <w:b w:val="0"/>
          <w:i w:val="0"/>
          <w:lang w:val="sk-SK"/>
        </w:rPr>
        <w:t xml:space="preserve"> </w:t>
      </w:r>
      <w:r w:rsidR="00FB66CD">
        <w:rPr>
          <w:rFonts w:ascii="Georgia" w:hAnsi="Georgia"/>
          <w:b w:val="0"/>
          <w:i w:val="0"/>
          <w:lang w:val="sk-SK"/>
        </w:rPr>
        <w:t xml:space="preserve">zaradenia </w:t>
      </w:r>
      <w:r w:rsidRPr="002A4B04">
        <w:rPr>
          <w:rFonts w:ascii="Georgia" w:hAnsi="Georgia"/>
          <w:b w:val="0"/>
          <w:i w:val="0"/>
          <w:lang w:val="sk-SK"/>
        </w:rPr>
        <w:t>operácií</w:t>
      </w:r>
      <w:r w:rsidR="00FB66CD">
        <w:rPr>
          <w:rFonts w:ascii="Georgia" w:hAnsi="Georgia"/>
          <w:b w:val="0"/>
          <w:i w:val="0"/>
          <w:lang w:val="sk-SK"/>
        </w:rPr>
        <w:t xml:space="preserve"> do Tematických investičných balíčkov </w:t>
      </w:r>
      <w:r w:rsidRPr="002A4B04">
        <w:rPr>
          <w:rFonts w:ascii="Georgia" w:hAnsi="Georgia"/>
          <w:b w:val="0"/>
          <w:i w:val="0"/>
          <w:lang w:val="sk-SK"/>
        </w:rPr>
        <w:t>v Rade partnerstva</w:t>
      </w:r>
      <w:r w:rsidR="00FB66CD">
        <w:rPr>
          <w:rFonts w:ascii="Georgia" w:hAnsi="Georgia"/>
          <w:b w:val="0"/>
          <w:i w:val="0"/>
          <w:lang w:val="sk-SK"/>
        </w:rPr>
        <w:t xml:space="preserve"> a </w:t>
      </w:r>
      <w:r w:rsidR="005C315B">
        <w:rPr>
          <w:rFonts w:ascii="Georgia" w:hAnsi="Georgia"/>
          <w:b w:val="0"/>
          <w:i w:val="0"/>
          <w:lang w:val="sk-SK"/>
        </w:rPr>
        <w:t xml:space="preserve">Kooperačných </w:t>
      </w:r>
      <w:r w:rsidR="00FB66CD">
        <w:rPr>
          <w:rFonts w:ascii="Georgia" w:hAnsi="Georgia"/>
          <w:b w:val="0"/>
          <w:i w:val="0"/>
          <w:lang w:val="sk-SK"/>
        </w:rPr>
        <w:t xml:space="preserve">radách </w:t>
      </w:r>
      <w:r w:rsidRPr="002A4B04">
        <w:rPr>
          <w:rFonts w:ascii="Georgia" w:hAnsi="Georgia"/>
          <w:b w:val="0"/>
          <w:i w:val="0"/>
          <w:lang w:val="sk-SK"/>
        </w:rPr>
        <w:t>UMR</w:t>
      </w:r>
      <w:r w:rsidR="00FB66CD">
        <w:rPr>
          <w:rFonts w:ascii="Georgia" w:hAnsi="Georgia"/>
          <w:b w:val="0"/>
          <w:i w:val="0"/>
          <w:lang w:val="sk-SK"/>
        </w:rPr>
        <w:t xml:space="preserve"> resp. SPR</w:t>
      </w:r>
      <w:r w:rsidRPr="002A4B04">
        <w:rPr>
          <w:rFonts w:ascii="Georgia" w:hAnsi="Georgia"/>
          <w:b w:val="0"/>
          <w:i w:val="0"/>
          <w:lang w:val="sk-SK"/>
        </w:rPr>
        <w:t xml:space="preserve"> (December 2021 a následne </w:t>
      </w:r>
      <w:r w:rsidR="00FB66CD">
        <w:rPr>
          <w:rFonts w:ascii="Georgia" w:hAnsi="Georgia"/>
          <w:b w:val="0"/>
          <w:i w:val="0"/>
          <w:lang w:val="sk-SK"/>
        </w:rPr>
        <w:t xml:space="preserve">raz za rok </w:t>
      </w:r>
      <w:r w:rsidRPr="002A4B04">
        <w:rPr>
          <w:rFonts w:ascii="Georgia" w:hAnsi="Georgia"/>
          <w:b w:val="0"/>
          <w:i w:val="0"/>
          <w:lang w:val="sk-SK"/>
        </w:rPr>
        <w:t>v takte programového rozpočtovania N+2)</w:t>
      </w:r>
      <w:r w:rsidR="006F64FC">
        <w:rPr>
          <w:rFonts w:ascii="Georgia" w:hAnsi="Georgia"/>
          <w:b w:val="0"/>
          <w:i w:val="0"/>
          <w:lang w:val="sk-SK"/>
        </w:rPr>
        <w:t>;</w:t>
      </w:r>
    </w:p>
    <w:p w:rsidR="004F2CE4" w:rsidRDefault="00CD66BF" w:rsidP="007C1A86">
      <w:pPr>
        <w:pStyle w:val="Odsekzoznamu"/>
        <w:numPr>
          <w:ilvl w:val="0"/>
          <w:numId w:val="17"/>
        </w:numPr>
        <w:spacing w:after="0" w:line="360" w:lineRule="auto"/>
        <w:ind w:left="426" w:hanging="426"/>
        <w:contextualSpacing w:val="0"/>
        <w:rPr>
          <w:rFonts w:ascii="Georgia" w:hAnsi="Georgia"/>
          <w:b w:val="0"/>
          <w:i w:val="0"/>
          <w:lang w:val="sk-SK"/>
        </w:rPr>
      </w:pPr>
      <w:r>
        <w:rPr>
          <w:rFonts w:ascii="Georgia" w:hAnsi="Georgia"/>
          <w:b w:val="0"/>
          <w:i w:val="0"/>
          <w:lang w:val="sk-SK"/>
        </w:rPr>
        <w:t>Negociovanie schválených IÚS s Európskou komisiou (v priebehu roka 2021)</w:t>
      </w:r>
      <w:r w:rsidR="004F2CE4">
        <w:rPr>
          <w:rFonts w:ascii="Georgia" w:hAnsi="Georgia"/>
          <w:b w:val="0"/>
          <w:i w:val="0"/>
          <w:lang w:val="sk-SK"/>
        </w:rPr>
        <w:t>;</w:t>
      </w:r>
    </w:p>
    <w:p w:rsidR="00CE10B5" w:rsidRPr="00F868F0" w:rsidRDefault="004F2CE4" w:rsidP="007C1A86">
      <w:pPr>
        <w:pStyle w:val="Odsekzoznamu"/>
        <w:numPr>
          <w:ilvl w:val="0"/>
          <w:numId w:val="17"/>
        </w:numPr>
        <w:spacing w:after="0" w:line="360" w:lineRule="auto"/>
        <w:ind w:left="426" w:hanging="426"/>
        <w:contextualSpacing w:val="0"/>
        <w:rPr>
          <w:rFonts w:ascii="Georgia" w:hAnsi="Georgia"/>
          <w:b w:val="0"/>
          <w:i w:val="0"/>
          <w:lang w:val="sk-SK"/>
        </w:rPr>
      </w:pPr>
      <w:r>
        <w:rPr>
          <w:rFonts w:ascii="Georgia" w:hAnsi="Georgia"/>
          <w:b w:val="0"/>
          <w:i w:val="0"/>
          <w:lang w:val="sk-SK"/>
        </w:rPr>
        <w:t>Z</w:t>
      </w:r>
      <w:r w:rsidRPr="004F2CE4">
        <w:rPr>
          <w:rFonts w:ascii="Georgia" w:hAnsi="Georgia"/>
          <w:b w:val="0"/>
          <w:i w:val="0"/>
          <w:lang w:val="sk-SK"/>
        </w:rPr>
        <w:t>jednodušen</w:t>
      </w:r>
      <w:r>
        <w:rPr>
          <w:rFonts w:ascii="Georgia" w:hAnsi="Georgia"/>
          <w:b w:val="0"/>
          <w:i w:val="0"/>
          <w:lang w:val="sk-SK"/>
        </w:rPr>
        <w:t xml:space="preserve">é </w:t>
      </w:r>
      <w:r w:rsidRPr="004F2CE4">
        <w:rPr>
          <w:rFonts w:ascii="Georgia" w:hAnsi="Georgia"/>
          <w:b w:val="0"/>
          <w:i w:val="0"/>
          <w:lang w:val="sk-SK"/>
        </w:rPr>
        <w:t>schvaľova</w:t>
      </w:r>
      <w:r>
        <w:rPr>
          <w:rFonts w:ascii="Georgia" w:hAnsi="Georgia"/>
          <w:b w:val="0"/>
          <w:i w:val="0"/>
          <w:lang w:val="sk-SK"/>
        </w:rPr>
        <w:t>nie</w:t>
      </w:r>
      <w:r w:rsidRPr="004F2CE4">
        <w:rPr>
          <w:rFonts w:ascii="Georgia" w:hAnsi="Georgia"/>
          <w:b w:val="0"/>
          <w:i w:val="0"/>
          <w:lang w:val="sk-SK"/>
        </w:rPr>
        <w:t xml:space="preserve"> v rámci riadiaceho orgánu, v ktorom riadiaci orgán po administratívnej kontrole formálnych náležitostí ŽoNFP </w:t>
      </w:r>
      <w:r>
        <w:rPr>
          <w:rFonts w:ascii="Georgia" w:hAnsi="Georgia"/>
          <w:b w:val="0"/>
          <w:i w:val="0"/>
          <w:lang w:val="sk-SK"/>
        </w:rPr>
        <w:t>overí</w:t>
      </w:r>
      <w:r w:rsidRPr="004F2CE4">
        <w:rPr>
          <w:rFonts w:ascii="Georgia" w:hAnsi="Georgia"/>
          <w:b w:val="0"/>
          <w:i w:val="0"/>
          <w:lang w:val="sk-SK"/>
        </w:rPr>
        <w:t xml:space="preserve"> hospodárnos</w:t>
      </w:r>
      <w:r>
        <w:rPr>
          <w:rFonts w:ascii="Georgia" w:hAnsi="Georgia"/>
          <w:b w:val="0"/>
          <w:i w:val="0"/>
          <w:lang w:val="sk-SK"/>
        </w:rPr>
        <w:t>ť, ÚVO</w:t>
      </w:r>
      <w:r w:rsidRPr="004F2CE4">
        <w:rPr>
          <w:rFonts w:ascii="Georgia" w:hAnsi="Georgia"/>
          <w:b w:val="0"/>
          <w:i w:val="0"/>
          <w:lang w:val="sk-SK"/>
        </w:rPr>
        <w:t xml:space="preserve"> </w:t>
      </w:r>
      <w:r>
        <w:rPr>
          <w:rFonts w:ascii="Georgia" w:hAnsi="Georgia"/>
          <w:b w:val="0"/>
          <w:i w:val="0"/>
          <w:lang w:val="sk-SK"/>
        </w:rPr>
        <w:t>s</w:t>
      </w:r>
      <w:r w:rsidRPr="004F2CE4">
        <w:rPr>
          <w:rFonts w:ascii="Georgia" w:hAnsi="Georgia"/>
          <w:b w:val="0"/>
          <w:i w:val="0"/>
          <w:lang w:val="sk-SK"/>
        </w:rPr>
        <w:t>kontrol</w:t>
      </w:r>
      <w:r>
        <w:rPr>
          <w:rFonts w:ascii="Georgia" w:hAnsi="Georgia"/>
          <w:b w:val="0"/>
          <w:i w:val="0"/>
          <w:lang w:val="sk-SK"/>
        </w:rPr>
        <w:t>uje</w:t>
      </w:r>
      <w:r w:rsidRPr="004F2CE4">
        <w:rPr>
          <w:rFonts w:ascii="Georgia" w:hAnsi="Georgia"/>
          <w:b w:val="0"/>
          <w:i w:val="0"/>
          <w:lang w:val="sk-SK"/>
        </w:rPr>
        <w:t xml:space="preserve"> </w:t>
      </w:r>
      <w:r>
        <w:rPr>
          <w:rFonts w:ascii="Georgia" w:hAnsi="Georgia"/>
          <w:b w:val="0"/>
          <w:i w:val="0"/>
          <w:lang w:val="sk-SK"/>
        </w:rPr>
        <w:t xml:space="preserve">správnosť </w:t>
      </w:r>
      <w:r w:rsidRPr="004F2CE4">
        <w:rPr>
          <w:rFonts w:ascii="Georgia" w:hAnsi="Georgia"/>
          <w:b w:val="0"/>
          <w:i w:val="0"/>
          <w:lang w:val="sk-SK"/>
        </w:rPr>
        <w:t>obstar</w:t>
      </w:r>
      <w:r>
        <w:rPr>
          <w:rFonts w:ascii="Georgia" w:hAnsi="Georgia"/>
          <w:b w:val="0"/>
          <w:i w:val="0"/>
          <w:lang w:val="sk-SK"/>
        </w:rPr>
        <w:t>ania</w:t>
      </w:r>
      <w:r w:rsidRPr="004F2CE4">
        <w:rPr>
          <w:rFonts w:ascii="Georgia" w:hAnsi="Georgia"/>
          <w:b w:val="0"/>
          <w:i w:val="0"/>
          <w:lang w:val="sk-SK"/>
        </w:rPr>
        <w:t xml:space="preserve"> </w:t>
      </w:r>
      <w:r>
        <w:rPr>
          <w:rFonts w:ascii="Georgia" w:hAnsi="Georgia"/>
          <w:b w:val="0"/>
          <w:i w:val="0"/>
          <w:lang w:val="sk-SK"/>
        </w:rPr>
        <w:t xml:space="preserve">a RO uzavrie zmluvu o finančnej podpore </w:t>
      </w:r>
      <w:r w:rsidRPr="004F2CE4">
        <w:rPr>
          <w:rFonts w:ascii="Georgia" w:hAnsi="Georgia"/>
          <w:b w:val="0"/>
          <w:i w:val="0"/>
          <w:lang w:val="sk-SK"/>
        </w:rPr>
        <w:t>projektu s</w:t>
      </w:r>
      <w:r>
        <w:rPr>
          <w:rFonts w:ascii="Georgia" w:hAnsi="Georgia"/>
          <w:b w:val="0"/>
          <w:i w:val="0"/>
          <w:lang w:val="sk-SK"/>
        </w:rPr>
        <w:t>o</w:t>
      </w:r>
      <w:r w:rsidRPr="004F2CE4">
        <w:rPr>
          <w:rFonts w:ascii="Georgia" w:hAnsi="Georgia"/>
          <w:b w:val="0"/>
          <w:i w:val="0"/>
          <w:lang w:val="sk-SK"/>
        </w:rPr>
        <w:t xml:space="preserve"> žiadateľom.</w:t>
      </w:r>
    </w:p>
    <w:p w:rsidR="00CE10B5" w:rsidRPr="008E506E" w:rsidRDefault="00617AA7" w:rsidP="00CE10B5">
      <w:pPr>
        <w:pStyle w:val="Nadpis1"/>
      </w:pPr>
      <w:bookmarkStart w:id="9" w:name="_Toc50379703"/>
      <w:r>
        <w:t xml:space="preserve">Kompetencie </w:t>
      </w:r>
      <w:r w:rsidR="00CE10B5">
        <w:t>MIRRI</w:t>
      </w:r>
      <w:bookmarkEnd w:id="9"/>
      <w:r>
        <w:t xml:space="preserve"> </w:t>
      </w:r>
    </w:p>
    <w:p w:rsidR="00101828" w:rsidRPr="002F0BDB" w:rsidRDefault="00101828" w:rsidP="00101828">
      <w:pPr>
        <w:rPr>
          <w:b/>
        </w:rPr>
      </w:pPr>
      <w:r w:rsidRPr="002F0BDB">
        <w:t>V OP sa prostredníctvom IÚS realizujú územné priority</w:t>
      </w:r>
      <w:r w:rsidR="00EE04C3">
        <w:t xml:space="preserve"> Európskej politiky</w:t>
      </w:r>
      <w:r w:rsidRPr="002F0BDB">
        <w:t xml:space="preserve">. V nadväznosti na implementáciu IÚS </w:t>
      </w:r>
      <w:r w:rsidR="00EE04C3">
        <w:t>bude</w:t>
      </w:r>
      <w:r w:rsidRPr="002F0BDB">
        <w:t xml:space="preserve"> RO</w:t>
      </w:r>
      <w:r w:rsidR="00EE04C3">
        <w:t xml:space="preserve"> </w:t>
      </w:r>
      <w:r w:rsidRPr="002F0BDB">
        <w:t>OP</w:t>
      </w:r>
      <w:r w:rsidR="006F64FC">
        <w:t xml:space="preserve"> </w:t>
      </w:r>
      <w:r w:rsidR="00EE04C3">
        <w:t>S</w:t>
      </w:r>
      <w:r w:rsidR="00255151">
        <w:t>K</w:t>
      </w:r>
      <w:r w:rsidRPr="002F0BDB">
        <w:t xml:space="preserve"> zodpovedn</w:t>
      </w:r>
      <w:r w:rsidR="00EE04C3">
        <w:t xml:space="preserve">ý </w:t>
      </w:r>
      <w:r w:rsidR="006C5035">
        <w:t xml:space="preserve">najmä </w:t>
      </w:r>
      <w:r w:rsidR="00EE04C3">
        <w:t>za:</w:t>
      </w:r>
    </w:p>
    <w:p w:rsidR="00101828" w:rsidRPr="003D3A8C" w:rsidRDefault="00101828" w:rsidP="007C1A86">
      <w:pPr>
        <w:pStyle w:val="Odsekzoznamu"/>
        <w:numPr>
          <w:ilvl w:val="0"/>
          <w:numId w:val="13"/>
        </w:numPr>
        <w:spacing w:after="0" w:line="360" w:lineRule="auto"/>
        <w:ind w:left="284" w:hanging="284"/>
        <w:rPr>
          <w:rFonts w:ascii="Georgia" w:hAnsi="Georgia"/>
          <w:b w:val="0"/>
          <w:i w:val="0"/>
          <w:lang w:val="sk-SK"/>
        </w:rPr>
      </w:pPr>
      <w:r w:rsidRPr="003D3A8C">
        <w:rPr>
          <w:rFonts w:ascii="Georgia" w:hAnsi="Georgia"/>
          <w:b w:val="0"/>
          <w:i w:val="0"/>
          <w:lang w:val="sk-SK"/>
        </w:rPr>
        <w:t xml:space="preserve">schvaľovanie projektov prostredníctvom formálnej kontroly; </w:t>
      </w:r>
    </w:p>
    <w:p w:rsidR="00101828" w:rsidRPr="003D3A8C" w:rsidRDefault="00101828" w:rsidP="007C1A86">
      <w:pPr>
        <w:pStyle w:val="Odsekzoznamu"/>
        <w:numPr>
          <w:ilvl w:val="0"/>
          <w:numId w:val="14"/>
        </w:numPr>
        <w:spacing w:after="0" w:line="360" w:lineRule="auto"/>
        <w:ind w:left="567" w:hanging="283"/>
        <w:rPr>
          <w:rFonts w:ascii="Georgia" w:hAnsi="Georgia"/>
          <w:b w:val="0"/>
          <w:i w:val="0"/>
          <w:lang w:val="sk-SK"/>
        </w:rPr>
      </w:pPr>
      <w:r w:rsidRPr="003D3A8C">
        <w:rPr>
          <w:rFonts w:ascii="Georgia" w:hAnsi="Georgia"/>
          <w:b w:val="0"/>
          <w:i w:val="0"/>
          <w:lang w:val="sk-SK"/>
        </w:rPr>
        <w:t>súladu predkladaných projektov s </w:t>
      </w:r>
      <w:r w:rsidR="00EE04C3" w:rsidRPr="003D3A8C">
        <w:rPr>
          <w:rFonts w:ascii="Georgia" w:hAnsi="Georgia"/>
          <w:b w:val="0"/>
          <w:i w:val="0"/>
          <w:lang w:val="sk-SK"/>
        </w:rPr>
        <w:t>IÚS</w:t>
      </w:r>
      <w:r w:rsidRPr="003D3A8C">
        <w:rPr>
          <w:rFonts w:ascii="Georgia" w:hAnsi="Georgia"/>
          <w:b w:val="0"/>
          <w:i w:val="0"/>
          <w:lang w:val="sk-SK"/>
        </w:rPr>
        <w:t xml:space="preserve"> </w:t>
      </w:r>
      <w:r w:rsidR="00EE04C3" w:rsidRPr="003D3A8C">
        <w:rPr>
          <w:rFonts w:ascii="Georgia" w:hAnsi="Georgia"/>
          <w:b w:val="0"/>
          <w:i w:val="0"/>
          <w:lang w:val="sk-SK"/>
        </w:rPr>
        <w:t xml:space="preserve">(kľúčové projekty) </w:t>
      </w:r>
      <w:r w:rsidRPr="003D3A8C">
        <w:rPr>
          <w:rFonts w:ascii="Georgia" w:hAnsi="Georgia"/>
          <w:b w:val="0"/>
          <w:i w:val="0"/>
          <w:lang w:val="sk-SK"/>
        </w:rPr>
        <w:t>a</w:t>
      </w:r>
      <w:r w:rsidR="00EE04C3" w:rsidRPr="003D3A8C">
        <w:rPr>
          <w:rFonts w:ascii="Georgia" w:hAnsi="Georgia"/>
          <w:b w:val="0"/>
          <w:i w:val="0"/>
          <w:lang w:val="sk-SK"/>
        </w:rPr>
        <w:t> tematickým investičným balíčkom (doplnkové projekty)</w:t>
      </w:r>
      <w:r w:rsidRPr="003D3A8C">
        <w:rPr>
          <w:rFonts w:ascii="Georgia" w:hAnsi="Georgia"/>
          <w:b w:val="0"/>
          <w:i w:val="0"/>
          <w:lang w:val="sk-SK"/>
        </w:rPr>
        <w:t xml:space="preserve"> ako boli schválené; </w:t>
      </w:r>
    </w:p>
    <w:p w:rsidR="00101828" w:rsidRPr="003D3A8C" w:rsidRDefault="00101828" w:rsidP="007C1A86">
      <w:pPr>
        <w:pStyle w:val="Odsekzoznamu"/>
        <w:numPr>
          <w:ilvl w:val="0"/>
          <w:numId w:val="14"/>
        </w:numPr>
        <w:spacing w:after="0" w:line="360" w:lineRule="auto"/>
        <w:ind w:left="567" w:hanging="283"/>
        <w:rPr>
          <w:rFonts w:ascii="Georgia" w:hAnsi="Georgia"/>
          <w:b w:val="0"/>
          <w:i w:val="0"/>
          <w:lang w:val="sk-SK"/>
        </w:rPr>
      </w:pPr>
      <w:r w:rsidRPr="003D3A8C">
        <w:rPr>
          <w:rFonts w:ascii="Georgia" w:hAnsi="Georgia"/>
          <w:b w:val="0"/>
          <w:i w:val="0"/>
          <w:lang w:val="sk-SK"/>
        </w:rPr>
        <w:t xml:space="preserve">súladu s legislatívnym rámcom SR a EÚ. </w:t>
      </w:r>
    </w:p>
    <w:p w:rsidR="00101828" w:rsidRPr="003D3A8C" w:rsidRDefault="00101828" w:rsidP="003D3A8C">
      <w:pPr>
        <w:pStyle w:val="Odsekzoznamu"/>
        <w:numPr>
          <w:ilvl w:val="0"/>
          <w:numId w:val="13"/>
        </w:numPr>
        <w:spacing w:after="0" w:line="360" w:lineRule="auto"/>
        <w:ind w:left="284" w:hanging="284"/>
        <w:rPr>
          <w:rFonts w:ascii="Georgia" w:hAnsi="Georgia"/>
          <w:b w:val="0"/>
          <w:i w:val="0"/>
          <w:lang w:val="sk-SK"/>
        </w:rPr>
      </w:pPr>
      <w:r w:rsidRPr="003D3A8C">
        <w:rPr>
          <w:rFonts w:ascii="Georgia" w:hAnsi="Georgia"/>
          <w:b w:val="0"/>
          <w:i w:val="0"/>
          <w:lang w:val="sk-SK"/>
        </w:rPr>
        <w:t>monitor</w:t>
      </w:r>
      <w:r w:rsidR="003D3A8C" w:rsidRPr="003D3A8C">
        <w:rPr>
          <w:rFonts w:ascii="Georgia" w:hAnsi="Georgia"/>
          <w:b w:val="0"/>
          <w:i w:val="0"/>
          <w:lang w:val="sk-SK"/>
        </w:rPr>
        <w:t>ovanie implementácie IÚS;</w:t>
      </w:r>
    </w:p>
    <w:p w:rsidR="00101828" w:rsidRPr="003D3A8C" w:rsidRDefault="00101828" w:rsidP="007C1A86">
      <w:pPr>
        <w:pStyle w:val="Odsekzoznamu"/>
        <w:numPr>
          <w:ilvl w:val="0"/>
          <w:numId w:val="13"/>
        </w:numPr>
        <w:spacing w:after="0" w:line="360" w:lineRule="auto"/>
        <w:ind w:left="284" w:hanging="284"/>
        <w:rPr>
          <w:rFonts w:ascii="Georgia" w:hAnsi="Georgia"/>
          <w:b w:val="0"/>
          <w:i w:val="0"/>
          <w:lang w:val="sk-SK"/>
        </w:rPr>
      </w:pPr>
      <w:r w:rsidRPr="003D3A8C">
        <w:rPr>
          <w:rFonts w:ascii="Georgia" w:hAnsi="Georgia"/>
          <w:b w:val="0"/>
          <w:i w:val="0"/>
          <w:lang w:val="sk-SK"/>
        </w:rPr>
        <w:t>hodnotenie prínosov IÚS pre plnenie cieľov OP</w:t>
      </w:r>
      <w:r w:rsidR="00B32419" w:rsidRPr="003D3A8C">
        <w:rPr>
          <w:rFonts w:ascii="Georgia" w:hAnsi="Georgia"/>
          <w:b w:val="0"/>
          <w:i w:val="0"/>
          <w:lang w:val="sk-SK"/>
        </w:rPr>
        <w:t>.</w:t>
      </w:r>
    </w:p>
    <w:p w:rsidR="00101828" w:rsidRDefault="00101828" w:rsidP="00101828">
      <w:pPr>
        <w:rPr>
          <w:u w:val="single"/>
        </w:rPr>
      </w:pPr>
    </w:p>
    <w:p w:rsidR="00101828" w:rsidRDefault="00B32419" w:rsidP="00101828">
      <w:r>
        <w:t>MIRRI má</w:t>
      </w:r>
      <w:r w:rsidR="00101828" w:rsidRPr="002F0BDB">
        <w:t xml:space="preserve"> </w:t>
      </w:r>
      <w:r w:rsidR="00252788">
        <w:t>kompetencie</w:t>
      </w:r>
      <w:r w:rsidR="00101828" w:rsidRPr="002F0BDB">
        <w:t xml:space="preserve"> v týchto oblastiach:</w:t>
      </w:r>
    </w:p>
    <w:p w:rsidR="00101828" w:rsidRPr="00E75317" w:rsidRDefault="004F2CE4" w:rsidP="007C1A86">
      <w:pPr>
        <w:pStyle w:val="Odsekzoznamu"/>
        <w:numPr>
          <w:ilvl w:val="0"/>
          <w:numId w:val="15"/>
        </w:numPr>
        <w:spacing w:after="0" w:line="360" w:lineRule="auto"/>
        <w:ind w:left="284" w:hanging="284"/>
        <w:rPr>
          <w:rFonts w:ascii="Georgia" w:hAnsi="Georgia"/>
          <w:b w:val="0"/>
          <w:i w:val="0"/>
          <w:u w:val="single"/>
          <w:lang w:val="sk-SK"/>
        </w:rPr>
      </w:pPr>
      <w:r>
        <w:rPr>
          <w:rFonts w:ascii="Georgia" w:hAnsi="Georgia"/>
          <w:b w:val="0"/>
          <w:i w:val="0"/>
          <w:lang w:val="sk-SK"/>
        </w:rPr>
        <w:t>Riadenie</w:t>
      </w:r>
    </w:p>
    <w:p w:rsidR="00252788" w:rsidRPr="00252788" w:rsidRDefault="00252788" w:rsidP="007C1A86">
      <w:pPr>
        <w:pStyle w:val="Odsekzoznamu"/>
        <w:numPr>
          <w:ilvl w:val="0"/>
          <w:numId w:val="13"/>
        </w:numPr>
        <w:spacing w:after="0" w:line="360" w:lineRule="auto"/>
        <w:ind w:left="567" w:hanging="207"/>
        <w:rPr>
          <w:rFonts w:ascii="Georgia" w:hAnsi="Georgia"/>
          <w:b w:val="0"/>
          <w:i w:val="0"/>
          <w:u w:val="single"/>
          <w:lang w:val="sk-SK"/>
        </w:rPr>
      </w:pPr>
      <w:r>
        <w:rPr>
          <w:rFonts w:ascii="Georgia" w:hAnsi="Georgia"/>
          <w:b w:val="0"/>
          <w:i w:val="0"/>
          <w:lang w:val="sk-SK"/>
        </w:rPr>
        <w:t>ú</w:t>
      </w:r>
      <w:r w:rsidR="00101828" w:rsidRPr="00E75317">
        <w:rPr>
          <w:rFonts w:ascii="Georgia" w:hAnsi="Georgia"/>
          <w:b w:val="0"/>
          <w:i w:val="0"/>
          <w:lang w:val="sk-SK"/>
        </w:rPr>
        <w:t>časť a spolupodieľanie sa na procesoch prípravy a realizácie IÚS na programovej úrovni</w:t>
      </w:r>
      <w:r>
        <w:rPr>
          <w:rFonts w:ascii="Georgia" w:hAnsi="Georgia"/>
          <w:b w:val="0"/>
          <w:i w:val="0"/>
          <w:lang w:val="sk-SK"/>
        </w:rPr>
        <w:t>;</w:t>
      </w:r>
    </w:p>
    <w:p w:rsidR="00101828" w:rsidRPr="00252788" w:rsidRDefault="006C5035" w:rsidP="007C1A86">
      <w:pPr>
        <w:pStyle w:val="Odsekzoznamu"/>
        <w:numPr>
          <w:ilvl w:val="0"/>
          <w:numId w:val="13"/>
        </w:numPr>
        <w:spacing w:after="0" w:line="360" w:lineRule="auto"/>
        <w:ind w:left="567" w:hanging="207"/>
        <w:rPr>
          <w:rFonts w:ascii="Georgia" w:hAnsi="Georgia"/>
          <w:b w:val="0"/>
          <w:i w:val="0"/>
          <w:u w:val="single"/>
          <w:lang w:val="sk-SK"/>
        </w:rPr>
      </w:pPr>
      <w:r>
        <w:rPr>
          <w:rFonts w:ascii="Georgia" w:hAnsi="Georgia"/>
          <w:b w:val="0"/>
          <w:i w:val="0"/>
          <w:lang w:val="sk-SK"/>
        </w:rPr>
        <w:t xml:space="preserve">predsedajúci monitorovacieho výboru OP </w:t>
      </w:r>
      <w:r w:rsidR="006F64FC">
        <w:rPr>
          <w:rFonts w:ascii="Georgia" w:hAnsi="Georgia"/>
          <w:b w:val="0"/>
          <w:i w:val="0"/>
          <w:lang w:val="sk-SK"/>
        </w:rPr>
        <w:t>S</w:t>
      </w:r>
      <w:r w:rsidR="00255151">
        <w:rPr>
          <w:rFonts w:ascii="Georgia" w:hAnsi="Georgia"/>
          <w:b w:val="0"/>
          <w:i w:val="0"/>
          <w:lang w:val="sk-SK"/>
        </w:rPr>
        <w:t>K</w:t>
      </w:r>
      <w:r w:rsidR="00252788" w:rsidRPr="00252788">
        <w:rPr>
          <w:rFonts w:ascii="Georgia" w:hAnsi="Georgia"/>
          <w:b w:val="0"/>
          <w:i w:val="0"/>
          <w:lang w:val="sk-SK"/>
        </w:rPr>
        <w:t xml:space="preserve">: účasť a spolupodieľanie sa na procesoch prípravy a realizácie IÚS na </w:t>
      </w:r>
      <w:r w:rsidR="00101828" w:rsidRPr="00252788">
        <w:rPr>
          <w:rFonts w:ascii="Georgia" w:hAnsi="Georgia"/>
          <w:b w:val="0"/>
          <w:i w:val="0"/>
          <w:lang w:val="sk-SK"/>
        </w:rPr>
        <w:t>implementačnej úrovni</w:t>
      </w:r>
      <w:r w:rsidR="00252788">
        <w:rPr>
          <w:rFonts w:ascii="Georgia" w:hAnsi="Georgia"/>
          <w:b w:val="0"/>
          <w:i w:val="0"/>
          <w:lang w:val="sk-SK"/>
        </w:rPr>
        <w:t>;</w:t>
      </w:r>
    </w:p>
    <w:p w:rsidR="00101828" w:rsidRPr="004F2CE4" w:rsidRDefault="006B6548" w:rsidP="007C1A86">
      <w:pPr>
        <w:pStyle w:val="Odsekzoznamu"/>
        <w:numPr>
          <w:ilvl w:val="0"/>
          <w:numId w:val="13"/>
        </w:numPr>
        <w:spacing w:after="0" w:line="360" w:lineRule="auto"/>
        <w:ind w:left="567" w:hanging="207"/>
        <w:contextualSpacing w:val="0"/>
        <w:rPr>
          <w:rFonts w:ascii="Georgia" w:hAnsi="Georgia"/>
          <w:b w:val="0"/>
          <w:i w:val="0"/>
          <w:u w:val="single"/>
          <w:lang w:val="sk-SK"/>
        </w:rPr>
      </w:pPr>
      <w:r>
        <w:rPr>
          <w:rFonts w:ascii="Georgia" w:hAnsi="Georgia"/>
          <w:b w:val="0"/>
          <w:i w:val="0"/>
          <w:lang w:val="sk-SK"/>
        </w:rPr>
        <w:t>u</w:t>
      </w:r>
      <w:r w:rsidR="00101828" w:rsidRPr="00E75317">
        <w:rPr>
          <w:rFonts w:ascii="Georgia" w:hAnsi="Georgia"/>
          <w:b w:val="0"/>
          <w:i w:val="0"/>
          <w:lang w:val="sk-SK"/>
        </w:rPr>
        <w:t xml:space="preserve">platnenie kompetencií </w:t>
      </w:r>
      <w:r w:rsidR="00252788">
        <w:rPr>
          <w:rFonts w:ascii="Georgia" w:hAnsi="Georgia"/>
          <w:b w:val="0"/>
          <w:i w:val="0"/>
          <w:lang w:val="sk-SK"/>
        </w:rPr>
        <w:t xml:space="preserve">MIRRI </w:t>
      </w:r>
      <w:r w:rsidR="00101828" w:rsidRPr="00E75317">
        <w:rPr>
          <w:rFonts w:ascii="Georgia" w:hAnsi="Georgia"/>
          <w:b w:val="0"/>
          <w:i w:val="0"/>
          <w:lang w:val="sk-SK"/>
        </w:rPr>
        <w:t>vo vzťahu k dohľadu a koordinácii</w:t>
      </w:r>
      <w:r w:rsidR="00A5098A">
        <w:rPr>
          <w:rFonts w:ascii="Georgia" w:hAnsi="Georgia"/>
          <w:b w:val="0"/>
          <w:i w:val="0"/>
          <w:lang w:val="sk-SK"/>
        </w:rPr>
        <w:t xml:space="preserve"> </w:t>
      </w:r>
      <w:r w:rsidR="00101828" w:rsidRPr="00E75317">
        <w:rPr>
          <w:rFonts w:ascii="Georgia" w:hAnsi="Georgia"/>
          <w:b w:val="0"/>
          <w:i w:val="0"/>
          <w:lang w:val="sk-SK"/>
        </w:rPr>
        <w:t>výziev</w:t>
      </w:r>
      <w:r w:rsidR="00252788">
        <w:rPr>
          <w:rFonts w:ascii="Georgia" w:hAnsi="Georgia"/>
          <w:b w:val="0"/>
          <w:i w:val="0"/>
          <w:lang w:val="sk-SK"/>
        </w:rPr>
        <w:t xml:space="preserve">, resp. </w:t>
      </w:r>
      <w:r w:rsidR="00101828" w:rsidRPr="00E75317">
        <w:rPr>
          <w:rFonts w:ascii="Georgia" w:hAnsi="Georgia"/>
          <w:b w:val="0"/>
          <w:i w:val="0"/>
          <w:lang w:val="sk-SK"/>
        </w:rPr>
        <w:t>výberu operácií na základe zásobníka projektov, k rozhodovaniu o záväzn</w:t>
      </w:r>
      <w:r>
        <w:rPr>
          <w:rFonts w:ascii="Georgia" w:hAnsi="Georgia"/>
          <w:b w:val="0"/>
          <w:i w:val="0"/>
          <w:lang w:val="sk-SK"/>
        </w:rPr>
        <w:t>om</w:t>
      </w:r>
      <w:r w:rsidR="00101828" w:rsidRPr="00E75317">
        <w:rPr>
          <w:rFonts w:ascii="Georgia" w:hAnsi="Georgia"/>
          <w:b w:val="0"/>
          <w:i w:val="0"/>
          <w:lang w:val="sk-SK"/>
        </w:rPr>
        <w:t xml:space="preserve"> plán</w:t>
      </w:r>
      <w:r>
        <w:rPr>
          <w:rFonts w:ascii="Georgia" w:hAnsi="Georgia"/>
          <w:b w:val="0"/>
          <w:i w:val="0"/>
          <w:lang w:val="sk-SK"/>
        </w:rPr>
        <w:t>e</w:t>
      </w:r>
      <w:r w:rsidR="00101828" w:rsidRPr="00E75317">
        <w:rPr>
          <w:rFonts w:ascii="Georgia" w:hAnsi="Georgia"/>
          <w:b w:val="0"/>
          <w:i w:val="0"/>
          <w:lang w:val="sk-SK"/>
        </w:rPr>
        <w:t xml:space="preserve"> OP a</w:t>
      </w:r>
      <w:r>
        <w:rPr>
          <w:rFonts w:ascii="Georgia" w:hAnsi="Georgia"/>
          <w:b w:val="0"/>
          <w:i w:val="0"/>
          <w:lang w:val="sk-SK"/>
        </w:rPr>
        <w:t xml:space="preserve"> ku </w:t>
      </w:r>
      <w:r w:rsidR="00101828" w:rsidRPr="00E75317">
        <w:rPr>
          <w:rFonts w:ascii="Georgia" w:hAnsi="Georgia"/>
          <w:b w:val="0"/>
          <w:i w:val="0"/>
          <w:lang w:val="sk-SK"/>
        </w:rPr>
        <w:t>krízovému riadeniu OP.</w:t>
      </w:r>
      <w:r w:rsidR="00A5098A">
        <w:rPr>
          <w:rFonts w:ascii="Georgia" w:hAnsi="Georgia"/>
          <w:b w:val="0"/>
          <w:i w:val="0"/>
          <w:lang w:val="sk-SK"/>
        </w:rPr>
        <w:t xml:space="preserve"> </w:t>
      </w:r>
    </w:p>
    <w:p w:rsidR="004F2CE4" w:rsidRDefault="004F2CE4" w:rsidP="004F2CE4">
      <w:pPr>
        <w:rPr>
          <w:u w:val="single"/>
        </w:rPr>
      </w:pPr>
    </w:p>
    <w:p w:rsidR="00101828" w:rsidRPr="00E75317" w:rsidRDefault="00101828" w:rsidP="007C1A86">
      <w:pPr>
        <w:pStyle w:val="Odsekzoznamu"/>
        <w:numPr>
          <w:ilvl w:val="0"/>
          <w:numId w:val="15"/>
        </w:numPr>
        <w:spacing w:after="0" w:line="360" w:lineRule="auto"/>
        <w:ind w:left="284" w:hanging="284"/>
        <w:rPr>
          <w:rFonts w:ascii="Georgia" w:hAnsi="Georgia"/>
          <w:b w:val="0"/>
          <w:i w:val="0"/>
          <w:u w:val="single"/>
          <w:lang w:val="sk-SK"/>
        </w:rPr>
      </w:pPr>
      <w:r w:rsidRPr="00E75317">
        <w:rPr>
          <w:rFonts w:ascii="Georgia" w:hAnsi="Georgia"/>
          <w:b w:val="0"/>
          <w:i w:val="0"/>
          <w:lang w:val="sk-SK"/>
        </w:rPr>
        <w:t>Metodika</w:t>
      </w:r>
    </w:p>
    <w:p w:rsidR="00101828" w:rsidRDefault="00101828" w:rsidP="007C1A86">
      <w:pPr>
        <w:pStyle w:val="Odsekzoznamu"/>
        <w:numPr>
          <w:ilvl w:val="0"/>
          <w:numId w:val="13"/>
        </w:numPr>
        <w:spacing w:after="0" w:line="360" w:lineRule="auto"/>
        <w:ind w:left="567" w:hanging="284"/>
        <w:rPr>
          <w:rFonts w:ascii="Georgia" w:hAnsi="Georgia"/>
          <w:b w:val="0"/>
          <w:i w:val="0"/>
          <w:lang w:val="sk-SK"/>
        </w:rPr>
      </w:pPr>
      <w:r w:rsidRPr="00E75317">
        <w:rPr>
          <w:rFonts w:ascii="Georgia" w:hAnsi="Georgia"/>
          <w:b w:val="0"/>
          <w:i w:val="0"/>
          <w:lang w:val="sk-SK"/>
        </w:rPr>
        <w:t>Príprava a aktualizácia jednotného metodického rámca pre nastavenie a implementáciu mechanizmu IÚS</w:t>
      </w:r>
      <w:r w:rsidR="006B6548">
        <w:rPr>
          <w:rFonts w:ascii="Georgia" w:hAnsi="Georgia"/>
          <w:b w:val="0"/>
          <w:i w:val="0"/>
          <w:lang w:val="sk-SK"/>
        </w:rPr>
        <w:t>;</w:t>
      </w:r>
    </w:p>
    <w:p w:rsidR="00E75317" w:rsidRPr="00E75317" w:rsidRDefault="00E75317" w:rsidP="007C1A86">
      <w:pPr>
        <w:pStyle w:val="Odsekzoznamu"/>
        <w:numPr>
          <w:ilvl w:val="0"/>
          <w:numId w:val="13"/>
        </w:numPr>
        <w:spacing w:after="0" w:line="360" w:lineRule="auto"/>
        <w:ind w:left="567"/>
        <w:rPr>
          <w:rFonts w:ascii="Georgia" w:hAnsi="Georgia"/>
          <w:b w:val="0"/>
          <w:i w:val="0"/>
          <w:lang w:val="sk-SK"/>
        </w:rPr>
      </w:pPr>
      <w:r w:rsidRPr="00E75317">
        <w:rPr>
          <w:rFonts w:ascii="Georgia" w:hAnsi="Georgia"/>
          <w:b w:val="0"/>
          <w:i w:val="0"/>
          <w:lang w:val="sk-SK"/>
        </w:rPr>
        <w:lastRenderedPageBreak/>
        <w:t>príprav</w:t>
      </w:r>
      <w:r>
        <w:rPr>
          <w:rFonts w:ascii="Georgia" w:hAnsi="Georgia"/>
          <w:b w:val="0"/>
          <w:i w:val="0"/>
          <w:lang w:val="sk-SK"/>
        </w:rPr>
        <w:t>a</w:t>
      </w:r>
      <w:r w:rsidRPr="00E75317">
        <w:rPr>
          <w:rFonts w:ascii="Georgia" w:hAnsi="Georgia"/>
          <w:b w:val="0"/>
          <w:i w:val="0"/>
          <w:lang w:val="sk-SK"/>
        </w:rPr>
        <w:t xml:space="preserve"> modelových štatútov a metodické usme</w:t>
      </w:r>
      <w:r w:rsidR="006B6548">
        <w:rPr>
          <w:rFonts w:ascii="Georgia" w:hAnsi="Georgia"/>
          <w:b w:val="0"/>
          <w:i w:val="0"/>
          <w:lang w:val="sk-SK"/>
        </w:rPr>
        <w:t xml:space="preserve">rnenie práce Rád partnerstva a </w:t>
      </w:r>
      <w:r w:rsidR="005C315B">
        <w:rPr>
          <w:rFonts w:ascii="Georgia" w:hAnsi="Georgia"/>
          <w:b w:val="0"/>
          <w:i w:val="0"/>
          <w:lang w:val="sk-SK"/>
        </w:rPr>
        <w:t>Kooperačných</w:t>
      </w:r>
      <w:r w:rsidR="005C315B" w:rsidRPr="00E75317">
        <w:rPr>
          <w:rFonts w:ascii="Georgia" w:hAnsi="Georgia"/>
          <w:b w:val="0"/>
          <w:i w:val="0"/>
          <w:lang w:val="sk-SK"/>
        </w:rPr>
        <w:t xml:space="preserve"> </w:t>
      </w:r>
      <w:r w:rsidRPr="00E75317">
        <w:rPr>
          <w:rFonts w:ascii="Georgia" w:hAnsi="Georgia"/>
          <w:b w:val="0"/>
          <w:i w:val="0"/>
          <w:lang w:val="sk-SK"/>
        </w:rPr>
        <w:t>rád</w:t>
      </w:r>
      <w:r w:rsidR="006B6548">
        <w:rPr>
          <w:rFonts w:ascii="Georgia" w:hAnsi="Georgia"/>
          <w:b w:val="0"/>
          <w:i w:val="0"/>
          <w:lang w:val="sk-SK"/>
        </w:rPr>
        <w:t>;</w:t>
      </w:r>
    </w:p>
    <w:p w:rsidR="00101828" w:rsidRDefault="006B6548" w:rsidP="007C1A86">
      <w:pPr>
        <w:pStyle w:val="Odsekzoznamu"/>
        <w:numPr>
          <w:ilvl w:val="0"/>
          <w:numId w:val="13"/>
        </w:numPr>
        <w:spacing w:after="0" w:line="360" w:lineRule="auto"/>
        <w:ind w:left="568" w:hanging="284"/>
        <w:contextualSpacing w:val="0"/>
        <w:rPr>
          <w:rFonts w:ascii="Georgia" w:hAnsi="Georgia"/>
          <w:b w:val="0"/>
          <w:i w:val="0"/>
          <w:lang w:val="sk-SK"/>
        </w:rPr>
      </w:pPr>
      <w:r>
        <w:rPr>
          <w:rFonts w:ascii="Georgia" w:hAnsi="Georgia"/>
          <w:b w:val="0"/>
          <w:i w:val="0"/>
          <w:lang w:val="sk-SK"/>
        </w:rPr>
        <w:t>m</w:t>
      </w:r>
      <w:r w:rsidR="00101828" w:rsidRPr="00E75317">
        <w:rPr>
          <w:rFonts w:ascii="Georgia" w:hAnsi="Georgia"/>
          <w:b w:val="0"/>
          <w:i w:val="0"/>
          <w:lang w:val="sk-SK"/>
        </w:rPr>
        <w:t xml:space="preserve">onitorovanie a hodnotenie uplatňovania </w:t>
      </w:r>
      <w:r>
        <w:rPr>
          <w:rFonts w:ascii="Georgia" w:hAnsi="Georgia"/>
          <w:b w:val="0"/>
          <w:i w:val="0"/>
          <w:lang w:val="sk-SK"/>
        </w:rPr>
        <w:t xml:space="preserve">jednotnej metodiky </w:t>
      </w:r>
      <w:r w:rsidR="00101828" w:rsidRPr="00E75317">
        <w:rPr>
          <w:rFonts w:ascii="Georgia" w:hAnsi="Georgia"/>
          <w:b w:val="0"/>
          <w:i w:val="0"/>
          <w:lang w:val="sk-SK"/>
        </w:rPr>
        <w:t>v</w:t>
      </w:r>
      <w:r>
        <w:rPr>
          <w:rFonts w:ascii="Georgia" w:hAnsi="Georgia"/>
          <w:b w:val="0"/>
          <w:i w:val="0"/>
          <w:lang w:val="sk-SK"/>
        </w:rPr>
        <w:t xml:space="preserve"> rámci </w:t>
      </w:r>
      <w:r w:rsidR="00101828" w:rsidRPr="00E75317">
        <w:rPr>
          <w:rFonts w:ascii="Georgia" w:hAnsi="Georgia"/>
          <w:b w:val="0"/>
          <w:i w:val="0"/>
          <w:lang w:val="sk-SK"/>
        </w:rPr>
        <w:t>I</w:t>
      </w:r>
      <w:r w:rsidR="00046F4A">
        <w:rPr>
          <w:rFonts w:ascii="Georgia" w:hAnsi="Georgia"/>
          <w:b w:val="0"/>
          <w:i w:val="0"/>
          <w:lang w:val="sk-SK"/>
        </w:rPr>
        <w:t>Ú</w:t>
      </w:r>
      <w:r w:rsidR="00101828" w:rsidRPr="00E75317">
        <w:rPr>
          <w:rFonts w:ascii="Georgia" w:hAnsi="Georgia"/>
          <w:b w:val="0"/>
          <w:i w:val="0"/>
          <w:lang w:val="sk-SK"/>
        </w:rPr>
        <w:t xml:space="preserve">S a OP </w:t>
      </w:r>
      <w:r w:rsidR="006F64FC">
        <w:rPr>
          <w:rFonts w:ascii="Georgia" w:hAnsi="Georgia"/>
          <w:b w:val="0"/>
          <w:i w:val="0"/>
          <w:lang w:val="sk-SK"/>
        </w:rPr>
        <w:t>S</w:t>
      </w:r>
      <w:r w:rsidR="00255151">
        <w:rPr>
          <w:rFonts w:ascii="Georgia" w:hAnsi="Georgia"/>
          <w:b w:val="0"/>
          <w:i w:val="0"/>
          <w:lang w:val="sk-SK"/>
        </w:rPr>
        <w:t>K</w:t>
      </w:r>
      <w:r>
        <w:rPr>
          <w:rFonts w:ascii="Georgia" w:hAnsi="Georgia"/>
          <w:b w:val="0"/>
          <w:i w:val="0"/>
          <w:lang w:val="sk-SK"/>
        </w:rPr>
        <w:t>;</w:t>
      </w:r>
    </w:p>
    <w:p w:rsidR="00E75317" w:rsidRDefault="00E75317" w:rsidP="007C1A86">
      <w:pPr>
        <w:pStyle w:val="Odsekzoznamu"/>
        <w:numPr>
          <w:ilvl w:val="0"/>
          <w:numId w:val="13"/>
        </w:numPr>
        <w:spacing w:after="0" w:line="360" w:lineRule="auto"/>
        <w:ind w:left="567"/>
        <w:contextualSpacing w:val="0"/>
        <w:rPr>
          <w:rFonts w:ascii="Georgia" w:hAnsi="Georgia"/>
          <w:b w:val="0"/>
          <w:i w:val="0"/>
          <w:lang w:val="sk-SK"/>
        </w:rPr>
      </w:pPr>
      <w:r w:rsidRPr="00E75317">
        <w:rPr>
          <w:rFonts w:ascii="Georgia" w:hAnsi="Georgia"/>
          <w:b w:val="0"/>
          <w:i w:val="0"/>
          <w:lang w:val="sk-SK"/>
        </w:rPr>
        <w:t>procesné a obsahové usmernenia formou príloh resp. aktualizáci</w:t>
      </w:r>
      <w:r w:rsidR="006B6548">
        <w:rPr>
          <w:rFonts w:ascii="Georgia" w:hAnsi="Georgia"/>
          <w:b w:val="0"/>
          <w:i w:val="0"/>
          <w:lang w:val="sk-SK"/>
        </w:rPr>
        <w:t>e</w:t>
      </w:r>
      <w:r w:rsidRPr="00E75317">
        <w:rPr>
          <w:rFonts w:ascii="Georgia" w:hAnsi="Georgia"/>
          <w:b w:val="0"/>
          <w:i w:val="0"/>
          <w:lang w:val="sk-SK"/>
        </w:rPr>
        <w:t xml:space="preserve"> zverejnenej Metodiky pre tvorbu PHRSR vrátane Metodiky tvorby int</w:t>
      </w:r>
      <w:r w:rsidR="006B6548">
        <w:rPr>
          <w:rFonts w:ascii="Georgia" w:hAnsi="Georgia"/>
          <w:b w:val="0"/>
          <w:i w:val="0"/>
          <w:lang w:val="sk-SK"/>
        </w:rPr>
        <w:t>e</w:t>
      </w:r>
      <w:r w:rsidR="004F2CE4">
        <w:rPr>
          <w:rFonts w:ascii="Georgia" w:hAnsi="Georgia"/>
          <w:b w:val="0"/>
          <w:i w:val="0"/>
          <w:lang w:val="sk-SK"/>
        </w:rPr>
        <w:t>grovaných investičných balíčkov.</w:t>
      </w:r>
    </w:p>
    <w:p w:rsidR="004F2CE4" w:rsidRDefault="004F2CE4" w:rsidP="004F2CE4"/>
    <w:p w:rsidR="004F2CE4" w:rsidRPr="004F2CE4" w:rsidRDefault="004F2CE4" w:rsidP="004F2CE4">
      <w:r>
        <w:t>Počas prípravy a realizácie IÚS bude MIRRI poskytovať priebežné konzultácie a </w:t>
      </w:r>
      <w:r w:rsidR="006F64FC">
        <w:t>usmerňovanie</w:t>
      </w:r>
      <w:r>
        <w:t xml:space="preserve"> pre samosprávy a kooperačné štruktúry, ako aj supervíziu a podporné asistenčné služby. </w:t>
      </w:r>
    </w:p>
    <w:p w:rsidR="004F2CE4" w:rsidRPr="004F2CE4" w:rsidRDefault="004F2CE4" w:rsidP="004F2CE4"/>
    <w:p w:rsidR="00101828" w:rsidRPr="00E75317" w:rsidRDefault="00101828" w:rsidP="007C1A86">
      <w:pPr>
        <w:pStyle w:val="Odsekzoznamu"/>
        <w:numPr>
          <w:ilvl w:val="0"/>
          <w:numId w:val="15"/>
        </w:numPr>
        <w:spacing w:after="0" w:line="360" w:lineRule="auto"/>
        <w:ind w:left="284" w:hanging="284"/>
        <w:rPr>
          <w:rFonts w:ascii="Georgia" w:hAnsi="Georgia"/>
          <w:b w:val="0"/>
          <w:i w:val="0"/>
          <w:u w:val="single"/>
          <w:lang w:val="sk-SK"/>
        </w:rPr>
      </w:pPr>
      <w:r w:rsidRPr="00E75317">
        <w:rPr>
          <w:rFonts w:ascii="Georgia" w:hAnsi="Georgia"/>
          <w:b w:val="0"/>
          <w:i w:val="0"/>
          <w:lang w:val="sk-SK"/>
        </w:rPr>
        <w:t>Vyjednávanie a komunikácia s EK</w:t>
      </w:r>
    </w:p>
    <w:p w:rsidR="00101828" w:rsidRPr="00E75317" w:rsidRDefault="00101828" w:rsidP="007C1A86">
      <w:pPr>
        <w:pStyle w:val="Odsekzoznamu"/>
        <w:numPr>
          <w:ilvl w:val="0"/>
          <w:numId w:val="13"/>
        </w:numPr>
        <w:spacing w:after="0" w:line="360" w:lineRule="auto"/>
        <w:ind w:left="567" w:hanging="210"/>
        <w:rPr>
          <w:rFonts w:ascii="Georgia" w:hAnsi="Georgia"/>
          <w:b w:val="0"/>
          <w:i w:val="0"/>
          <w:u w:val="single"/>
          <w:lang w:val="sk-SK"/>
        </w:rPr>
      </w:pPr>
      <w:r w:rsidRPr="00E75317">
        <w:rPr>
          <w:rFonts w:ascii="Georgia" w:hAnsi="Georgia"/>
          <w:b w:val="0"/>
          <w:i w:val="0"/>
          <w:lang w:val="sk-SK"/>
        </w:rPr>
        <w:t>Vyjednávanie nastavenia IÚS</w:t>
      </w:r>
      <w:r w:rsidR="00A5098A">
        <w:rPr>
          <w:rFonts w:ascii="Georgia" w:hAnsi="Georgia"/>
          <w:b w:val="0"/>
          <w:i w:val="0"/>
          <w:lang w:val="sk-SK"/>
        </w:rPr>
        <w:t xml:space="preserve"> </w:t>
      </w:r>
      <w:r w:rsidR="006B6548">
        <w:rPr>
          <w:rFonts w:ascii="Georgia" w:hAnsi="Georgia"/>
          <w:b w:val="0"/>
          <w:i w:val="0"/>
          <w:lang w:val="sk-SK"/>
        </w:rPr>
        <w:t>na Slovensku;</w:t>
      </w:r>
    </w:p>
    <w:p w:rsidR="00101828" w:rsidRPr="00574524" w:rsidRDefault="006B6548" w:rsidP="007C1A86">
      <w:pPr>
        <w:pStyle w:val="Odsekzoznamu"/>
        <w:numPr>
          <w:ilvl w:val="0"/>
          <w:numId w:val="13"/>
        </w:numPr>
        <w:spacing w:after="0" w:line="360" w:lineRule="auto"/>
        <w:ind w:left="567" w:hanging="207"/>
        <w:contextualSpacing w:val="0"/>
        <w:rPr>
          <w:rFonts w:ascii="Georgia" w:hAnsi="Georgia"/>
          <w:b w:val="0"/>
          <w:i w:val="0"/>
          <w:u w:val="single"/>
          <w:lang w:val="sk-SK"/>
        </w:rPr>
      </w:pPr>
      <w:r>
        <w:rPr>
          <w:rFonts w:ascii="Georgia" w:hAnsi="Georgia"/>
          <w:b w:val="0"/>
          <w:i w:val="0"/>
          <w:lang w:val="sk-SK"/>
        </w:rPr>
        <w:t>z</w:t>
      </w:r>
      <w:r w:rsidR="00101828" w:rsidRPr="00E75317">
        <w:rPr>
          <w:rFonts w:ascii="Georgia" w:hAnsi="Georgia"/>
          <w:b w:val="0"/>
          <w:i w:val="0"/>
          <w:lang w:val="sk-SK"/>
        </w:rPr>
        <w:t>abezpečenie pravidelnej komunik</w:t>
      </w:r>
      <w:r>
        <w:rPr>
          <w:rFonts w:ascii="Georgia" w:hAnsi="Georgia"/>
          <w:b w:val="0"/>
          <w:i w:val="0"/>
          <w:lang w:val="sk-SK"/>
        </w:rPr>
        <w:t xml:space="preserve">ácie </w:t>
      </w:r>
      <w:r w:rsidR="00101828" w:rsidRPr="00E75317">
        <w:rPr>
          <w:rFonts w:ascii="Georgia" w:hAnsi="Georgia"/>
          <w:b w:val="0"/>
          <w:i w:val="0"/>
          <w:lang w:val="sk-SK"/>
        </w:rPr>
        <w:t>s cieľom proaktívne</w:t>
      </w:r>
      <w:r>
        <w:rPr>
          <w:rFonts w:ascii="Georgia" w:hAnsi="Georgia"/>
          <w:b w:val="0"/>
          <w:i w:val="0"/>
          <w:lang w:val="sk-SK"/>
        </w:rPr>
        <w:t>ho</w:t>
      </w:r>
      <w:r w:rsidR="00101828" w:rsidRPr="00E75317">
        <w:rPr>
          <w:rFonts w:ascii="Georgia" w:hAnsi="Georgia"/>
          <w:b w:val="0"/>
          <w:i w:val="0"/>
          <w:lang w:val="sk-SK"/>
        </w:rPr>
        <w:t xml:space="preserve"> posilňova</w:t>
      </w:r>
      <w:r>
        <w:rPr>
          <w:rFonts w:ascii="Georgia" w:hAnsi="Georgia"/>
          <w:b w:val="0"/>
          <w:i w:val="0"/>
          <w:lang w:val="sk-SK"/>
        </w:rPr>
        <w:t>nia</w:t>
      </w:r>
      <w:r w:rsidR="00101828" w:rsidRPr="00E75317">
        <w:rPr>
          <w:rFonts w:ascii="Georgia" w:hAnsi="Georgia"/>
          <w:b w:val="0"/>
          <w:i w:val="0"/>
          <w:lang w:val="sk-SK"/>
        </w:rPr>
        <w:t xml:space="preserve"> vzájomn</w:t>
      </w:r>
      <w:r>
        <w:rPr>
          <w:rFonts w:ascii="Georgia" w:hAnsi="Georgia"/>
          <w:b w:val="0"/>
          <w:i w:val="0"/>
          <w:lang w:val="sk-SK"/>
        </w:rPr>
        <w:t>ej</w:t>
      </w:r>
      <w:r w:rsidR="00101828" w:rsidRPr="00E75317">
        <w:rPr>
          <w:rFonts w:ascii="Georgia" w:hAnsi="Georgia"/>
          <w:b w:val="0"/>
          <w:i w:val="0"/>
          <w:lang w:val="sk-SK"/>
        </w:rPr>
        <w:t xml:space="preserve"> spoluprác</w:t>
      </w:r>
      <w:r>
        <w:rPr>
          <w:rFonts w:ascii="Georgia" w:hAnsi="Georgia"/>
          <w:b w:val="0"/>
          <w:i w:val="0"/>
          <w:lang w:val="sk-SK"/>
        </w:rPr>
        <w:t xml:space="preserve">e EK, MIRRI a regiónov. </w:t>
      </w:r>
      <w:r w:rsidR="00101828" w:rsidRPr="00E75317">
        <w:rPr>
          <w:rFonts w:ascii="Georgia" w:hAnsi="Georgia"/>
          <w:b w:val="0"/>
          <w:i w:val="0"/>
          <w:lang w:val="sk-SK"/>
        </w:rPr>
        <w:t xml:space="preserve"> </w:t>
      </w:r>
    </w:p>
    <w:p w:rsidR="00574524" w:rsidRPr="00574524" w:rsidRDefault="00574524" w:rsidP="00574524">
      <w:pPr>
        <w:rPr>
          <w:u w:val="single"/>
        </w:rPr>
      </w:pPr>
    </w:p>
    <w:tbl>
      <w:tblPr>
        <w:tblStyle w:val="Mriekatabuky"/>
        <w:tblW w:w="0" w:type="auto"/>
        <w:tblLook w:val="04A0" w:firstRow="1" w:lastRow="0" w:firstColumn="1" w:lastColumn="0" w:noHBand="0" w:noVBand="1"/>
      </w:tblPr>
      <w:tblGrid>
        <w:gridCol w:w="9076"/>
      </w:tblGrid>
      <w:tr w:rsidR="00574524" w:rsidRPr="00574524" w:rsidTr="00502326">
        <w:tc>
          <w:tcPr>
            <w:tcW w:w="9076" w:type="dxa"/>
            <w:shd w:val="clear" w:color="auto" w:fill="DBE5F1" w:themeFill="accent1" w:themeFillTint="33"/>
          </w:tcPr>
          <w:p w:rsidR="00574524" w:rsidRPr="00046F4A" w:rsidRDefault="00574524" w:rsidP="008F541C">
            <w:pPr>
              <w:pStyle w:val="Default"/>
              <w:rPr>
                <w:rFonts w:cs="Calibri"/>
                <w:b/>
                <w:szCs w:val="22"/>
              </w:rPr>
            </w:pPr>
            <w:r w:rsidRPr="00255151">
              <w:rPr>
                <w:rFonts w:cs="Calibri"/>
                <w:b/>
                <w:szCs w:val="22"/>
              </w:rPr>
              <w:t>Rámček 6. Mechanizmus</w:t>
            </w:r>
            <w:r w:rsidRPr="00046F4A">
              <w:rPr>
                <w:rFonts w:cs="Calibri"/>
                <w:b/>
                <w:szCs w:val="22"/>
              </w:rPr>
              <w:t xml:space="preserve"> riadenia IÚS a trojstupňové riadenie</w:t>
            </w:r>
          </w:p>
          <w:p w:rsidR="00574524" w:rsidRPr="00046F4A" w:rsidRDefault="00574524" w:rsidP="008F541C">
            <w:pPr>
              <w:pStyle w:val="Default"/>
              <w:rPr>
                <w:rFonts w:cs="Calibri"/>
                <w:szCs w:val="22"/>
              </w:rPr>
            </w:pPr>
            <w:r w:rsidRPr="00046F4A">
              <w:rPr>
                <w:rFonts w:cs="Calibri"/>
                <w:szCs w:val="22"/>
              </w:rPr>
              <w:t>Mechanizmus riadenia IÚ</w:t>
            </w:r>
            <w:r w:rsidR="008F541C" w:rsidRPr="00046F4A">
              <w:rPr>
                <w:rFonts w:cs="Calibri"/>
                <w:szCs w:val="22"/>
              </w:rPr>
              <w:t>S</w:t>
            </w:r>
            <w:r w:rsidRPr="00046F4A">
              <w:rPr>
                <w:rFonts w:cs="Calibri"/>
                <w:szCs w:val="22"/>
              </w:rPr>
              <w:t xml:space="preserve"> sa opiera o princípy  partnerstva a viacúrovňového riadenia</w:t>
            </w:r>
            <w:r w:rsidR="008F541C" w:rsidRPr="00046F4A">
              <w:rPr>
                <w:rFonts w:cs="Calibri"/>
                <w:szCs w:val="22"/>
              </w:rPr>
              <w:t xml:space="preserve">. </w:t>
            </w:r>
          </w:p>
          <w:p w:rsidR="00574524" w:rsidRPr="00255151" w:rsidRDefault="00574524" w:rsidP="008F541C">
            <w:pPr>
              <w:pStyle w:val="Default"/>
              <w:rPr>
                <w:rFonts w:cs="Calibri"/>
                <w:szCs w:val="22"/>
              </w:rPr>
            </w:pPr>
            <w:r w:rsidRPr="00046F4A">
              <w:rPr>
                <w:rFonts w:cs="Calibri"/>
                <w:szCs w:val="22"/>
              </w:rPr>
              <w:t xml:space="preserve">Prvý stupeň riadenia predstavujú </w:t>
            </w:r>
            <w:r w:rsidR="008F541C" w:rsidRPr="00046F4A">
              <w:rPr>
                <w:rFonts w:cs="Calibri"/>
                <w:szCs w:val="22"/>
              </w:rPr>
              <w:t xml:space="preserve">VÚC a nimi vytvárané Rady partnerstva a </w:t>
            </w:r>
            <w:r w:rsidR="005C315B">
              <w:rPr>
                <w:rFonts w:cs="Calibri"/>
                <w:szCs w:val="22"/>
              </w:rPr>
              <w:t>Kooperačné</w:t>
            </w:r>
            <w:r w:rsidR="005C315B" w:rsidRPr="00046F4A">
              <w:rPr>
                <w:rFonts w:cs="Calibri"/>
                <w:szCs w:val="22"/>
              </w:rPr>
              <w:t xml:space="preserve"> </w:t>
            </w:r>
            <w:r w:rsidRPr="00046F4A">
              <w:rPr>
                <w:rFonts w:cs="Calibri"/>
                <w:szCs w:val="22"/>
              </w:rPr>
              <w:t xml:space="preserve">rady UMR resp. SPR, nakoľko </w:t>
            </w:r>
            <w:r w:rsidR="008F541C" w:rsidRPr="00046F4A">
              <w:rPr>
                <w:rFonts w:cs="Calibri"/>
                <w:szCs w:val="22"/>
              </w:rPr>
              <w:t xml:space="preserve">VÚC </w:t>
            </w:r>
            <w:r w:rsidRPr="00046F4A">
              <w:rPr>
                <w:rFonts w:cs="Calibri"/>
                <w:szCs w:val="22"/>
              </w:rPr>
              <w:t>vytvára podmienky na vznik a rozvoj územnej spolupráce a partnerstiev</w:t>
            </w:r>
            <w:r w:rsidR="000B685B">
              <w:rPr>
                <w:rFonts w:cs="Calibri"/>
                <w:szCs w:val="22"/>
              </w:rPr>
              <w:t xml:space="preserve"> v zmysle §11 písm. g) Z</w:t>
            </w:r>
            <w:r w:rsidR="008F541C" w:rsidRPr="00046F4A">
              <w:rPr>
                <w:rFonts w:cs="Calibri"/>
                <w:szCs w:val="22"/>
              </w:rPr>
              <w:t xml:space="preserve">ákona. </w:t>
            </w:r>
            <w:r w:rsidRPr="00046F4A">
              <w:rPr>
                <w:rFonts w:cs="Calibri"/>
                <w:szCs w:val="22"/>
              </w:rPr>
              <w:t xml:space="preserve">Druhý stupeň riadenia, ukotvený </w:t>
            </w:r>
            <w:r w:rsidRPr="00255151">
              <w:rPr>
                <w:rFonts w:cs="Calibri"/>
                <w:szCs w:val="22"/>
              </w:rPr>
              <w:t>na národnej úrovni</w:t>
            </w:r>
            <w:r w:rsidR="008F541C" w:rsidRPr="00255151">
              <w:rPr>
                <w:rFonts w:cs="Calibri"/>
                <w:szCs w:val="22"/>
              </w:rPr>
              <w:t>,</w:t>
            </w:r>
            <w:r w:rsidRPr="00255151">
              <w:rPr>
                <w:rFonts w:cs="Calibri"/>
                <w:szCs w:val="22"/>
              </w:rPr>
              <w:t xml:space="preserve"> predstavuje RO OP</w:t>
            </w:r>
            <w:r w:rsidR="00255151" w:rsidRPr="00255151">
              <w:rPr>
                <w:rFonts w:cs="Calibri"/>
                <w:szCs w:val="22"/>
              </w:rPr>
              <w:t xml:space="preserve"> </w:t>
            </w:r>
            <w:r w:rsidRPr="00255151">
              <w:rPr>
                <w:rFonts w:cs="Calibri"/>
                <w:szCs w:val="22"/>
              </w:rPr>
              <w:t xml:space="preserve">SK. Tretí stupeň tvorí </w:t>
            </w:r>
            <w:r w:rsidR="008F541C" w:rsidRPr="00255151">
              <w:rPr>
                <w:rFonts w:cs="Calibri"/>
                <w:szCs w:val="22"/>
              </w:rPr>
              <w:t>MIRRI</w:t>
            </w:r>
            <w:r w:rsidRPr="00255151">
              <w:rPr>
                <w:rFonts w:cs="Calibri"/>
                <w:szCs w:val="22"/>
              </w:rPr>
              <w:t>.</w:t>
            </w:r>
          </w:p>
          <w:p w:rsidR="00574524" w:rsidRPr="00255151" w:rsidRDefault="00574524" w:rsidP="008F541C">
            <w:pPr>
              <w:pStyle w:val="Default"/>
              <w:rPr>
                <w:rFonts w:cs="Calibri"/>
                <w:szCs w:val="22"/>
              </w:rPr>
            </w:pPr>
          </w:p>
          <w:p w:rsidR="00574524" w:rsidRPr="00255151" w:rsidRDefault="00574524" w:rsidP="008F541C">
            <w:pPr>
              <w:pStyle w:val="Default"/>
              <w:rPr>
                <w:rFonts w:cs="Calibri"/>
                <w:szCs w:val="22"/>
              </w:rPr>
            </w:pPr>
            <w:r w:rsidRPr="00255151">
              <w:rPr>
                <w:rFonts w:cs="Calibri"/>
                <w:szCs w:val="22"/>
              </w:rPr>
              <w:t xml:space="preserve">VÚC a Rady partnerstva – </w:t>
            </w:r>
            <w:r w:rsidR="008F541C" w:rsidRPr="00255151">
              <w:rPr>
                <w:rFonts w:cs="Calibri"/>
                <w:szCs w:val="22"/>
              </w:rPr>
              <w:t xml:space="preserve">prvá </w:t>
            </w:r>
            <w:r w:rsidRPr="00255151">
              <w:rPr>
                <w:rFonts w:cs="Calibri"/>
                <w:szCs w:val="22"/>
              </w:rPr>
              <w:t xml:space="preserve">programová úroveň riadenia </w:t>
            </w:r>
          </w:p>
          <w:p w:rsidR="00574524" w:rsidRPr="00255151" w:rsidRDefault="00574524" w:rsidP="008F541C">
            <w:pPr>
              <w:pStyle w:val="Default"/>
              <w:rPr>
                <w:rFonts w:cs="Calibri"/>
                <w:szCs w:val="22"/>
              </w:rPr>
            </w:pPr>
            <w:r w:rsidRPr="00255151">
              <w:rPr>
                <w:rFonts w:cs="Calibri"/>
                <w:szCs w:val="22"/>
              </w:rPr>
              <w:t>Predstavujú kľúčový inštitucionálny mechanizmus pre definovanie územných cieľov prostredníctvom IÚS a ich realizáciu v</w:t>
            </w:r>
            <w:r w:rsidR="00255151" w:rsidRPr="00255151">
              <w:rPr>
                <w:rFonts w:cs="Calibri"/>
                <w:szCs w:val="22"/>
              </w:rPr>
              <w:t> </w:t>
            </w:r>
            <w:r w:rsidRPr="00255151">
              <w:rPr>
                <w:rFonts w:cs="Calibri"/>
                <w:szCs w:val="22"/>
              </w:rPr>
              <w:t>OP</w:t>
            </w:r>
            <w:r w:rsidR="00255151" w:rsidRPr="00255151">
              <w:rPr>
                <w:rFonts w:cs="Calibri"/>
                <w:szCs w:val="22"/>
              </w:rPr>
              <w:t xml:space="preserve"> </w:t>
            </w:r>
            <w:r w:rsidRPr="00255151">
              <w:rPr>
                <w:rFonts w:cs="Calibri"/>
                <w:szCs w:val="22"/>
              </w:rPr>
              <w:t xml:space="preserve">SK. </w:t>
            </w:r>
          </w:p>
          <w:p w:rsidR="00574524" w:rsidRPr="00255151" w:rsidRDefault="00574524" w:rsidP="008F541C">
            <w:pPr>
              <w:pStyle w:val="Default"/>
              <w:rPr>
                <w:rFonts w:cs="Calibri"/>
                <w:szCs w:val="22"/>
              </w:rPr>
            </w:pPr>
          </w:p>
          <w:p w:rsidR="008F541C" w:rsidRPr="00255151" w:rsidRDefault="008F541C" w:rsidP="008F541C">
            <w:pPr>
              <w:pStyle w:val="Default"/>
              <w:rPr>
                <w:rFonts w:cs="Calibri"/>
                <w:szCs w:val="22"/>
              </w:rPr>
            </w:pPr>
            <w:r w:rsidRPr="00255151">
              <w:rPr>
                <w:rFonts w:cs="Calibri"/>
                <w:szCs w:val="22"/>
              </w:rPr>
              <w:t>OP SK – druhá programová úroveň riadenia</w:t>
            </w:r>
          </w:p>
          <w:p w:rsidR="008F541C" w:rsidRPr="00255151" w:rsidRDefault="008F541C" w:rsidP="008F541C">
            <w:pPr>
              <w:pStyle w:val="Default"/>
              <w:rPr>
                <w:rFonts w:cs="Calibri"/>
                <w:szCs w:val="22"/>
              </w:rPr>
            </w:pPr>
            <w:r w:rsidRPr="00255151">
              <w:rPr>
                <w:rFonts w:cs="Calibri"/>
                <w:szCs w:val="22"/>
              </w:rPr>
              <w:t xml:space="preserve">Územné priority </w:t>
            </w:r>
            <w:r w:rsidR="00574524" w:rsidRPr="00255151">
              <w:rPr>
                <w:rFonts w:cs="Calibri"/>
                <w:szCs w:val="22"/>
              </w:rPr>
              <w:t xml:space="preserve">sa realizujú prostredníctvom IÚS. </w:t>
            </w:r>
          </w:p>
          <w:p w:rsidR="008F541C" w:rsidRPr="00255151" w:rsidRDefault="008F541C" w:rsidP="008F541C">
            <w:pPr>
              <w:pStyle w:val="Default"/>
              <w:rPr>
                <w:rFonts w:cs="Calibri"/>
                <w:szCs w:val="22"/>
              </w:rPr>
            </w:pPr>
          </w:p>
          <w:p w:rsidR="008F541C" w:rsidRPr="00255151" w:rsidRDefault="008F541C" w:rsidP="008F541C">
            <w:pPr>
              <w:pStyle w:val="Default"/>
              <w:rPr>
                <w:rFonts w:cs="Calibri"/>
                <w:szCs w:val="22"/>
              </w:rPr>
            </w:pPr>
            <w:r w:rsidRPr="00255151">
              <w:rPr>
                <w:rFonts w:cs="Calibri"/>
                <w:szCs w:val="22"/>
              </w:rPr>
              <w:t>MIRRI – tretia, strategická úroveň riadenia</w:t>
            </w:r>
          </w:p>
          <w:p w:rsidR="00574524" w:rsidRPr="00574524" w:rsidRDefault="008F541C" w:rsidP="008F541C">
            <w:pPr>
              <w:pStyle w:val="Default"/>
              <w:rPr>
                <w:rFonts w:cs="Calibri"/>
                <w:sz w:val="20"/>
                <w:szCs w:val="20"/>
              </w:rPr>
            </w:pPr>
            <w:r w:rsidRPr="00255151">
              <w:rPr>
                <w:rFonts w:cs="Calibri"/>
                <w:szCs w:val="22"/>
              </w:rPr>
              <w:t>MIRRI</w:t>
            </w:r>
            <w:r w:rsidR="00574524" w:rsidRPr="00255151">
              <w:rPr>
                <w:rFonts w:cs="Calibri"/>
                <w:szCs w:val="22"/>
              </w:rPr>
              <w:t xml:space="preserve"> </w:t>
            </w:r>
            <w:r w:rsidRPr="00255151">
              <w:rPr>
                <w:rFonts w:cs="Calibri"/>
                <w:szCs w:val="22"/>
              </w:rPr>
              <w:t>je nositeľom</w:t>
            </w:r>
            <w:r w:rsidR="00574524" w:rsidRPr="00255151">
              <w:rPr>
                <w:rFonts w:cs="Calibri"/>
                <w:szCs w:val="22"/>
              </w:rPr>
              <w:t xml:space="preserve"> celkovej stratégie riadenia IÚS.</w:t>
            </w:r>
            <w:r w:rsidR="00574524" w:rsidRPr="00574524">
              <w:rPr>
                <w:rFonts w:cs="Calibri"/>
                <w:sz w:val="20"/>
                <w:szCs w:val="20"/>
              </w:rPr>
              <w:t xml:space="preserve"> </w:t>
            </w:r>
          </w:p>
        </w:tc>
      </w:tr>
    </w:tbl>
    <w:p w:rsidR="003D6517" w:rsidRPr="00E41FAA" w:rsidRDefault="003D6517" w:rsidP="003D6517">
      <w:pPr>
        <w:pStyle w:val="Nadpis1"/>
      </w:pPr>
      <w:bookmarkStart w:id="10" w:name="_Toc43911834"/>
      <w:bookmarkStart w:id="11" w:name="_Toc50379704"/>
      <w:r w:rsidRPr="00E41FAA">
        <w:t>Návrh štruktúry Vstupnej správy – strategického rámca</w:t>
      </w:r>
      <w:bookmarkEnd w:id="11"/>
    </w:p>
    <w:bookmarkEnd w:id="10"/>
    <w:p w:rsidR="003D6517" w:rsidRDefault="003D6517" w:rsidP="003D6517">
      <w:r w:rsidRPr="00E41FAA">
        <w:t>Pre zefektívnenie práce na tvorbe</w:t>
      </w:r>
      <w:r w:rsidRPr="00E75317">
        <w:t xml:space="preserve"> Vstupnej správy PHRSR obsahujúcich základné údaje o IUS, IUI a stratégiách UMR sa odporúča využiť nasledujúci Návrh štruktúry Vstupnej správy (obdobne sa odporúča upraviť obsah PHRSR)</w:t>
      </w:r>
      <w:r>
        <w:t>.</w:t>
      </w:r>
    </w:p>
    <w:tbl>
      <w:tblPr>
        <w:tblW w:w="9288" w:type="dxa"/>
        <w:tblLayout w:type="fixed"/>
        <w:tblCellMar>
          <w:left w:w="10" w:type="dxa"/>
          <w:right w:w="10" w:type="dxa"/>
        </w:tblCellMar>
        <w:tblLook w:val="0000" w:firstRow="0" w:lastRow="0" w:firstColumn="0" w:lastColumn="0" w:noHBand="0" w:noVBand="0"/>
      </w:tblPr>
      <w:tblGrid>
        <w:gridCol w:w="1101"/>
        <w:gridCol w:w="1588"/>
        <w:gridCol w:w="1134"/>
        <w:gridCol w:w="113"/>
        <w:gridCol w:w="708"/>
        <w:gridCol w:w="171"/>
        <w:gridCol w:w="567"/>
        <w:gridCol w:w="992"/>
        <w:gridCol w:w="181"/>
        <w:gridCol w:w="622"/>
        <w:gridCol w:w="473"/>
        <w:gridCol w:w="1638"/>
      </w:tblGrid>
      <w:tr w:rsidR="003D6517" w:rsidRPr="00B8170A" w:rsidTr="009518F4">
        <w:tc>
          <w:tcPr>
            <w:tcW w:w="9288" w:type="dxa"/>
            <w:gridSpan w:val="12"/>
            <w:tcBorders>
              <w:top w:val="single" w:sz="4" w:space="0" w:color="000000"/>
              <w:left w:val="single" w:sz="4" w:space="0" w:color="000000"/>
              <w:bottom w:val="single" w:sz="4" w:space="0" w:color="000000"/>
              <w:right w:val="single" w:sz="4" w:space="0" w:color="000000"/>
            </w:tcBorders>
            <w:shd w:val="clear" w:color="auto" w:fill="4F6228"/>
            <w:tcMar>
              <w:top w:w="0" w:type="dxa"/>
              <w:left w:w="108" w:type="dxa"/>
              <w:bottom w:w="0" w:type="dxa"/>
              <w:right w:w="108" w:type="dxa"/>
            </w:tcMar>
          </w:tcPr>
          <w:p w:rsidR="003D6517" w:rsidRPr="00B8170A" w:rsidRDefault="003D6517" w:rsidP="009518F4">
            <w:pPr>
              <w:jc w:val="center"/>
              <w:rPr>
                <w:rFonts w:asciiTheme="majorHAnsi" w:hAnsiTheme="majorHAnsi" w:cstheme="majorHAnsi"/>
                <w:b/>
                <w:color w:val="FFFFFF"/>
                <w:sz w:val="20"/>
                <w:szCs w:val="20"/>
              </w:rPr>
            </w:pPr>
          </w:p>
          <w:p w:rsidR="003D6517" w:rsidRPr="00B8170A" w:rsidRDefault="003D6517" w:rsidP="009518F4">
            <w:pPr>
              <w:jc w:val="center"/>
              <w:rPr>
                <w:rFonts w:asciiTheme="majorHAnsi" w:hAnsiTheme="majorHAnsi" w:cstheme="majorHAnsi"/>
                <w:b/>
                <w:color w:val="FFFFFF"/>
                <w:sz w:val="20"/>
                <w:szCs w:val="20"/>
              </w:rPr>
            </w:pPr>
            <w:r w:rsidRPr="00B8170A">
              <w:rPr>
                <w:rFonts w:asciiTheme="majorHAnsi" w:hAnsiTheme="majorHAnsi" w:cstheme="majorHAnsi"/>
                <w:color w:val="FFFFFF"/>
                <w:sz w:val="20"/>
                <w:szCs w:val="20"/>
              </w:rPr>
              <w:t>Návrh štruktúry Vstupnej správy pre spracovanie PHRSR/IUS VUC (obdobne  pre UMR)</w:t>
            </w:r>
          </w:p>
          <w:p w:rsidR="003D6517" w:rsidRPr="00B8170A" w:rsidRDefault="003D6517" w:rsidP="009518F4">
            <w:pPr>
              <w:jc w:val="center"/>
              <w:rPr>
                <w:rFonts w:asciiTheme="majorHAnsi" w:hAnsiTheme="majorHAnsi" w:cstheme="majorHAnsi"/>
                <w:b/>
                <w:color w:val="FFFFFF"/>
                <w:sz w:val="20"/>
                <w:szCs w:val="20"/>
              </w:rPr>
            </w:pPr>
          </w:p>
        </w:tc>
      </w:tr>
      <w:tr w:rsidR="003D6517" w:rsidRPr="00B8170A" w:rsidTr="009518F4">
        <w:tc>
          <w:tcPr>
            <w:tcW w:w="382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rsidR="003D6517" w:rsidRPr="00B8170A" w:rsidRDefault="003D6517" w:rsidP="009518F4">
            <w:pPr>
              <w:rPr>
                <w:rFonts w:asciiTheme="majorHAnsi" w:hAnsiTheme="majorHAnsi" w:cstheme="majorHAnsi"/>
                <w:b/>
                <w:sz w:val="20"/>
                <w:szCs w:val="20"/>
              </w:rPr>
            </w:pPr>
            <w:r w:rsidRPr="00B8170A">
              <w:rPr>
                <w:rFonts w:asciiTheme="majorHAnsi" w:hAnsiTheme="majorHAnsi" w:cstheme="majorHAnsi"/>
                <w:sz w:val="20"/>
                <w:szCs w:val="20"/>
              </w:rPr>
              <w:t>VÚC</w:t>
            </w:r>
            <w:r>
              <w:rPr>
                <w:rFonts w:asciiTheme="majorHAnsi" w:hAnsiTheme="majorHAnsi" w:cstheme="majorHAnsi"/>
                <w:sz w:val="20"/>
                <w:szCs w:val="20"/>
              </w:rPr>
              <w:t>:</w:t>
            </w:r>
          </w:p>
        </w:tc>
        <w:tc>
          <w:tcPr>
            <w:tcW w:w="546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p>
        </w:tc>
      </w:tr>
      <w:tr w:rsidR="003D6517" w:rsidRPr="00B8170A" w:rsidTr="009518F4">
        <w:tc>
          <w:tcPr>
            <w:tcW w:w="382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rsidR="003D6517" w:rsidRPr="00B8170A" w:rsidRDefault="003D6517" w:rsidP="009518F4">
            <w:pPr>
              <w:rPr>
                <w:rFonts w:asciiTheme="majorHAnsi" w:hAnsiTheme="majorHAnsi" w:cstheme="majorHAnsi"/>
                <w:b/>
                <w:sz w:val="20"/>
                <w:szCs w:val="20"/>
              </w:rPr>
            </w:pPr>
            <w:r w:rsidRPr="00B8170A">
              <w:rPr>
                <w:rFonts w:asciiTheme="majorHAnsi" w:hAnsiTheme="majorHAnsi" w:cstheme="majorHAnsi"/>
                <w:sz w:val="20"/>
                <w:szCs w:val="20"/>
              </w:rPr>
              <w:t>Zadávateľ tvorby stratégie</w:t>
            </w:r>
            <w:r>
              <w:rPr>
                <w:rFonts w:asciiTheme="majorHAnsi" w:hAnsiTheme="majorHAnsi" w:cstheme="majorHAnsi"/>
                <w:sz w:val="20"/>
                <w:szCs w:val="20"/>
              </w:rPr>
              <w:t>:</w:t>
            </w:r>
          </w:p>
        </w:tc>
        <w:tc>
          <w:tcPr>
            <w:tcW w:w="546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p>
        </w:tc>
      </w:tr>
      <w:tr w:rsidR="003D6517" w:rsidRPr="00B8170A" w:rsidTr="009518F4">
        <w:tc>
          <w:tcPr>
            <w:tcW w:w="382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rsidR="003D6517" w:rsidRPr="00B8170A" w:rsidRDefault="003D6517" w:rsidP="009518F4">
            <w:pPr>
              <w:rPr>
                <w:rFonts w:asciiTheme="majorHAnsi" w:hAnsiTheme="majorHAnsi" w:cstheme="majorHAnsi"/>
                <w:b/>
                <w:sz w:val="20"/>
                <w:szCs w:val="20"/>
              </w:rPr>
            </w:pPr>
            <w:r w:rsidRPr="00B8170A">
              <w:rPr>
                <w:rFonts w:asciiTheme="majorHAnsi" w:hAnsiTheme="majorHAnsi" w:cstheme="majorHAnsi"/>
                <w:sz w:val="20"/>
                <w:szCs w:val="20"/>
              </w:rPr>
              <w:t>Identifikácia územných samospráv, pre ktoré sa dokument spracováva</w:t>
            </w:r>
            <w:r>
              <w:rPr>
                <w:rFonts w:asciiTheme="majorHAnsi" w:hAnsiTheme="majorHAnsi" w:cstheme="majorHAnsi"/>
                <w:sz w:val="20"/>
                <w:szCs w:val="20"/>
              </w:rPr>
              <w:t>:</w:t>
            </w:r>
          </w:p>
        </w:tc>
        <w:tc>
          <w:tcPr>
            <w:tcW w:w="546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p>
        </w:tc>
      </w:tr>
      <w:tr w:rsidR="003D6517" w:rsidRPr="00B8170A" w:rsidTr="009518F4">
        <w:tc>
          <w:tcPr>
            <w:tcW w:w="382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rsidR="003D6517" w:rsidRPr="00B8170A" w:rsidRDefault="003D6517" w:rsidP="009518F4">
            <w:pPr>
              <w:rPr>
                <w:rFonts w:asciiTheme="majorHAnsi" w:hAnsiTheme="majorHAnsi" w:cstheme="majorHAnsi"/>
                <w:b/>
                <w:sz w:val="20"/>
                <w:szCs w:val="20"/>
              </w:rPr>
            </w:pPr>
            <w:r w:rsidRPr="00B8170A">
              <w:rPr>
                <w:rFonts w:asciiTheme="majorHAnsi" w:hAnsiTheme="majorHAnsi" w:cstheme="majorHAnsi"/>
                <w:sz w:val="20"/>
                <w:szCs w:val="20"/>
              </w:rPr>
              <w:t>Plánovacie obdobie</w:t>
            </w:r>
            <w:r>
              <w:rPr>
                <w:rFonts w:asciiTheme="majorHAnsi" w:hAnsiTheme="majorHAnsi" w:cstheme="majorHAnsi"/>
                <w:sz w:val="20"/>
                <w:szCs w:val="20"/>
              </w:rPr>
              <w:t>:</w:t>
            </w:r>
          </w:p>
        </w:tc>
        <w:tc>
          <w:tcPr>
            <w:tcW w:w="546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r>
              <w:rPr>
                <w:rFonts w:asciiTheme="majorHAnsi" w:hAnsiTheme="majorHAnsi" w:cstheme="majorHAnsi"/>
                <w:sz w:val="20"/>
                <w:szCs w:val="20"/>
              </w:rPr>
              <w:t>2021-2027  s výhľadom do roku 2030</w:t>
            </w:r>
          </w:p>
        </w:tc>
      </w:tr>
      <w:tr w:rsidR="003D6517" w:rsidRPr="00B8170A" w:rsidTr="009518F4">
        <w:tc>
          <w:tcPr>
            <w:tcW w:w="382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rsidR="003D6517" w:rsidRPr="00B8170A" w:rsidRDefault="003D6517" w:rsidP="009518F4">
            <w:pPr>
              <w:rPr>
                <w:rFonts w:asciiTheme="majorHAnsi" w:hAnsiTheme="majorHAnsi" w:cstheme="majorHAnsi"/>
                <w:b/>
                <w:sz w:val="20"/>
                <w:szCs w:val="20"/>
              </w:rPr>
            </w:pPr>
            <w:r w:rsidRPr="00B8170A">
              <w:rPr>
                <w:rFonts w:asciiTheme="majorHAnsi" w:hAnsiTheme="majorHAnsi" w:cstheme="majorHAnsi"/>
                <w:sz w:val="20"/>
                <w:szCs w:val="20"/>
              </w:rPr>
              <w:t xml:space="preserve">Gestor </w:t>
            </w:r>
            <w:r>
              <w:rPr>
                <w:rFonts w:asciiTheme="majorHAnsi" w:hAnsiTheme="majorHAnsi" w:cstheme="majorHAnsi"/>
                <w:sz w:val="20"/>
                <w:szCs w:val="20"/>
              </w:rPr>
              <w:t>prípravných prác a</w:t>
            </w:r>
            <w:r w:rsidRPr="00B8170A">
              <w:rPr>
                <w:rFonts w:asciiTheme="majorHAnsi" w:hAnsiTheme="majorHAnsi" w:cstheme="majorHAnsi"/>
                <w:sz w:val="20"/>
                <w:szCs w:val="20"/>
              </w:rPr>
              <w:t> jeho kontaktné údaje</w:t>
            </w:r>
            <w:r>
              <w:rPr>
                <w:rFonts w:asciiTheme="majorHAnsi" w:hAnsiTheme="majorHAnsi" w:cstheme="majorHAnsi"/>
                <w:sz w:val="20"/>
                <w:szCs w:val="20"/>
              </w:rPr>
              <w:t>:</w:t>
            </w:r>
          </w:p>
        </w:tc>
        <w:tc>
          <w:tcPr>
            <w:tcW w:w="546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p>
        </w:tc>
      </w:tr>
      <w:tr w:rsidR="003D6517" w:rsidRPr="00B8170A" w:rsidTr="009518F4">
        <w:tc>
          <w:tcPr>
            <w:tcW w:w="382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rsidR="003D6517" w:rsidRPr="00B8170A" w:rsidRDefault="003D6517" w:rsidP="009518F4">
            <w:pPr>
              <w:rPr>
                <w:rFonts w:asciiTheme="majorHAnsi" w:hAnsiTheme="majorHAnsi" w:cstheme="majorHAnsi"/>
                <w:b/>
                <w:sz w:val="20"/>
                <w:szCs w:val="20"/>
              </w:rPr>
            </w:pPr>
            <w:r w:rsidRPr="00B8170A">
              <w:rPr>
                <w:rFonts w:asciiTheme="majorHAnsi" w:hAnsiTheme="majorHAnsi" w:cstheme="majorHAnsi"/>
                <w:sz w:val="20"/>
                <w:szCs w:val="20"/>
              </w:rPr>
              <w:t>Koordinátor prípravných prác</w:t>
            </w:r>
            <w:r>
              <w:rPr>
                <w:rFonts w:asciiTheme="majorHAnsi" w:hAnsiTheme="majorHAnsi" w:cstheme="majorHAnsi"/>
                <w:sz w:val="20"/>
                <w:szCs w:val="20"/>
              </w:rPr>
              <w:t>:</w:t>
            </w:r>
          </w:p>
        </w:tc>
        <w:tc>
          <w:tcPr>
            <w:tcW w:w="546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p>
        </w:tc>
      </w:tr>
      <w:tr w:rsidR="003D6517" w:rsidRPr="00B8170A" w:rsidTr="009518F4">
        <w:tc>
          <w:tcPr>
            <w:tcW w:w="382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rsidR="003D6517" w:rsidRPr="00B8170A" w:rsidRDefault="003D6517" w:rsidP="009518F4">
            <w:pPr>
              <w:rPr>
                <w:rFonts w:asciiTheme="majorHAnsi" w:hAnsiTheme="majorHAnsi" w:cstheme="majorHAnsi"/>
                <w:b/>
                <w:sz w:val="20"/>
                <w:szCs w:val="20"/>
              </w:rPr>
            </w:pPr>
            <w:r w:rsidRPr="00B8170A">
              <w:rPr>
                <w:rFonts w:asciiTheme="majorHAnsi" w:hAnsiTheme="majorHAnsi" w:cstheme="majorHAnsi"/>
                <w:sz w:val="20"/>
                <w:szCs w:val="20"/>
              </w:rPr>
              <w:t>Členovia prípravného tímu/spracovatelia vstupnej správy</w:t>
            </w:r>
            <w:r>
              <w:rPr>
                <w:rFonts w:asciiTheme="majorHAnsi" w:hAnsiTheme="majorHAnsi" w:cstheme="majorHAnsi"/>
                <w:sz w:val="20"/>
                <w:szCs w:val="20"/>
              </w:rPr>
              <w:t>:</w:t>
            </w:r>
          </w:p>
        </w:tc>
        <w:tc>
          <w:tcPr>
            <w:tcW w:w="546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bCs/>
                <w:sz w:val="20"/>
                <w:szCs w:val="20"/>
              </w:rPr>
            </w:pPr>
          </w:p>
        </w:tc>
      </w:tr>
      <w:tr w:rsidR="003D6517" w:rsidRPr="00B8170A" w:rsidTr="009518F4">
        <w:tc>
          <w:tcPr>
            <w:tcW w:w="382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r w:rsidRPr="00B8170A">
              <w:rPr>
                <w:rFonts w:asciiTheme="majorHAnsi" w:hAnsiTheme="majorHAnsi" w:cstheme="majorHAnsi"/>
                <w:sz w:val="20"/>
                <w:szCs w:val="20"/>
              </w:rPr>
              <w:t>Členovia Rady partnerstva</w:t>
            </w:r>
            <w:r>
              <w:rPr>
                <w:rFonts w:asciiTheme="majorHAnsi" w:hAnsiTheme="majorHAnsi" w:cstheme="majorHAnsi"/>
                <w:sz w:val="20"/>
                <w:szCs w:val="20"/>
              </w:rPr>
              <w:t>:</w:t>
            </w:r>
          </w:p>
        </w:tc>
        <w:tc>
          <w:tcPr>
            <w:tcW w:w="546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bCs/>
                <w:sz w:val="20"/>
                <w:szCs w:val="20"/>
              </w:rPr>
            </w:pPr>
          </w:p>
        </w:tc>
      </w:tr>
      <w:tr w:rsidR="003D6517" w:rsidRPr="00B8170A" w:rsidTr="009518F4">
        <w:tc>
          <w:tcPr>
            <w:tcW w:w="382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rsidR="003D6517" w:rsidRPr="00B8170A" w:rsidRDefault="003D6517">
            <w:pPr>
              <w:rPr>
                <w:rFonts w:asciiTheme="majorHAnsi" w:hAnsiTheme="majorHAnsi" w:cstheme="majorHAnsi"/>
                <w:sz w:val="20"/>
                <w:szCs w:val="20"/>
              </w:rPr>
            </w:pPr>
            <w:r>
              <w:rPr>
                <w:rFonts w:asciiTheme="majorHAnsi" w:hAnsiTheme="majorHAnsi" w:cstheme="majorHAnsi"/>
                <w:sz w:val="20"/>
                <w:szCs w:val="20"/>
              </w:rPr>
              <w:t xml:space="preserve">Členovia </w:t>
            </w:r>
            <w:r w:rsidR="005C315B">
              <w:rPr>
                <w:rFonts w:asciiTheme="majorHAnsi" w:hAnsiTheme="majorHAnsi" w:cstheme="majorHAnsi"/>
                <w:sz w:val="20"/>
                <w:szCs w:val="20"/>
              </w:rPr>
              <w:t xml:space="preserve">Kooperačných </w:t>
            </w:r>
            <w:r>
              <w:rPr>
                <w:rFonts w:asciiTheme="majorHAnsi" w:hAnsiTheme="majorHAnsi" w:cstheme="majorHAnsi"/>
                <w:sz w:val="20"/>
                <w:szCs w:val="20"/>
              </w:rPr>
              <w:t>rád UMR resp. SPR</w:t>
            </w:r>
          </w:p>
        </w:tc>
        <w:tc>
          <w:tcPr>
            <w:tcW w:w="546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bCs/>
                <w:sz w:val="20"/>
                <w:szCs w:val="20"/>
              </w:rPr>
            </w:pPr>
          </w:p>
        </w:tc>
      </w:tr>
      <w:tr w:rsidR="003D6517" w:rsidRPr="00B8170A" w:rsidTr="009518F4">
        <w:tc>
          <w:tcPr>
            <w:tcW w:w="9288" w:type="dxa"/>
            <w:gridSpan w:val="12"/>
            <w:tcBorders>
              <w:top w:val="single" w:sz="4" w:space="0" w:color="000000"/>
              <w:left w:val="single" w:sz="4" w:space="0" w:color="000000"/>
              <w:bottom w:val="single" w:sz="4" w:space="0" w:color="000000"/>
              <w:right w:val="single" w:sz="4" w:space="0" w:color="000000"/>
            </w:tcBorders>
            <w:shd w:val="clear" w:color="auto" w:fill="76923C"/>
            <w:tcMar>
              <w:top w:w="0" w:type="dxa"/>
              <w:left w:w="108" w:type="dxa"/>
              <w:bottom w:w="0" w:type="dxa"/>
              <w:right w:w="108" w:type="dxa"/>
            </w:tcMar>
          </w:tcPr>
          <w:p w:rsidR="003D6517" w:rsidRPr="00B8170A" w:rsidRDefault="003D6517" w:rsidP="009518F4">
            <w:pPr>
              <w:pStyle w:val="Odsekzoznamu"/>
              <w:spacing w:after="0" w:line="360" w:lineRule="auto"/>
              <w:rPr>
                <w:rFonts w:asciiTheme="majorHAnsi" w:hAnsiTheme="majorHAnsi" w:cstheme="majorHAnsi"/>
                <w:sz w:val="20"/>
                <w:szCs w:val="20"/>
                <w:lang w:val="sk-SK"/>
              </w:rPr>
            </w:pPr>
          </w:p>
          <w:p w:rsidR="003D6517" w:rsidRPr="00B8170A" w:rsidRDefault="003D6517" w:rsidP="009518F4">
            <w:pPr>
              <w:pStyle w:val="Odsekzoznamu"/>
              <w:numPr>
                <w:ilvl w:val="0"/>
                <w:numId w:val="1"/>
              </w:numPr>
              <w:suppressAutoHyphens/>
              <w:autoSpaceDN w:val="0"/>
              <w:spacing w:after="0" w:line="360" w:lineRule="auto"/>
              <w:ind w:left="308"/>
              <w:contextualSpacing w:val="0"/>
              <w:jc w:val="center"/>
              <w:textAlignment w:val="baseline"/>
              <w:rPr>
                <w:rFonts w:asciiTheme="majorHAnsi" w:hAnsiTheme="majorHAnsi" w:cstheme="majorHAnsi"/>
                <w:sz w:val="20"/>
                <w:szCs w:val="20"/>
                <w:lang w:val="sk-SK"/>
              </w:rPr>
            </w:pPr>
            <w:r w:rsidRPr="00B8170A">
              <w:rPr>
                <w:rFonts w:asciiTheme="majorHAnsi" w:hAnsiTheme="majorHAnsi" w:cstheme="majorHAnsi"/>
                <w:sz w:val="20"/>
                <w:szCs w:val="20"/>
                <w:lang w:val="sk-SK"/>
              </w:rPr>
              <w:t>Základné údaje</w:t>
            </w:r>
          </w:p>
          <w:p w:rsidR="003D6517" w:rsidRPr="00B8170A" w:rsidRDefault="003D6517" w:rsidP="009518F4">
            <w:pPr>
              <w:pStyle w:val="Odsekzoznamu"/>
              <w:spacing w:after="0" w:line="360" w:lineRule="auto"/>
              <w:rPr>
                <w:rFonts w:asciiTheme="majorHAnsi" w:hAnsiTheme="majorHAnsi" w:cstheme="majorHAnsi"/>
                <w:sz w:val="20"/>
                <w:szCs w:val="20"/>
                <w:lang w:val="sk-SK"/>
              </w:rPr>
            </w:pPr>
          </w:p>
        </w:tc>
      </w:tr>
      <w:tr w:rsidR="003D6517" w:rsidRPr="00B8170A" w:rsidTr="009518F4">
        <w:tc>
          <w:tcPr>
            <w:tcW w:w="9288" w:type="dxa"/>
            <w:gridSpan w:val="12"/>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tcPr>
          <w:p w:rsidR="003D6517" w:rsidRPr="00B8170A" w:rsidRDefault="003D6517" w:rsidP="009518F4">
            <w:pPr>
              <w:numPr>
                <w:ilvl w:val="0"/>
                <w:numId w:val="2"/>
              </w:numPr>
              <w:suppressAutoHyphens/>
              <w:autoSpaceDE w:val="0"/>
              <w:autoSpaceDN w:val="0"/>
              <w:ind w:left="449"/>
              <w:textAlignment w:val="baseline"/>
              <w:rPr>
                <w:rFonts w:asciiTheme="majorHAnsi" w:hAnsiTheme="majorHAnsi" w:cstheme="majorHAnsi"/>
                <w:b/>
                <w:bCs/>
                <w:sz w:val="20"/>
                <w:szCs w:val="20"/>
              </w:rPr>
            </w:pPr>
            <w:r w:rsidRPr="00B8170A">
              <w:rPr>
                <w:rFonts w:asciiTheme="majorHAnsi" w:hAnsiTheme="majorHAnsi" w:cstheme="majorHAnsi"/>
                <w:b/>
                <w:bCs/>
                <w:sz w:val="20"/>
                <w:szCs w:val="20"/>
              </w:rPr>
              <w:t>Potenciály, výzvy, problémy, impulzy a hlavné ciele PHRSR</w:t>
            </w:r>
          </w:p>
        </w:tc>
      </w:tr>
      <w:tr w:rsidR="003D6517" w:rsidRPr="00B8170A" w:rsidTr="009518F4">
        <w:tc>
          <w:tcPr>
            <w:tcW w:w="9288" w:type="dxa"/>
            <w:gridSpan w:val="12"/>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rsidR="003D6517" w:rsidRPr="00B8170A" w:rsidRDefault="003D6517" w:rsidP="007C1A86">
            <w:pPr>
              <w:pStyle w:val="Odsekzoznamu"/>
              <w:numPr>
                <w:ilvl w:val="1"/>
                <w:numId w:val="7"/>
              </w:numPr>
              <w:suppressAutoHyphens/>
              <w:autoSpaceDN w:val="0"/>
              <w:spacing w:after="0" w:line="360" w:lineRule="auto"/>
              <w:ind w:left="591" w:hanging="357"/>
              <w:contextualSpacing w:val="0"/>
              <w:textAlignment w:val="baseline"/>
              <w:rPr>
                <w:rFonts w:asciiTheme="majorHAnsi" w:hAnsiTheme="majorHAnsi" w:cstheme="majorHAnsi"/>
                <w:b w:val="0"/>
                <w:i w:val="0"/>
                <w:sz w:val="20"/>
                <w:szCs w:val="20"/>
                <w:lang w:val="sk-SK"/>
              </w:rPr>
            </w:pPr>
            <w:r w:rsidRPr="00B8170A">
              <w:rPr>
                <w:rFonts w:asciiTheme="majorHAnsi" w:hAnsiTheme="majorHAnsi" w:cstheme="majorHAnsi"/>
                <w:b w:val="0"/>
                <w:i w:val="0"/>
                <w:sz w:val="20"/>
                <w:szCs w:val="20"/>
                <w:lang w:val="sk-SK"/>
              </w:rPr>
              <w:t>Hlavné impulzy pre spracovanie dokumentu</w:t>
            </w:r>
          </w:p>
        </w:tc>
      </w:tr>
      <w:tr w:rsidR="003D6517" w:rsidRPr="00B8170A" w:rsidTr="009518F4">
        <w:tc>
          <w:tcPr>
            <w:tcW w:w="928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pStyle w:val="Odsekzoznamu"/>
              <w:tabs>
                <w:tab w:val="left" w:pos="284"/>
              </w:tabs>
              <w:spacing w:after="0" w:line="360" w:lineRule="auto"/>
              <w:jc w:val="both"/>
              <w:rPr>
                <w:rFonts w:asciiTheme="majorHAnsi" w:eastAsia="Arial" w:hAnsiTheme="majorHAnsi" w:cstheme="majorHAnsi"/>
                <w:b w:val="0"/>
                <w:bCs/>
                <w:i w:val="0"/>
                <w:sz w:val="20"/>
                <w:szCs w:val="20"/>
                <w:lang w:val="sk-SK"/>
              </w:rPr>
            </w:pPr>
          </w:p>
        </w:tc>
      </w:tr>
      <w:tr w:rsidR="003D6517" w:rsidRPr="00B8170A" w:rsidTr="009518F4">
        <w:tc>
          <w:tcPr>
            <w:tcW w:w="9288" w:type="dxa"/>
            <w:gridSpan w:val="12"/>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rsidR="003D6517" w:rsidRPr="00B8170A" w:rsidRDefault="003D6517" w:rsidP="007C1A86">
            <w:pPr>
              <w:pStyle w:val="Odsekzoznamu"/>
              <w:numPr>
                <w:ilvl w:val="1"/>
                <w:numId w:val="7"/>
              </w:numPr>
              <w:suppressAutoHyphens/>
              <w:autoSpaceDN w:val="0"/>
              <w:spacing w:after="0" w:line="360" w:lineRule="auto"/>
              <w:ind w:left="591"/>
              <w:contextualSpacing w:val="0"/>
              <w:textAlignment w:val="baseline"/>
              <w:rPr>
                <w:rFonts w:asciiTheme="majorHAnsi" w:hAnsiTheme="majorHAnsi" w:cstheme="majorHAnsi"/>
                <w:b w:val="0"/>
                <w:i w:val="0"/>
                <w:sz w:val="20"/>
                <w:szCs w:val="20"/>
                <w:lang w:val="sk-SK"/>
              </w:rPr>
            </w:pPr>
            <w:r w:rsidRPr="00B8170A">
              <w:rPr>
                <w:rFonts w:asciiTheme="majorHAnsi" w:hAnsiTheme="majorHAnsi" w:cstheme="majorHAnsi"/>
                <w:b w:val="0"/>
                <w:i w:val="0"/>
                <w:sz w:val="20"/>
                <w:szCs w:val="20"/>
                <w:lang w:val="sk-SK"/>
              </w:rPr>
              <w:t>Potenciály, hlavné výzvy a problémy, na ktoré PHRSR</w:t>
            </w:r>
            <w:r>
              <w:rPr>
                <w:rFonts w:asciiTheme="majorHAnsi" w:hAnsiTheme="majorHAnsi" w:cstheme="majorHAnsi"/>
                <w:b w:val="0"/>
                <w:i w:val="0"/>
                <w:sz w:val="20"/>
                <w:szCs w:val="20"/>
                <w:lang w:val="sk-SK"/>
              </w:rPr>
              <w:t xml:space="preserve"> reaguje</w:t>
            </w:r>
            <w:r w:rsidRPr="00B8170A">
              <w:rPr>
                <w:rFonts w:asciiTheme="majorHAnsi" w:hAnsiTheme="majorHAnsi" w:cstheme="majorHAnsi"/>
                <w:b w:val="0"/>
                <w:i w:val="0"/>
                <w:sz w:val="20"/>
                <w:szCs w:val="20"/>
                <w:lang w:val="sk-SK"/>
              </w:rPr>
              <w:t xml:space="preserve"> (zhrnutie výstupov inventarizácie a analýz) </w:t>
            </w:r>
          </w:p>
        </w:tc>
      </w:tr>
      <w:tr w:rsidR="003D6517" w:rsidRPr="00B8170A" w:rsidTr="009518F4">
        <w:tc>
          <w:tcPr>
            <w:tcW w:w="928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spacing w:line="240" w:lineRule="auto"/>
              <w:rPr>
                <w:rFonts w:asciiTheme="majorHAnsi" w:hAnsiTheme="majorHAnsi" w:cstheme="majorHAnsi"/>
                <w:b/>
                <w:bCs/>
                <w:sz w:val="20"/>
                <w:szCs w:val="20"/>
              </w:rPr>
            </w:pPr>
            <w:r w:rsidRPr="00B8170A">
              <w:rPr>
                <w:rFonts w:asciiTheme="majorHAnsi" w:hAnsiTheme="majorHAnsi" w:cstheme="majorHAnsi"/>
                <w:b/>
                <w:bCs/>
                <w:sz w:val="20"/>
                <w:szCs w:val="20"/>
              </w:rPr>
              <w:t>Potenciály, problémy a výzvy pre VÚC ako celok:</w:t>
            </w:r>
          </w:p>
          <w:p w:rsidR="003D6517" w:rsidRPr="00B8170A" w:rsidRDefault="003D6517" w:rsidP="009518F4">
            <w:pPr>
              <w:spacing w:line="240" w:lineRule="auto"/>
              <w:rPr>
                <w:rFonts w:asciiTheme="majorHAnsi" w:hAnsiTheme="majorHAnsi" w:cstheme="majorHAnsi"/>
                <w:b/>
                <w:bCs/>
                <w:i/>
                <w:sz w:val="20"/>
                <w:szCs w:val="20"/>
              </w:rPr>
            </w:pPr>
          </w:p>
          <w:p w:rsidR="003D6517" w:rsidRPr="00B8170A" w:rsidRDefault="003D6517" w:rsidP="009518F4">
            <w:pPr>
              <w:spacing w:line="240" w:lineRule="auto"/>
              <w:rPr>
                <w:rFonts w:asciiTheme="majorHAnsi" w:hAnsiTheme="majorHAnsi" w:cstheme="majorHAnsi"/>
                <w:b/>
                <w:bCs/>
                <w:sz w:val="20"/>
                <w:szCs w:val="20"/>
              </w:rPr>
            </w:pPr>
            <w:r w:rsidRPr="00B8170A">
              <w:rPr>
                <w:rFonts w:asciiTheme="majorHAnsi" w:hAnsiTheme="majorHAnsi" w:cstheme="majorHAnsi"/>
                <w:b/>
                <w:bCs/>
                <w:sz w:val="20"/>
                <w:szCs w:val="20"/>
              </w:rPr>
              <w:t>Špecifické  potenciály, problémy a výzvy pre jednotlivé identifikované strategicko-plánovacie regióny:</w:t>
            </w:r>
          </w:p>
          <w:p w:rsidR="003D6517" w:rsidRPr="00B8170A" w:rsidRDefault="003D6517" w:rsidP="009518F4">
            <w:pPr>
              <w:spacing w:line="240" w:lineRule="auto"/>
              <w:rPr>
                <w:rFonts w:asciiTheme="majorHAnsi" w:hAnsiTheme="majorHAnsi" w:cstheme="majorHAnsi"/>
                <w:b/>
                <w:bCs/>
                <w:sz w:val="20"/>
                <w:szCs w:val="20"/>
              </w:rPr>
            </w:pPr>
          </w:p>
          <w:p w:rsidR="003D6517" w:rsidRPr="00B8170A" w:rsidRDefault="003D6517" w:rsidP="009518F4">
            <w:pPr>
              <w:spacing w:line="240" w:lineRule="auto"/>
              <w:rPr>
                <w:rFonts w:asciiTheme="majorHAnsi" w:hAnsiTheme="majorHAnsi" w:cstheme="majorHAnsi"/>
                <w:b/>
                <w:bCs/>
                <w:sz w:val="20"/>
                <w:szCs w:val="20"/>
              </w:rPr>
            </w:pPr>
            <w:r w:rsidRPr="00B8170A">
              <w:rPr>
                <w:rFonts w:asciiTheme="majorHAnsi" w:hAnsiTheme="majorHAnsi" w:cstheme="majorHAnsi"/>
                <w:b/>
                <w:bCs/>
                <w:sz w:val="20"/>
                <w:szCs w:val="20"/>
              </w:rPr>
              <w:t>Špecifické  potenciály, problémy a výzvy pre UMR:</w:t>
            </w:r>
          </w:p>
          <w:p w:rsidR="003D6517" w:rsidRPr="00B8170A" w:rsidRDefault="003D6517" w:rsidP="009518F4">
            <w:pPr>
              <w:spacing w:line="240" w:lineRule="auto"/>
              <w:rPr>
                <w:rFonts w:asciiTheme="majorHAnsi" w:hAnsiTheme="majorHAnsi" w:cstheme="majorHAnsi"/>
                <w:b/>
                <w:bCs/>
                <w:i/>
                <w:color w:val="FF0000"/>
                <w:sz w:val="20"/>
                <w:szCs w:val="20"/>
              </w:rPr>
            </w:pPr>
          </w:p>
        </w:tc>
      </w:tr>
      <w:tr w:rsidR="003D6517" w:rsidRPr="00B8170A" w:rsidTr="009518F4">
        <w:tc>
          <w:tcPr>
            <w:tcW w:w="9288" w:type="dxa"/>
            <w:gridSpan w:val="12"/>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rsidR="003D6517" w:rsidRPr="00B8170A" w:rsidRDefault="003D6517" w:rsidP="007C1A86">
            <w:pPr>
              <w:pStyle w:val="Odsekzoznamu"/>
              <w:numPr>
                <w:ilvl w:val="1"/>
                <w:numId w:val="7"/>
              </w:numPr>
              <w:suppressAutoHyphens/>
              <w:autoSpaceDN w:val="0"/>
              <w:spacing w:after="0" w:line="360" w:lineRule="auto"/>
              <w:ind w:left="591"/>
              <w:contextualSpacing w:val="0"/>
              <w:textAlignment w:val="baseline"/>
              <w:rPr>
                <w:rFonts w:asciiTheme="majorHAnsi" w:hAnsiTheme="majorHAnsi" w:cstheme="majorHAnsi"/>
                <w:b w:val="0"/>
                <w:i w:val="0"/>
                <w:sz w:val="20"/>
                <w:szCs w:val="20"/>
                <w:lang w:val="sk-SK"/>
              </w:rPr>
            </w:pPr>
            <w:r w:rsidRPr="00B8170A">
              <w:rPr>
                <w:rFonts w:asciiTheme="majorHAnsi" w:hAnsiTheme="majorHAnsi" w:cstheme="majorHAnsi"/>
                <w:b w:val="0"/>
                <w:i w:val="0"/>
                <w:sz w:val="20"/>
                <w:szCs w:val="20"/>
                <w:lang w:val="sk-SK"/>
              </w:rPr>
              <w:t xml:space="preserve">Strategický prístup vrátane vízie, hlavného cieľa a priorít </w:t>
            </w:r>
          </w:p>
        </w:tc>
      </w:tr>
      <w:tr w:rsidR="003D6517" w:rsidRPr="00B8170A" w:rsidTr="009518F4">
        <w:tc>
          <w:tcPr>
            <w:tcW w:w="928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spacing w:line="240" w:lineRule="auto"/>
              <w:jc w:val="both"/>
              <w:rPr>
                <w:rFonts w:asciiTheme="majorHAnsi" w:hAnsiTheme="majorHAnsi" w:cstheme="majorHAnsi"/>
                <w:b/>
                <w:bCs/>
                <w:sz w:val="20"/>
                <w:szCs w:val="20"/>
              </w:rPr>
            </w:pPr>
            <w:r w:rsidRPr="00B8170A">
              <w:rPr>
                <w:rFonts w:asciiTheme="majorHAnsi" w:hAnsiTheme="majorHAnsi" w:cstheme="majorHAnsi"/>
                <w:b/>
                <w:bCs/>
                <w:sz w:val="20"/>
                <w:szCs w:val="20"/>
              </w:rPr>
              <w:t>Základný strategický prístup VÚC v kontexte identifikovaných potenciálov, problémov a výziev:</w:t>
            </w:r>
          </w:p>
          <w:p w:rsidR="003D6517" w:rsidRPr="00B8170A" w:rsidRDefault="003D6517" w:rsidP="009518F4">
            <w:pPr>
              <w:spacing w:line="240" w:lineRule="auto"/>
              <w:rPr>
                <w:rFonts w:asciiTheme="majorHAnsi" w:hAnsiTheme="majorHAnsi" w:cstheme="majorHAnsi"/>
                <w:b/>
                <w:sz w:val="20"/>
                <w:szCs w:val="20"/>
              </w:rPr>
            </w:pPr>
          </w:p>
          <w:p w:rsidR="003D6517" w:rsidRPr="00B8170A" w:rsidRDefault="003D6517" w:rsidP="009518F4">
            <w:pPr>
              <w:spacing w:line="240" w:lineRule="auto"/>
              <w:rPr>
                <w:rFonts w:asciiTheme="majorHAnsi" w:hAnsiTheme="majorHAnsi" w:cstheme="majorHAnsi"/>
                <w:b/>
                <w:bCs/>
                <w:sz w:val="20"/>
                <w:szCs w:val="20"/>
              </w:rPr>
            </w:pPr>
            <w:r w:rsidRPr="00B8170A">
              <w:rPr>
                <w:rFonts w:asciiTheme="majorHAnsi" w:hAnsiTheme="majorHAnsi" w:cstheme="majorHAnsi"/>
                <w:b/>
                <w:bCs/>
                <w:sz w:val="20"/>
                <w:szCs w:val="20"/>
              </w:rPr>
              <w:t>Vízia rozvoja do roku 2030:</w:t>
            </w:r>
          </w:p>
          <w:p w:rsidR="003D6517" w:rsidRPr="00B8170A" w:rsidRDefault="003D6517" w:rsidP="009518F4">
            <w:pPr>
              <w:spacing w:line="240" w:lineRule="auto"/>
              <w:rPr>
                <w:rFonts w:asciiTheme="majorHAnsi" w:hAnsiTheme="majorHAnsi" w:cstheme="majorHAnsi"/>
                <w:b/>
                <w:sz w:val="20"/>
                <w:szCs w:val="20"/>
              </w:rPr>
            </w:pPr>
          </w:p>
          <w:p w:rsidR="003D6517" w:rsidRPr="00B8170A" w:rsidRDefault="003D6517" w:rsidP="009518F4">
            <w:pPr>
              <w:spacing w:line="240" w:lineRule="auto"/>
              <w:rPr>
                <w:rFonts w:asciiTheme="majorHAnsi" w:hAnsiTheme="majorHAnsi" w:cstheme="majorHAnsi"/>
                <w:b/>
                <w:bCs/>
                <w:sz w:val="20"/>
                <w:szCs w:val="20"/>
              </w:rPr>
            </w:pPr>
            <w:r w:rsidRPr="00B8170A">
              <w:rPr>
                <w:rFonts w:asciiTheme="majorHAnsi" w:hAnsiTheme="majorHAnsi" w:cstheme="majorHAnsi"/>
                <w:b/>
                <w:bCs/>
                <w:sz w:val="20"/>
                <w:szCs w:val="20"/>
              </w:rPr>
              <w:t>Hlavný cieľ:</w:t>
            </w:r>
          </w:p>
          <w:p w:rsidR="003D6517" w:rsidRPr="00B8170A" w:rsidRDefault="003D6517" w:rsidP="009518F4">
            <w:pPr>
              <w:spacing w:line="240" w:lineRule="auto"/>
              <w:jc w:val="both"/>
              <w:rPr>
                <w:rFonts w:asciiTheme="majorHAnsi" w:hAnsiTheme="majorHAnsi" w:cstheme="majorHAnsi"/>
                <w:sz w:val="20"/>
                <w:szCs w:val="20"/>
              </w:rPr>
            </w:pPr>
          </w:p>
          <w:p w:rsidR="003D6517" w:rsidRPr="00B8170A" w:rsidRDefault="003D6517" w:rsidP="009518F4">
            <w:pPr>
              <w:spacing w:line="240" w:lineRule="auto"/>
              <w:rPr>
                <w:rFonts w:asciiTheme="majorHAnsi" w:hAnsiTheme="majorHAnsi" w:cstheme="majorHAnsi"/>
                <w:b/>
                <w:bCs/>
                <w:sz w:val="20"/>
                <w:szCs w:val="20"/>
              </w:rPr>
            </w:pPr>
            <w:r w:rsidRPr="00B8170A">
              <w:rPr>
                <w:rFonts w:asciiTheme="majorHAnsi" w:hAnsiTheme="majorHAnsi" w:cstheme="majorHAnsi"/>
                <w:b/>
                <w:bCs/>
                <w:sz w:val="20"/>
                <w:szCs w:val="20"/>
              </w:rPr>
              <w:t xml:space="preserve">Priority: </w:t>
            </w:r>
          </w:p>
          <w:p w:rsidR="003D6517" w:rsidRPr="00B8170A" w:rsidRDefault="003D6517" w:rsidP="009518F4">
            <w:pPr>
              <w:spacing w:line="240" w:lineRule="auto"/>
              <w:rPr>
                <w:rFonts w:asciiTheme="majorHAnsi" w:hAnsiTheme="majorHAnsi" w:cstheme="majorHAnsi"/>
                <w:sz w:val="20"/>
                <w:szCs w:val="20"/>
              </w:rPr>
            </w:pPr>
            <w:r w:rsidRPr="00B8170A">
              <w:rPr>
                <w:rFonts w:asciiTheme="majorHAnsi" w:hAnsiTheme="majorHAnsi" w:cstheme="majorHAnsi"/>
                <w:sz w:val="20"/>
                <w:szCs w:val="20"/>
              </w:rPr>
              <w:t>Priorita 1</w:t>
            </w:r>
          </w:p>
          <w:p w:rsidR="003D6517" w:rsidRPr="00B8170A" w:rsidRDefault="003D6517" w:rsidP="009518F4">
            <w:pPr>
              <w:spacing w:line="240" w:lineRule="auto"/>
              <w:rPr>
                <w:rFonts w:asciiTheme="majorHAnsi" w:hAnsiTheme="majorHAnsi" w:cstheme="majorHAnsi"/>
                <w:b/>
                <w:sz w:val="20"/>
                <w:szCs w:val="20"/>
              </w:rPr>
            </w:pPr>
            <w:r w:rsidRPr="00B8170A">
              <w:rPr>
                <w:rFonts w:asciiTheme="majorHAnsi" w:hAnsiTheme="majorHAnsi" w:cstheme="majorHAnsi"/>
                <w:sz w:val="20"/>
                <w:szCs w:val="20"/>
              </w:rPr>
              <w:t>Priorita 2</w:t>
            </w:r>
          </w:p>
          <w:p w:rsidR="003D6517" w:rsidRPr="00B8170A" w:rsidRDefault="003D6517" w:rsidP="009518F4">
            <w:pPr>
              <w:spacing w:line="240" w:lineRule="auto"/>
              <w:rPr>
                <w:rFonts w:asciiTheme="majorHAnsi" w:hAnsiTheme="majorHAnsi" w:cstheme="majorHAnsi"/>
                <w:b/>
                <w:sz w:val="20"/>
                <w:szCs w:val="20"/>
              </w:rPr>
            </w:pPr>
            <w:r w:rsidRPr="00B8170A">
              <w:rPr>
                <w:rFonts w:asciiTheme="majorHAnsi" w:hAnsiTheme="majorHAnsi" w:cstheme="majorHAnsi"/>
                <w:b/>
                <w:sz w:val="20"/>
                <w:szCs w:val="20"/>
              </w:rPr>
              <w:t>....</w:t>
            </w:r>
          </w:p>
        </w:tc>
      </w:tr>
      <w:tr w:rsidR="003D6517" w:rsidRPr="00B8170A" w:rsidTr="009518F4">
        <w:tc>
          <w:tcPr>
            <w:tcW w:w="9288" w:type="dxa"/>
            <w:gridSpan w:val="12"/>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rsidR="003D6517" w:rsidRPr="00300FA9" w:rsidDel="00900CB4" w:rsidRDefault="003D6517" w:rsidP="007C1A86">
            <w:pPr>
              <w:pStyle w:val="Odsekzoznamu"/>
              <w:numPr>
                <w:ilvl w:val="1"/>
                <w:numId w:val="7"/>
              </w:numPr>
              <w:suppressAutoHyphens/>
              <w:autoSpaceDN w:val="0"/>
              <w:spacing w:after="0" w:line="240" w:lineRule="auto"/>
              <w:ind w:left="589" w:hanging="357"/>
              <w:contextualSpacing w:val="0"/>
              <w:textAlignment w:val="baseline"/>
              <w:rPr>
                <w:rFonts w:asciiTheme="majorHAnsi" w:hAnsiTheme="majorHAnsi" w:cstheme="majorHAnsi"/>
                <w:b w:val="0"/>
                <w:i w:val="0"/>
                <w:sz w:val="20"/>
                <w:szCs w:val="20"/>
                <w:lang w:val="sk-SK"/>
              </w:rPr>
            </w:pPr>
            <w:r w:rsidRPr="00300FA9">
              <w:rPr>
                <w:rFonts w:asciiTheme="majorHAnsi" w:hAnsiTheme="majorHAnsi" w:cstheme="majorHAnsi"/>
                <w:b w:val="0"/>
                <w:i w:val="0"/>
                <w:sz w:val="20"/>
                <w:szCs w:val="20"/>
                <w:lang w:val="sk-SK"/>
              </w:rPr>
              <w:t>Strategické, špecifické ciele a kľúčové nástroje implementácie PHRSR priradené k jednotlivým prioritám (</w:t>
            </w:r>
            <w:r w:rsidRPr="00300FA9">
              <w:rPr>
                <w:rFonts w:asciiTheme="majorHAnsi" w:hAnsiTheme="majorHAnsi" w:cstheme="majorHAnsi"/>
                <w:b w:val="0"/>
                <w:bCs/>
                <w:i w:val="0"/>
                <w:iCs/>
                <w:sz w:val="20"/>
                <w:szCs w:val="20"/>
                <w:lang w:val="sk-SK"/>
              </w:rPr>
              <w:t>K jednotlivým cieľom budú definované aj ukazovatele v polohe kompozitných ukazovateľov merateľnej zmeny ako základ pre definovanie výstupových ukazovateľov na úrovni projektov)</w:t>
            </w:r>
          </w:p>
        </w:tc>
      </w:tr>
      <w:tr w:rsidR="003D6517" w:rsidRPr="00B8170A" w:rsidTr="009518F4">
        <w:tc>
          <w:tcPr>
            <w:tcW w:w="928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spacing w:line="240" w:lineRule="auto"/>
              <w:rPr>
                <w:rFonts w:asciiTheme="majorHAnsi" w:hAnsiTheme="majorHAnsi" w:cstheme="majorHAnsi"/>
                <w:b/>
                <w:bCs/>
                <w:sz w:val="20"/>
                <w:szCs w:val="20"/>
              </w:rPr>
            </w:pPr>
            <w:r w:rsidRPr="00B8170A">
              <w:rPr>
                <w:rFonts w:asciiTheme="majorHAnsi" w:hAnsiTheme="majorHAnsi" w:cstheme="majorHAnsi"/>
                <w:b/>
                <w:bCs/>
                <w:sz w:val="20"/>
                <w:szCs w:val="20"/>
              </w:rPr>
              <w:lastRenderedPageBreak/>
              <w:t>Strategické ciele pre celé územie VÚC:</w:t>
            </w:r>
          </w:p>
          <w:p w:rsidR="003D6517" w:rsidRPr="00B8170A" w:rsidRDefault="003D6517" w:rsidP="009518F4">
            <w:pPr>
              <w:spacing w:line="240" w:lineRule="auto"/>
              <w:rPr>
                <w:rFonts w:asciiTheme="majorHAnsi" w:hAnsiTheme="majorHAnsi" w:cstheme="majorHAnsi"/>
                <w:sz w:val="20"/>
                <w:szCs w:val="20"/>
              </w:rPr>
            </w:pPr>
            <w:r w:rsidRPr="00B8170A">
              <w:rPr>
                <w:rFonts w:asciiTheme="majorHAnsi" w:hAnsiTheme="majorHAnsi" w:cstheme="majorHAnsi"/>
                <w:sz w:val="20"/>
                <w:szCs w:val="20"/>
              </w:rPr>
              <w:t xml:space="preserve">Priorita 1. </w:t>
            </w:r>
          </w:p>
          <w:p w:rsidR="003D6517" w:rsidRPr="00B8170A" w:rsidRDefault="003D6517" w:rsidP="009518F4">
            <w:pPr>
              <w:spacing w:line="240" w:lineRule="auto"/>
              <w:rPr>
                <w:rFonts w:asciiTheme="majorHAnsi" w:hAnsiTheme="majorHAnsi" w:cstheme="majorHAnsi"/>
                <w:sz w:val="20"/>
                <w:szCs w:val="20"/>
              </w:rPr>
            </w:pPr>
            <w:r w:rsidRPr="00B8170A">
              <w:rPr>
                <w:rFonts w:asciiTheme="majorHAnsi" w:hAnsiTheme="majorHAnsi" w:cstheme="majorHAnsi"/>
                <w:sz w:val="20"/>
                <w:szCs w:val="20"/>
              </w:rPr>
              <w:t>Strategický cieľ 1. 1.:</w:t>
            </w:r>
          </w:p>
          <w:p w:rsidR="003D6517" w:rsidRPr="00B8170A" w:rsidRDefault="003D6517" w:rsidP="009518F4">
            <w:pPr>
              <w:spacing w:line="240" w:lineRule="auto"/>
              <w:rPr>
                <w:rFonts w:asciiTheme="majorHAnsi" w:hAnsiTheme="majorHAnsi" w:cstheme="majorHAnsi"/>
                <w:sz w:val="20"/>
                <w:szCs w:val="20"/>
              </w:rPr>
            </w:pPr>
            <w:r w:rsidRPr="00B8170A">
              <w:rPr>
                <w:rFonts w:asciiTheme="majorHAnsi" w:hAnsiTheme="majorHAnsi" w:cstheme="majorHAnsi"/>
                <w:sz w:val="20"/>
                <w:szCs w:val="20"/>
              </w:rPr>
              <w:t>...</w:t>
            </w:r>
          </w:p>
          <w:p w:rsidR="003D6517" w:rsidRPr="00B8170A" w:rsidRDefault="003D6517" w:rsidP="009518F4">
            <w:pPr>
              <w:spacing w:line="240" w:lineRule="auto"/>
              <w:rPr>
                <w:rFonts w:asciiTheme="majorHAnsi" w:hAnsiTheme="majorHAnsi" w:cstheme="majorHAnsi"/>
                <w:b/>
                <w:bCs/>
                <w:sz w:val="20"/>
                <w:szCs w:val="20"/>
              </w:rPr>
            </w:pPr>
            <w:r w:rsidRPr="00B8170A">
              <w:rPr>
                <w:rFonts w:asciiTheme="majorHAnsi" w:hAnsiTheme="majorHAnsi" w:cstheme="majorHAnsi"/>
                <w:b/>
                <w:bCs/>
                <w:sz w:val="20"/>
                <w:szCs w:val="20"/>
              </w:rPr>
              <w:t xml:space="preserve">Strategické ciele špecifické pre strategicko-plánovací región </w:t>
            </w:r>
            <w:r>
              <w:rPr>
                <w:rFonts w:asciiTheme="majorHAnsi" w:hAnsiTheme="majorHAnsi" w:cstheme="majorHAnsi"/>
                <w:b/>
                <w:bCs/>
                <w:sz w:val="20"/>
                <w:szCs w:val="20"/>
              </w:rPr>
              <w:t>1</w:t>
            </w:r>
            <w:r w:rsidRPr="00B8170A">
              <w:rPr>
                <w:rFonts w:asciiTheme="majorHAnsi" w:hAnsiTheme="majorHAnsi" w:cstheme="majorHAnsi"/>
                <w:b/>
                <w:bCs/>
                <w:sz w:val="20"/>
                <w:szCs w:val="20"/>
              </w:rPr>
              <w:t>:</w:t>
            </w:r>
          </w:p>
          <w:p w:rsidR="003D6517" w:rsidRPr="00B8170A" w:rsidRDefault="003D6517" w:rsidP="009518F4">
            <w:pPr>
              <w:spacing w:line="240" w:lineRule="auto"/>
              <w:rPr>
                <w:rFonts w:asciiTheme="majorHAnsi" w:hAnsiTheme="majorHAnsi" w:cstheme="majorHAnsi"/>
                <w:sz w:val="20"/>
                <w:szCs w:val="20"/>
              </w:rPr>
            </w:pPr>
            <w:r w:rsidRPr="00B8170A">
              <w:rPr>
                <w:rFonts w:asciiTheme="majorHAnsi" w:hAnsiTheme="majorHAnsi" w:cstheme="majorHAnsi"/>
                <w:sz w:val="20"/>
                <w:szCs w:val="20"/>
              </w:rPr>
              <w:t>Priorita 1</w:t>
            </w:r>
          </w:p>
          <w:p w:rsidR="003D6517" w:rsidRPr="00B8170A" w:rsidRDefault="003D6517" w:rsidP="009518F4">
            <w:pPr>
              <w:spacing w:line="240" w:lineRule="auto"/>
              <w:jc w:val="both"/>
              <w:rPr>
                <w:rFonts w:asciiTheme="majorHAnsi" w:hAnsiTheme="majorHAnsi" w:cstheme="majorHAnsi"/>
                <w:sz w:val="20"/>
                <w:szCs w:val="20"/>
              </w:rPr>
            </w:pPr>
            <w:r w:rsidRPr="00B8170A">
              <w:rPr>
                <w:rFonts w:asciiTheme="majorHAnsi" w:hAnsiTheme="majorHAnsi" w:cstheme="majorHAnsi"/>
                <w:sz w:val="20"/>
                <w:szCs w:val="20"/>
              </w:rPr>
              <w:t xml:space="preserve">Strategický cieľ </w:t>
            </w:r>
            <w:r>
              <w:rPr>
                <w:rFonts w:asciiTheme="majorHAnsi" w:hAnsiTheme="majorHAnsi" w:cstheme="majorHAnsi"/>
                <w:sz w:val="20"/>
                <w:szCs w:val="20"/>
              </w:rPr>
              <w:t xml:space="preserve">SPR </w:t>
            </w:r>
            <w:r w:rsidRPr="00B8170A">
              <w:rPr>
                <w:rFonts w:asciiTheme="majorHAnsi" w:hAnsiTheme="majorHAnsi" w:cstheme="majorHAnsi"/>
                <w:sz w:val="20"/>
                <w:szCs w:val="20"/>
              </w:rPr>
              <w:t xml:space="preserve">1.1. </w:t>
            </w:r>
          </w:p>
          <w:p w:rsidR="003D6517" w:rsidRPr="00B8170A" w:rsidRDefault="003D6517" w:rsidP="009518F4">
            <w:pPr>
              <w:spacing w:line="240" w:lineRule="auto"/>
              <w:jc w:val="both"/>
              <w:rPr>
                <w:rFonts w:asciiTheme="majorHAnsi" w:hAnsiTheme="majorHAnsi" w:cstheme="majorHAnsi"/>
                <w:sz w:val="20"/>
                <w:szCs w:val="20"/>
              </w:rPr>
            </w:pPr>
            <w:r w:rsidRPr="00B8170A">
              <w:rPr>
                <w:rFonts w:asciiTheme="majorHAnsi" w:hAnsiTheme="majorHAnsi" w:cstheme="majorHAnsi"/>
                <w:sz w:val="20"/>
                <w:szCs w:val="20"/>
              </w:rPr>
              <w:t>....</w:t>
            </w:r>
          </w:p>
          <w:p w:rsidR="003D6517" w:rsidRPr="00B8170A" w:rsidRDefault="003D6517" w:rsidP="009518F4">
            <w:pPr>
              <w:spacing w:line="240" w:lineRule="auto"/>
              <w:jc w:val="both"/>
              <w:rPr>
                <w:rFonts w:asciiTheme="majorHAnsi" w:hAnsiTheme="majorHAnsi" w:cstheme="majorHAnsi"/>
                <w:b/>
                <w:bCs/>
                <w:sz w:val="20"/>
                <w:szCs w:val="20"/>
              </w:rPr>
            </w:pPr>
            <w:r w:rsidRPr="00B8170A">
              <w:rPr>
                <w:rFonts w:asciiTheme="majorHAnsi" w:hAnsiTheme="majorHAnsi" w:cstheme="majorHAnsi"/>
                <w:b/>
                <w:bCs/>
                <w:sz w:val="20"/>
                <w:szCs w:val="20"/>
              </w:rPr>
              <w:t>Strategické ciele špecifické pre UMR</w:t>
            </w:r>
            <w:r>
              <w:rPr>
                <w:rFonts w:asciiTheme="majorHAnsi" w:hAnsiTheme="majorHAnsi" w:cstheme="majorHAnsi"/>
                <w:b/>
                <w:bCs/>
                <w:sz w:val="20"/>
                <w:szCs w:val="20"/>
              </w:rPr>
              <w:t xml:space="preserve"> 1</w:t>
            </w:r>
            <w:r w:rsidRPr="00B8170A">
              <w:rPr>
                <w:rFonts w:asciiTheme="majorHAnsi" w:hAnsiTheme="majorHAnsi" w:cstheme="majorHAnsi"/>
                <w:b/>
                <w:bCs/>
                <w:sz w:val="20"/>
                <w:szCs w:val="20"/>
              </w:rPr>
              <w:t>:</w:t>
            </w:r>
          </w:p>
          <w:p w:rsidR="003D6517" w:rsidRPr="00B8170A" w:rsidRDefault="003D6517" w:rsidP="009518F4">
            <w:pPr>
              <w:spacing w:line="240" w:lineRule="auto"/>
              <w:rPr>
                <w:rFonts w:asciiTheme="majorHAnsi" w:hAnsiTheme="majorHAnsi" w:cstheme="majorHAnsi"/>
                <w:sz w:val="20"/>
                <w:szCs w:val="20"/>
              </w:rPr>
            </w:pPr>
            <w:r w:rsidRPr="00B8170A">
              <w:rPr>
                <w:rFonts w:asciiTheme="majorHAnsi" w:hAnsiTheme="majorHAnsi" w:cstheme="majorHAnsi"/>
                <w:sz w:val="20"/>
                <w:szCs w:val="20"/>
              </w:rPr>
              <w:t>Priorita 1</w:t>
            </w:r>
          </w:p>
          <w:p w:rsidR="003D6517" w:rsidRPr="00B8170A" w:rsidRDefault="003D6517" w:rsidP="009518F4">
            <w:pPr>
              <w:spacing w:line="240" w:lineRule="auto"/>
              <w:jc w:val="both"/>
              <w:rPr>
                <w:rFonts w:asciiTheme="majorHAnsi" w:hAnsiTheme="majorHAnsi" w:cstheme="majorHAnsi"/>
                <w:sz w:val="20"/>
                <w:szCs w:val="20"/>
              </w:rPr>
            </w:pPr>
            <w:r w:rsidRPr="00B8170A">
              <w:rPr>
                <w:rFonts w:asciiTheme="majorHAnsi" w:hAnsiTheme="majorHAnsi" w:cstheme="majorHAnsi"/>
                <w:sz w:val="20"/>
                <w:szCs w:val="20"/>
              </w:rPr>
              <w:t xml:space="preserve">Strategický cieľ UMR 1.1. </w:t>
            </w:r>
          </w:p>
          <w:p w:rsidR="003D6517" w:rsidRPr="00B8170A" w:rsidRDefault="003D6517" w:rsidP="009518F4">
            <w:pPr>
              <w:spacing w:line="240" w:lineRule="auto"/>
              <w:rPr>
                <w:rFonts w:asciiTheme="majorHAnsi" w:hAnsiTheme="majorHAnsi" w:cstheme="majorHAnsi"/>
                <w:sz w:val="20"/>
                <w:szCs w:val="20"/>
              </w:rPr>
            </w:pPr>
            <w:r>
              <w:rPr>
                <w:rFonts w:asciiTheme="majorHAnsi" w:hAnsiTheme="majorHAnsi" w:cstheme="majorHAnsi"/>
                <w:sz w:val="20"/>
                <w:szCs w:val="20"/>
              </w:rPr>
              <w:t>...</w:t>
            </w:r>
          </w:p>
          <w:p w:rsidR="003D6517" w:rsidRPr="00B8170A" w:rsidDel="00900CB4" w:rsidRDefault="003D6517" w:rsidP="009518F4">
            <w:pPr>
              <w:spacing w:line="240" w:lineRule="auto"/>
              <w:rPr>
                <w:rFonts w:asciiTheme="majorHAnsi" w:hAnsiTheme="majorHAnsi" w:cstheme="majorHAnsi"/>
                <w:b/>
                <w:sz w:val="20"/>
                <w:szCs w:val="20"/>
              </w:rPr>
            </w:pPr>
          </w:p>
        </w:tc>
      </w:tr>
      <w:tr w:rsidR="003D6517" w:rsidRPr="00B8170A" w:rsidTr="009518F4">
        <w:tc>
          <w:tcPr>
            <w:tcW w:w="9288" w:type="dxa"/>
            <w:gridSpan w:val="12"/>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rsidR="003D6517" w:rsidRPr="00B8170A" w:rsidDel="00900CB4" w:rsidRDefault="003D6517" w:rsidP="007C1A86">
            <w:pPr>
              <w:pStyle w:val="Odsekzoznamu"/>
              <w:numPr>
                <w:ilvl w:val="1"/>
                <w:numId w:val="7"/>
              </w:numPr>
              <w:suppressAutoHyphens/>
              <w:autoSpaceDN w:val="0"/>
              <w:spacing w:after="0" w:line="360" w:lineRule="auto"/>
              <w:ind w:left="591"/>
              <w:contextualSpacing w:val="0"/>
              <w:textAlignment w:val="baseline"/>
              <w:rPr>
                <w:rFonts w:asciiTheme="majorHAnsi" w:hAnsiTheme="majorHAnsi" w:cstheme="majorHAnsi"/>
                <w:b w:val="0"/>
                <w:i w:val="0"/>
                <w:sz w:val="20"/>
                <w:szCs w:val="20"/>
                <w:lang w:val="sk-SK"/>
              </w:rPr>
            </w:pPr>
            <w:r w:rsidRPr="00B8170A">
              <w:rPr>
                <w:rFonts w:asciiTheme="majorHAnsi" w:hAnsiTheme="majorHAnsi" w:cstheme="majorHAnsi"/>
                <w:b w:val="0"/>
                <w:i w:val="0"/>
                <w:sz w:val="20"/>
                <w:szCs w:val="20"/>
                <w:lang w:val="sk-SK"/>
              </w:rPr>
              <w:t>Integrované investičné balíčky pre implementáciu PHRSR VÚC</w:t>
            </w:r>
          </w:p>
        </w:tc>
      </w:tr>
      <w:tr w:rsidR="003D6517" w:rsidRPr="00B8170A" w:rsidTr="009518F4">
        <w:tc>
          <w:tcPr>
            <w:tcW w:w="928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AC54DA" w:rsidRDefault="003D6517" w:rsidP="009518F4">
            <w:pPr>
              <w:suppressAutoHyphens/>
              <w:autoSpaceDN w:val="0"/>
              <w:spacing w:line="240" w:lineRule="auto"/>
              <w:textAlignment w:val="baseline"/>
              <w:rPr>
                <w:rFonts w:asciiTheme="majorHAnsi" w:hAnsiTheme="majorHAnsi" w:cstheme="majorHAnsi"/>
                <w:b/>
                <w:sz w:val="20"/>
                <w:szCs w:val="20"/>
              </w:rPr>
            </w:pPr>
            <w:r w:rsidRPr="00AC54DA">
              <w:rPr>
                <w:rFonts w:asciiTheme="majorHAnsi" w:hAnsiTheme="majorHAnsi" w:cstheme="majorHAnsi"/>
                <w:b/>
                <w:sz w:val="20"/>
                <w:szCs w:val="20"/>
              </w:rPr>
              <w:t>Strategický investičný balíček 1:</w:t>
            </w:r>
          </w:p>
          <w:p w:rsidR="003D6517" w:rsidRPr="00B8170A" w:rsidRDefault="003D6517" w:rsidP="007C1A86">
            <w:pPr>
              <w:pStyle w:val="Odsekzoznamu"/>
              <w:numPr>
                <w:ilvl w:val="2"/>
                <w:numId w:val="7"/>
              </w:numPr>
              <w:suppressAutoHyphens/>
              <w:autoSpaceDN w:val="0"/>
              <w:spacing w:after="0" w:line="240" w:lineRule="auto"/>
              <w:ind w:left="1016" w:hanging="709"/>
              <w:contextualSpacing w:val="0"/>
              <w:textAlignment w:val="baseline"/>
              <w:rPr>
                <w:rFonts w:asciiTheme="majorHAnsi" w:hAnsiTheme="majorHAnsi" w:cstheme="majorHAnsi"/>
                <w:bCs/>
                <w:i w:val="0"/>
                <w:sz w:val="20"/>
                <w:szCs w:val="20"/>
                <w:lang w:val="sk-SK"/>
              </w:rPr>
            </w:pPr>
            <w:r w:rsidRPr="00B8170A">
              <w:rPr>
                <w:rFonts w:asciiTheme="majorHAnsi" w:hAnsiTheme="majorHAnsi" w:cstheme="majorHAnsi"/>
                <w:bCs/>
                <w:i w:val="0"/>
                <w:sz w:val="20"/>
                <w:szCs w:val="20"/>
                <w:lang w:val="sk-SK"/>
              </w:rPr>
              <w:t>Kľúčové</w:t>
            </w:r>
            <w:r>
              <w:rPr>
                <w:rFonts w:asciiTheme="majorHAnsi" w:hAnsiTheme="majorHAnsi" w:cstheme="majorHAnsi"/>
                <w:bCs/>
                <w:i w:val="0"/>
                <w:sz w:val="20"/>
                <w:szCs w:val="20"/>
                <w:lang w:val="sk-SK"/>
              </w:rPr>
              <w:t xml:space="preserve"> </w:t>
            </w:r>
            <w:r w:rsidRPr="00B8170A">
              <w:rPr>
                <w:rFonts w:asciiTheme="majorHAnsi" w:hAnsiTheme="majorHAnsi" w:cstheme="majorHAnsi"/>
                <w:bCs/>
                <w:i w:val="0"/>
                <w:sz w:val="20"/>
                <w:szCs w:val="20"/>
                <w:lang w:val="sk-SK"/>
              </w:rPr>
              <w:t>- nosné projekty:</w:t>
            </w:r>
          </w:p>
          <w:p w:rsidR="003D6517" w:rsidRPr="00B8170A" w:rsidRDefault="003D6517" w:rsidP="009518F4">
            <w:pPr>
              <w:suppressAutoHyphens/>
              <w:autoSpaceDN w:val="0"/>
              <w:spacing w:line="240" w:lineRule="auto"/>
              <w:ind w:left="449"/>
              <w:textAlignment w:val="baseline"/>
              <w:rPr>
                <w:rFonts w:asciiTheme="majorHAnsi" w:hAnsiTheme="majorHAnsi" w:cstheme="majorHAnsi"/>
                <w:sz w:val="20"/>
                <w:szCs w:val="20"/>
              </w:rPr>
            </w:pPr>
            <w:r w:rsidRPr="00B8170A">
              <w:rPr>
                <w:rFonts w:asciiTheme="majorHAnsi" w:hAnsiTheme="majorHAnsi" w:cstheme="majorHAnsi"/>
                <w:sz w:val="20"/>
                <w:szCs w:val="20"/>
              </w:rPr>
              <w:t>1.5.1.1 Na úrovni VÚC:</w:t>
            </w:r>
          </w:p>
          <w:p w:rsidR="003D6517" w:rsidRPr="00B8170A" w:rsidRDefault="003D6517" w:rsidP="009518F4">
            <w:pPr>
              <w:pStyle w:val="Odsekzoznamu"/>
              <w:suppressAutoHyphens/>
              <w:autoSpaceDN w:val="0"/>
              <w:spacing w:after="0" w:line="240" w:lineRule="auto"/>
              <w:ind w:left="449"/>
              <w:contextualSpacing w:val="0"/>
              <w:textAlignment w:val="baseline"/>
              <w:rPr>
                <w:rFonts w:asciiTheme="majorHAnsi" w:hAnsiTheme="majorHAnsi" w:cstheme="majorHAnsi"/>
                <w:b w:val="0"/>
                <w:i w:val="0"/>
                <w:sz w:val="20"/>
                <w:szCs w:val="20"/>
                <w:lang w:val="sk-SK"/>
              </w:rPr>
            </w:pPr>
            <w:r w:rsidRPr="00B8170A">
              <w:rPr>
                <w:rFonts w:asciiTheme="majorHAnsi" w:hAnsiTheme="majorHAnsi" w:cstheme="majorHAnsi"/>
                <w:b w:val="0"/>
                <w:i w:val="0"/>
                <w:sz w:val="20"/>
                <w:szCs w:val="20"/>
                <w:lang w:val="sk-SK"/>
              </w:rPr>
              <w:t>1.5.1.2 Na úrovni jednotlivých SPR:</w:t>
            </w:r>
          </w:p>
          <w:p w:rsidR="003D6517" w:rsidRPr="00B8170A" w:rsidRDefault="003D6517" w:rsidP="009518F4">
            <w:pPr>
              <w:spacing w:line="240" w:lineRule="auto"/>
              <w:ind w:left="449"/>
              <w:rPr>
                <w:rFonts w:asciiTheme="majorHAnsi" w:hAnsiTheme="majorHAnsi" w:cstheme="majorHAnsi"/>
                <w:sz w:val="20"/>
                <w:szCs w:val="20"/>
              </w:rPr>
            </w:pPr>
            <w:r w:rsidRPr="00B8170A">
              <w:rPr>
                <w:rFonts w:asciiTheme="majorHAnsi" w:hAnsiTheme="majorHAnsi" w:cstheme="majorHAnsi"/>
                <w:sz w:val="20"/>
                <w:szCs w:val="20"/>
              </w:rPr>
              <w:t>1.5.1.3. Na úrovni UMR:</w:t>
            </w:r>
          </w:p>
          <w:p w:rsidR="003D6517" w:rsidRPr="00B8170A" w:rsidRDefault="003D6517" w:rsidP="009518F4">
            <w:pPr>
              <w:spacing w:line="240" w:lineRule="auto"/>
              <w:ind w:left="449"/>
              <w:rPr>
                <w:rFonts w:asciiTheme="majorHAnsi" w:hAnsiTheme="majorHAnsi" w:cstheme="majorHAnsi"/>
                <w:sz w:val="20"/>
                <w:szCs w:val="20"/>
              </w:rPr>
            </w:pPr>
          </w:p>
          <w:p w:rsidR="003D6517" w:rsidRPr="00B8170A" w:rsidRDefault="003D6517" w:rsidP="009518F4">
            <w:pPr>
              <w:spacing w:line="240" w:lineRule="auto"/>
              <w:ind w:left="308"/>
              <w:rPr>
                <w:rFonts w:asciiTheme="majorHAnsi" w:hAnsiTheme="majorHAnsi" w:cstheme="majorHAnsi"/>
                <w:sz w:val="20"/>
                <w:szCs w:val="20"/>
              </w:rPr>
            </w:pPr>
            <w:r w:rsidRPr="00B8170A">
              <w:rPr>
                <w:rFonts w:asciiTheme="majorHAnsi" w:hAnsiTheme="majorHAnsi" w:cstheme="majorHAnsi"/>
                <w:sz w:val="20"/>
                <w:szCs w:val="20"/>
              </w:rPr>
              <w:t xml:space="preserve">1.5.2 </w:t>
            </w:r>
            <w:r w:rsidRPr="00B8170A">
              <w:rPr>
                <w:rFonts w:asciiTheme="majorHAnsi" w:hAnsiTheme="majorHAnsi" w:cstheme="majorHAnsi"/>
                <w:b/>
                <w:bCs/>
                <w:sz w:val="20"/>
                <w:szCs w:val="20"/>
              </w:rPr>
              <w:t>Balíčky doplnkových operácií ku kľúčovým projektom:</w:t>
            </w:r>
          </w:p>
          <w:p w:rsidR="003D6517" w:rsidRPr="00B8170A" w:rsidRDefault="003D6517" w:rsidP="009518F4">
            <w:pPr>
              <w:suppressAutoHyphens/>
              <w:autoSpaceDN w:val="0"/>
              <w:spacing w:line="240" w:lineRule="auto"/>
              <w:ind w:left="449"/>
              <w:textAlignment w:val="baseline"/>
              <w:rPr>
                <w:rFonts w:asciiTheme="majorHAnsi" w:hAnsiTheme="majorHAnsi" w:cstheme="majorHAnsi"/>
                <w:sz w:val="20"/>
                <w:szCs w:val="20"/>
              </w:rPr>
            </w:pPr>
            <w:r w:rsidRPr="00B8170A">
              <w:rPr>
                <w:rFonts w:asciiTheme="majorHAnsi" w:hAnsiTheme="majorHAnsi" w:cstheme="majorHAnsi"/>
                <w:sz w:val="20"/>
                <w:szCs w:val="20"/>
              </w:rPr>
              <w:t>1.5.2.1 Na úrovni VÚC:</w:t>
            </w:r>
          </w:p>
          <w:p w:rsidR="003D6517" w:rsidRPr="00B8170A" w:rsidRDefault="003D6517" w:rsidP="009518F4">
            <w:pPr>
              <w:pStyle w:val="Odsekzoznamu"/>
              <w:suppressAutoHyphens/>
              <w:autoSpaceDN w:val="0"/>
              <w:spacing w:after="0" w:line="240" w:lineRule="auto"/>
              <w:ind w:left="449"/>
              <w:contextualSpacing w:val="0"/>
              <w:textAlignment w:val="baseline"/>
              <w:rPr>
                <w:rFonts w:asciiTheme="majorHAnsi" w:hAnsiTheme="majorHAnsi" w:cstheme="majorHAnsi"/>
                <w:b w:val="0"/>
                <w:i w:val="0"/>
                <w:sz w:val="20"/>
                <w:szCs w:val="20"/>
                <w:lang w:val="sk-SK"/>
              </w:rPr>
            </w:pPr>
            <w:r w:rsidRPr="00B8170A">
              <w:rPr>
                <w:rFonts w:asciiTheme="majorHAnsi" w:hAnsiTheme="majorHAnsi" w:cstheme="majorHAnsi"/>
                <w:b w:val="0"/>
                <w:i w:val="0"/>
                <w:sz w:val="20"/>
                <w:szCs w:val="20"/>
                <w:lang w:val="sk-SK"/>
              </w:rPr>
              <w:t>1.5.2.2 Na úrovni jednotlivých SPR:</w:t>
            </w:r>
          </w:p>
          <w:p w:rsidR="003D6517" w:rsidRPr="00B8170A" w:rsidRDefault="003D6517" w:rsidP="009518F4">
            <w:pPr>
              <w:spacing w:line="240" w:lineRule="auto"/>
              <w:ind w:left="449"/>
              <w:rPr>
                <w:rFonts w:asciiTheme="majorHAnsi" w:hAnsiTheme="majorHAnsi" w:cstheme="majorHAnsi"/>
                <w:sz w:val="20"/>
                <w:szCs w:val="20"/>
              </w:rPr>
            </w:pPr>
            <w:r w:rsidRPr="00B8170A">
              <w:rPr>
                <w:rFonts w:asciiTheme="majorHAnsi" w:hAnsiTheme="majorHAnsi" w:cstheme="majorHAnsi"/>
                <w:sz w:val="20"/>
                <w:szCs w:val="20"/>
              </w:rPr>
              <w:t>1.5.2.3 Na úrovni UMR</w:t>
            </w:r>
          </w:p>
          <w:p w:rsidR="003D6517" w:rsidRDefault="003D6517" w:rsidP="009518F4">
            <w:pPr>
              <w:spacing w:line="240" w:lineRule="auto"/>
              <w:rPr>
                <w:rFonts w:asciiTheme="majorHAnsi" w:hAnsiTheme="majorHAnsi" w:cstheme="majorHAnsi"/>
                <w:sz w:val="20"/>
                <w:szCs w:val="20"/>
              </w:rPr>
            </w:pPr>
            <w:r>
              <w:rPr>
                <w:rFonts w:asciiTheme="majorHAnsi" w:hAnsiTheme="majorHAnsi" w:cstheme="majorHAnsi"/>
                <w:sz w:val="20"/>
                <w:szCs w:val="20"/>
              </w:rPr>
              <w:t>...</w:t>
            </w:r>
          </w:p>
          <w:p w:rsidR="003D6517" w:rsidRPr="00B8170A" w:rsidDel="00900CB4" w:rsidRDefault="003D6517" w:rsidP="009518F4">
            <w:pPr>
              <w:spacing w:line="240" w:lineRule="auto"/>
              <w:rPr>
                <w:rFonts w:asciiTheme="majorHAnsi" w:hAnsiTheme="majorHAnsi" w:cstheme="majorHAnsi"/>
                <w:sz w:val="20"/>
                <w:szCs w:val="20"/>
              </w:rPr>
            </w:pPr>
          </w:p>
        </w:tc>
      </w:tr>
      <w:tr w:rsidR="003D6517" w:rsidRPr="00B8170A" w:rsidTr="009518F4">
        <w:tc>
          <w:tcPr>
            <w:tcW w:w="9288" w:type="dxa"/>
            <w:gridSpan w:val="12"/>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rsidR="003D6517" w:rsidRPr="001A5DB0" w:rsidRDefault="003D6517" w:rsidP="009518F4">
            <w:pPr>
              <w:suppressAutoHyphens/>
              <w:autoSpaceDN w:val="0"/>
              <w:textAlignment w:val="baseline"/>
              <w:rPr>
                <w:rFonts w:asciiTheme="majorHAnsi" w:hAnsiTheme="majorHAnsi" w:cstheme="majorHAnsi"/>
                <w:b/>
                <w:sz w:val="20"/>
                <w:szCs w:val="20"/>
              </w:rPr>
            </w:pPr>
            <w:r w:rsidRPr="001A5DB0">
              <w:rPr>
                <w:rFonts w:asciiTheme="majorHAnsi" w:hAnsiTheme="majorHAnsi" w:cstheme="majorHAnsi"/>
                <w:sz w:val="20"/>
                <w:szCs w:val="20"/>
              </w:rPr>
              <w:t>1.6. Kľúčové projekty a balíčky komplementárnych operácií/projektov zaradené do IUI (financovateľných z prostriedkov EU)</w:t>
            </w:r>
          </w:p>
        </w:tc>
      </w:tr>
      <w:tr w:rsidR="003D6517" w:rsidRPr="00B8170A" w:rsidTr="009518F4">
        <w:tc>
          <w:tcPr>
            <w:tcW w:w="928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1A5DB0" w:rsidRDefault="003D6517" w:rsidP="009518F4">
            <w:pPr>
              <w:suppressAutoHyphens/>
              <w:autoSpaceDN w:val="0"/>
              <w:spacing w:line="240" w:lineRule="auto"/>
              <w:textAlignment w:val="baseline"/>
              <w:rPr>
                <w:rFonts w:asciiTheme="majorHAnsi" w:hAnsiTheme="majorHAnsi" w:cstheme="majorHAnsi"/>
                <w:b/>
                <w:sz w:val="20"/>
                <w:szCs w:val="20"/>
              </w:rPr>
            </w:pPr>
            <w:r w:rsidRPr="001A5DB0">
              <w:rPr>
                <w:rFonts w:asciiTheme="majorHAnsi" w:hAnsiTheme="majorHAnsi" w:cstheme="majorHAnsi"/>
                <w:b/>
                <w:sz w:val="20"/>
                <w:szCs w:val="20"/>
              </w:rPr>
              <w:t>Strategický investičný balíček 1:</w:t>
            </w:r>
          </w:p>
          <w:p w:rsidR="003D6517" w:rsidRPr="001A5DB0" w:rsidRDefault="003D6517" w:rsidP="007C1A86">
            <w:pPr>
              <w:pStyle w:val="Odsekzoznamu"/>
              <w:numPr>
                <w:ilvl w:val="2"/>
                <w:numId w:val="28"/>
              </w:numPr>
              <w:suppressAutoHyphens/>
              <w:autoSpaceDN w:val="0"/>
              <w:spacing w:after="0" w:line="240" w:lineRule="auto"/>
              <w:ind w:left="1026"/>
              <w:textAlignment w:val="baseline"/>
              <w:rPr>
                <w:rFonts w:asciiTheme="majorHAnsi" w:hAnsiTheme="majorHAnsi" w:cstheme="majorHAnsi"/>
                <w:bCs/>
                <w:i w:val="0"/>
                <w:iCs/>
                <w:sz w:val="20"/>
                <w:szCs w:val="20"/>
                <w:lang w:val="sk-SK"/>
              </w:rPr>
            </w:pPr>
            <w:r w:rsidRPr="001A5DB0">
              <w:rPr>
                <w:rFonts w:asciiTheme="majorHAnsi" w:hAnsiTheme="majorHAnsi" w:cstheme="majorHAnsi"/>
                <w:bCs/>
                <w:i w:val="0"/>
                <w:iCs/>
                <w:sz w:val="20"/>
                <w:szCs w:val="20"/>
                <w:lang w:val="sk-SK"/>
              </w:rPr>
              <w:t>Kľúčové</w:t>
            </w:r>
            <w:r>
              <w:rPr>
                <w:rFonts w:asciiTheme="majorHAnsi" w:hAnsiTheme="majorHAnsi" w:cstheme="majorHAnsi"/>
                <w:bCs/>
                <w:i w:val="0"/>
                <w:iCs/>
                <w:sz w:val="20"/>
                <w:szCs w:val="20"/>
                <w:lang w:val="sk-SK"/>
              </w:rPr>
              <w:t xml:space="preserve"> </w:t>
            </w:r>
            <w:r w:rsidRPr="001A5DB0">
              <w:rPr>
                <w:rFonts w:asciiTheme="majorHAnsi" w:hAnsiTheme="majorHAnsi" w:cstheme="majorHAnsi"/>
                <w:bCs/>
                <w:i w:val="0"/>
                <w:iCs/>
                <w:sz w:val="20"/>
                <w:szCs w:val="20"/>
                <w:lang w:val="sk-SK"/>
              </w:rPr>
              <w:t>-</w:t>
            </w:r>
            <w:r>
              <w:rPr>
                <w:rFonts w:asciiTheme="majorHAnsi" w:hAnsiTheme="majorHAnsi" w:cstheme="majorHAnsi"/>
                <w:bCs/>
                <w:i w:val="0"/>
                <w:iCs/>
                <w:sz w:val="20"/>
                <w:szCs w:val="20"/>
                <w:lang w:val="sk-SK"/>
              </w:rPr>
              <w:t xml:space="preserve"> </w:t>
            </w:r>
            <w:r w:rsidRPr="001A5DB0">
              <w:rPr>
                <w:rFonts w:asciiTheme="majorHAnsi" w:hAnsiTheme="majorHAnsi" w:cstheme="majorHAnsi"/>
                <w:bCs/>
                <w:i w:val="0"/>
                <w:iCs/>
                <w:sz w:val="20"/>
                <w:szCs w:val="20"/>
                <w:lang w:val="sk-SK"/>
              </w:rPr>
              <w:t>nosné projekty financovateľné z prostriedkov EU:</w:t>
            </w:r>
          </w:p>
          <w:p w:rsidR="003D6517" w:rsidRPr="001A5DB0" w:rsidRDefault="003D6517" w:rsidP="009518F4">
            <w:pPr>
              <w:suppressAutoHyphens/>
              <w:autoSpaceDN w:val="0"/>
              <w:spacing w:line="240" w:lineRule="auto"/>
              <w:ind w:left="449"/>
              <w:textAlignment w:val="baseline"/>
              <w:rPr>
                <w:rFonts w:asciiTheme="majorHAnsi" w:hAnsiTheme="majorHAnsi" w:cstheme="majorHAnsi"/>
                <w:sz w:val="20"/>
                <w:szCs w:val="20"/>
              </w:rPr>
            </w:pPr>
            <w:r w:rsidRPr="001A5DB0">
              <w:rPr>
                <w:rFonts w:asciiTheme="majorHAnsi" w:hAnsiTheme="majorHAnsi" w:cstheme="majorHAnsi"/>
                <w:sz w:val="20"/>
                <w:szCs w:val="20"/>
              </w:rPr>
              <w:t>1.6.1.1 Na úrovni VÚC:</w:t>
            </w:r>
          </w:p>
          <w:p w:rsidR="003D6517" w:rsidRPr="001A5DB0" w:rsidRDefault="003D6517" w:rsidP="009518F4">
            <w:pPr>
              <w:pStyle w:val="Odsekzoznamu"/>
              <w:suppressAutoHyphens/>
              <w:autoSpaceDN w:val="0"/>
              <w:spacing w:after="0" w:line="240" w:lineRule="auto"/>
              <w:ind w:left="449"/>
              <w:contextualSpacing w:val="0"/>
              <w:textAlignment w:val="baseline"/>
              <w:rPr>
                <w:rFonts w:asciiTheme="majorHAnsi" w:hAnsiTheme="majorHAnsi" w:cstheme="majorHAnsi"/>
                <w:b w:val="0"/>
                <w:i w:val="0"/>
                <w:sz w:val="20"/>
                <w:szCs w:val="20"/>
                <w:lang w:val="sk-SK"/>
              </w:rPr>
            </w:pPr>
            <w:r w:rsidRPr="001A5DB0">
              <w:rPr>
                <w:rFonts w:asciiTheme="majorHAnsi" w:hAnsiTheme="majorHAnsi" w:cstheme="majorHAnsi"/>
                <w:b w:val="0"/>
                <w:i w:val="0"/>
                <w:sz w:val="20"/>
                <w:szCs w:val="20"/>
                <w:lang w:val="sk-SK"/>
              </w:rPr>
              <w:t>1.6.1.2 Na úrovni jednotlivých SPR:</w:t>
            </w:r>
          </w:p>
          <w:p w:rsidR="003D6517" w:rsidRPr="001A5DB0" w:rsidRDefault="003D6517" w:rsidP="009518F4">
            <w:pPr>
              <w:spacing w:line="240" w:lineRule="auto"/>
              <w:ind w:left="449"/>
              <w:rPr>
                <w:rFonts w:asciiTheme="majorHAnsi" w:hAnsiTheme="majorHAnsi" w:cstheme="majorHAnsi"/>
                <w:sz w:val="20"/>
                <w:szCs w:val="20"/>
              </w:rPr>
            </w:pPr>
            <w:r w:rsidRPr="001A5DB0">
              <w:rPr>
                <w:rFonts w:asciiTheme="majorHAnsi" w:hAnsiTheme="majorHAnsi" w:cstheme="majorHAnsi"/>
                <w:sz w:val="20"/>
                <w:szCs w:val="20"/>
              </w:rPr>
              <w:t>1.6.1.3. Na úrovni UMR:</w:t>
            </w:r>
          </w:p>
          <w:p w:rsidR="003D6517" w:rsidRPr="001A5DB0" w:rsidRDefault="003D6517" w:rsidP="009518F4">
            <w:pPr>
              <w:spacing w:line="240" w:lineRule="auto"/>
              <w:ind w:left="449"/>
              <w:rPr>
                <w:rFonts w:asciiTheme="majorHAnsi" w:hAnsiTheme="majorHAnsi" w:cstheme="majorHAnsi"/>
                <w:sz w:val="20"/>
                <w:szCs w:val="20"/>
              </w:rPr>
            </w:pPr>
          </w:p>
          <w:p w:rsidR="003D6517" w:rsidRPr="001A5DB0" w:rsidRDefault="003D6517" w:rsidP="009518F4">
            <w:pPr>
              <w:spacing w:line="240" w:lineRule="auto"/>
              <w:ind w:left="308"/>
              <w:rPr>
                <w:rFonts w:asciiTheme="majorHAnsi" w:hAnsiTheme="majorHAnsi" w:cstheme="majorHAnsi"/>
                <w:sz w:val="20"/>
                <w:szCs w:val="20"/>
              </w:rPr>
            </w:pPr>
            <w:r w:rsidRPr="001A5DB0">
              <w:rPr>
                <w:rFonts w:asciiTheme="majorHAnsi" w:hAnsiTheme="majorHAnsi" w:cstheme="majorHAnsi"/>
                <w:sz w:val="20"/>
                <w:szCs w:val="20"/>
              </w:rPr>
              <w:t xml:space="preserve">1.6.2 </w:t>
            </w:r>
            <w:r w:rsidRPr="001A5DB0">
              <w:rPr>
                <w:rFonts w:asciiTheme="majorHAnsi" w:hAnsiTheme="majorHAnsi" w:cstheme="majorHAnsi"/>
                <w:b/>
                <w:bCs/>
                <w:sz w:val="20"/>
                <w:szCs w:val="20"/>
              </w:rPr>
              <w:t>Balíčky doplnkových operácií ku kľúčovým projektom financovateľné z prostriedkov EU:</w:t>
            </w:r>
          </w:p>
          <w:p w:rsidR="003D6517" w:rsidRPr="001A5DB0" w:rsidRDefault="003D6517" w:rsidP="009518F4">
            <w:pPr>
              <w:suppressAutoHyphens/>
              <w:autoSpaceDN w:val="0"/>
              <w:spacing w:line="240" w:lineRule="auto"/>
              <w:ind w:left="449"/>
              <w:textAlignment w:val="baseline"/>
              <w:rPr>
                <w:rFonts w:asciiTheme="majorHAnsi" w:hAnsiTheme="majorHAnsi" w:cstheme="majorHAnsi"/>
                <w:sz w:val="20"/>
                <w:szCs w:val="20"/>
              </w:rPr>
            </w:pPr>
            <w:r w:rsidRPr="001A5DB0">
              <w:rPr>
                <w:rFonts w:asciiTheme="majorHAnsi" w:hAnsiTheme="majorHAnsi" w:cstheme="majorHAnsi"/>
                <w:sz w:val="20"/>
                <w:szCs w:val="20"/>
              </w:rPr>
              <w:t>1.6.2.1 Na úrovni VÚC:</w:t>
            </w:r>
          </w:p>
          <w:p w:rsidR="003D6517" w:rsidRPr="001A5DB0" w:rsidRDefault="003D6517" w:rsidP="009518F4">
            <w:pPr>
              <w:pStyle w:val="Odsekzoznamu"/>
              <w:suppressAutoHyphens/>
              <w:autoSpaceDN w:val="0"/>
              <w:spacing w:after="0" w:line="240" w:lineRule="auto"/>
              <w:ind w:left="449"/>
              <w:contextualSpacing w:val="0"/>
              <w:textAlignment w:val="baseline"/>
              <w:rPr>
                <w:rFonts w:asciiTheme="majorHAnsi" w:hAnsiTheme="majorHAnsi" w:cstheme="majorHAnsi"/>
                <w:b w:val="0"/>
                <w:i w:val="0"/>
                <w:sz w:val="20"/>
                <w:szCs w:val="20"/>
                <w:lang w:val="sk-SK"/>
              </w:rPr>
            </w:pPr>
            <w:r w:rsidRPr="001A5DB0">
              <w:rPr>
                <w:rFonts w:asciiTheme="majorHAnsi" w:hAnsiTheme="majorHAnsi" w:cstheme="majorHAnsi"/>
                <w:b w:val="0"/>
                <w:i w:val="0"/>
                <w:sz w:val="20"/>
                <w:szCs w:val="20"/>
                <w:lang w:val="sk-SK"/>
              </w:rPr>
              <w:t>1.6.2.2 Na úrovni jednotlivých SPR:</w:t>
            </w:r>
          </w:p>
          <w:p w:rsidR="003D6517" w:rsidRPr="001A5DB0" w:rsidRDefault="003D6517" w:rsidP="009518F4">
            <w:pPr>
              <w:spacing w:line="240" w:lineRule="auto"/>
              <w:ind w:left="449"/>
              <w:rPr>
                <w:rFonts w:asciiTheme="majorHAnsi" w:hAnsiTheme="majorHAnsi" w:cstheme="majorHAnsi"/>
                <w:sz w:val="20"/>
                <w:szCs w:val="20"/>
              </w:rPr>
            </w:pPr>
            <w:r w:rsidRPr="001A5DB0">
              <w:rPr>
                <w:rFonts w:asciiTheme="majorHAnsi" w:hAnsiTheme="majorHAnsi" w:cstheme="majorHAnsi"/>
                <w:sz w:val="20"/>
                <w:szCs w:val="20"/>
              </w:rPr>
              <w:t>1.6.2.3 Na úrovni UMR:</w:t>
            </w:r>
          </w:p>
          <w:p w:rsidR="003D6517" w:rsidRPr="001A5DB0" w:rsidRDefault="003D6517" w:rsidP="009518F4">
            <w:pPr>
              <w:spacing w:line="240" w:lineRule="auto"/>
              <w:ind w:left="449"/>
              <w:rPr>
                <w:rFonts w:asciiTheme="majorHAnsi" w:hAnsiTheme="majorHAnsi" w:cstheme="majorHAnsi"/>
                <w:sz w:val="20"/>
                <w:szCs w:val="20"/>
              </w:rPr>
            </w:pPr>
          </w:p>
        </w:tc>
      </w:tr>
      <w:tr w:rsidR="003D6517" w:rsidRPr="00B8170A" w:rsidTr="009518F4">
        <w:tc>
          <w:tcPr>
            <w:tcW w:w="9288" w:type="dxa"/>
            <w:gridSpan w:val="12"/>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rsidR="003D6517" w:rsidRPr="001A5DB0" w:rsidRDefault="003D6517" w:rsidP="007C1A86">
            <w:pPr>
              <w:pStyle w:val="Odsekzoznamu"/>
              <w:numPr>
                <w:ilvl w:val="0"/>
                <w:numId w:val="28"/>
              </w:numPr>
              <w:suppressAutoHyphens/>
              <w:autoSpaceDN w:val="0"/>
              <w:spacing w:after="0" w:line="360" w:lineRule="auto"/>
              <w:ind w:left="308" w:hanging="274"/>
              <w:contextualSpacing w:val="0"/>
              <w:textAlignment w:val="baseline"/>
              <w:rPr>
                <w:rFonts w:asciiTheme="majorHAnsi" w:hAnsiTheme="majorHAnsi" w:cstheme="majorHAnsi"/>
                <w:bCs/>
                <w:i w:val="0"/>
                <w:sz w:val="20"/>
                <w:szCs w:val="20"/>
                <w:lang w:val="sk-SK"/>
              </w:rPr>
            </w:pPr>
            <w:r w:rsidRPr="001A5DB0">
              <w:rPr>
                <w:rFonts w:asciiTheme="majorHAnsi" w:hAnsiTheme="majorHAnsi" w:cstheme="majorHAnsi"/>
                <w:bCs/>
                <w:i w:val="0"/>
                <w:sz w:val="20"/>
                <w:szCs w:val="20"/>
                <w:lang w:val="sk-SK"/>
              </w:rPr>
              <w:t>Predpokladaný obsah PHRSR</w:t>
            </w:r>
          </w:p>
        </w:tc>
      </w:tr>
      <w:tr w:rsidR="003D6517" w:rsidRPr="00B8170A" w:rsidTr="009518F4">
        <w:tc>
          <w:tcPr>
            <w:tcW w:w="9288" w:type="dxa"/>
            <w:gridSpan w:val="12"/>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rsidR="003D6517" w:rsidRPr="001A5DB0" w:rsidRDefault="003D6517" w:rsidP="007C1A86">
            <w:pPr>
              <w:pStyle w:val="Odsekzoznamu"/>
              <w:numPr>
                <w:ilvl w:val="1"/>
                <w:numId w:val="8"/>
              </w:numPr>
              <w:suppressAutoHyphens/>
              <w:autoSpaceDN w:val="0"/>
              <w:spacing w:after="0" w:line="360" w:lineRule="auto"/>
              <w:ind w:left="449" w:hanging="449"/>
              <w:contextualSpacing w:val="0"/>
              <w:textAlignment w:val="baseline"/>
              <w:rPr>
                <w:rFonts w:asciiTheme="majorHAnsi" w:hAnsiTheme="majorHAnsi" w:cstheme="majorHAnsi"/>
                <w:b w:val="0"/>
                <w:i w:val="0"/>
                <w:sz w:val="20"/>
                <w:szCs w:val="20"/>
                <w:lang w:val="sk-SK"/>
              </w:rPr>
            </w:pPr>
            <w:r w:rsidRPr="001A5DB0">
              <w:rPr>
                <w:rFonts w:asciiTheme="majorHAnsi" w:hAnsiTheme="majorHAnsi" w:cstheme="majorHAnsi"/>
                <w:b w:val="0"/>
                <w:i w:val="0"/>
                <w:sz w:val="20"/>
                <w:szCs w:val="20"/>
                <w:lang w:val="sk-SK"/>
              </w:rPr>
              <w:t>Charakter dokumentu</w:t>
            </w:r>
          </w:p>
        </w:tc>
      </w:tr>
      <w:tr w:rsidR="003D6517" w:rsidRPr="00B8170A" w:rsidTr="009518F4">
        <w:tc>
          <w:tcPr>
            <w:tcW w:w="928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1A5DB0" w:rsidRDefault="003D6517" w:rsidP="009518F4">
            <w:pPr>
              <w:rPr>
                <w:rFonts w:asciiTheme="majorHAnsi" w:hAnsiTheme="majorHAnsi" w:cstheme="majorHAnsi"/>
                <w:sz w:val="20"/>
                <w:szCs w:val="20"/>
              </w:rPr>
            </w:pPr>
            <w:r w:rsidRPr="001A5DB0">
              <w:rPr>
                <w:rFonts w:asciiTheme="majorHAnsi" w:hAnsiTheme="majorHAnsi" w:cstheme="majorHAnsi"/>
                <w:sz w:val="20"/>
                <w:szCs w:val="20"/>
              </w:rPr>
              <w:t>Strategický dokument má povahu nového dokumentu/aktualizovaného dokumentu - PHRSR ...</w:t>
            </w:r>
          </w:p>
        </w:tc>
      </w:tr>
      <w:tr w:rsidR="003D6517" w:rsidRPr="00B8170A" w:rsidTr="009518F4">
        <w:tc>
          <w:tcPr>
            <w:tcW w:w="9288" w:type="dxa"/>
            <w:gridSpan w:val="12"/>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rsidR="003D6517" w:rsidRPr="001A5DB0" w:rsidRDefault="003D6517" w:rsidP="007C1A86">
            <w:pPr>
              <w:pStyle w:val="Odsekzoznamu"/>
              <w:numPr>
                <w:ilvl w:val="1"/>
                <w:numId w:val="8"/>
              </w:numPr>
              <w:suppressAutoHyphens/>
              <w:autoSpaceDN w:val="0"/>
              <w:spacing w:after="0" w:line="360" w:lineRule="auto"/>
              <w:ind w:left="449" w:hanging="493"/>
              <w:contextualSpacing w:val="0"/>
              <w:textAlignment w:val="baseline"/>
              <w:rPr>
                <w:rFonts w:asciiTheme="majorHAnsi" w:hAnsiTheme="majorHAnsi" w:cstheme="majorHAnsi"/>
                <w:b w:val="0"/>
                <w:i w:val="0"/>
                <w:sz w:val="20"/>
                <w:szCs w:val="20"/>
                <w:lang w:val="sk-SK"/>
              </w:rPr>
            </w:pPr>
            <w:r w:rsidRPr="001A5DB0">
              <w:rPr>
                <w:rFonts w:asciiTheme="majorHAnsi" w:hAnsiTheme="majorHAnsi" w:cstheme="majorHAnsi"/>
                <w:b w:val="0"/>
                <w:i w:val="0"/>
                <w:sz w:val="20"/>
                <w:szCs w:val="20"/>
                <w:lang w:val="sk-SK"/>
              </w:rPr>
              <w:t>Body obsahu PHRSR (podrobnejšie viď Metodika tvorby PHRSR, UPVII 2020)</w:t>
            </w:r>
          </w:p>
        </w:tc>
      </w:tr>
      <w:tr w:rsidR="003D6517" w:rsidRPr="00B8170A" w:rsidTr="009518F4">
        <w:tc>
          <w:tcPr>
            <w:tcW w:w="928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1A5DB0" w:rsidRDefault="003D6517" w:rsidP="007C1A86">
            <w:pPr>
              <w:pStyle w:val="Odsekzoznamu"/>
              <w:numPr>
                <w:ilvl w:val="0"/>
                <w:numId w:val="6"/>
              </w:numPr>
              <w:suppressAutoHyphens/>
              <w:autoSpaceDN w:val="0"/>
              <w:spacing w:after="0" w:line="240" w:lineRule="auto"/>
              <w:ind w:hanging="357"/>
              <w:textAlignment w:val="baseline"/>
              <w:rPr>
                <w:rFonts w:asciiTheme="majorHAnsi" w:hAnsiTheme="majorHAnsi" w:cstheme="majorHAnsi"/>
                <w:b w:val="0"/>
                <w:i w:val="0"/>
                <w:sz w:val="20"/>
                <w:szCs w:val="20"/>
                <w:lang w:val="sk-SK"/>
              </w:rPr>
            </w:pPr>
            <w:r w:rsidRPr="001A5DB0">
              <w:rPr>
                <w:rFonts w:asciiTheme="majorHAnsi" w:hAnsiTheme="majorHAnsi" w:cstheme="majorHAnsi"/>
                <w:b w:val="0"/>
                <w:i w:val="0"/>
                <w:sz w:val="20"/>
                <w:szCs w:val="20"/>
                <w:lang w:val="sk-SK"/>
              </w:rPr>
              <w:t>Úvod: PHRSR samosprávneho kraja a IÚS samosprávneho kraja ako jeho súčasť.</w:t>
            </w:r>
          </w:p>
          <w:p w:rsidR="003D6517" w:rsidRPr="001A5DB0" w:rsidRDefault="003D6517" w:rsidP="007C1A86">
            <w:pPr>
              <w:pStyle w:val="Odsekzoznamu"/>
              <w:numPr>
                <w:ilvl w:val="0"/>
                <w:numId w:val="6"/>
              </w:numPr>
              <w:suppressAutoHyphens/>
              <w:autoSpaceDN w:val="0"/>
              <w:spacing w:after="0" w:line="240" w:lineRule="auto"/>
              <w:ind w:hanging="357"/>
              <w:textAlignment w:val="baseline"/>
              <w:rPr>
                <w:rFonts w:asciiTheme="majorHAnsi" w:hAnsiTheme="majorHAnsi" w:cstheme="majorHAnsi"/>
                <w:b w:val="0"/>
                <w:i w:val="0"/>
                <w:sz w:val="20"/>
                <w:szCs w:val="20"/>
                <w:lang w:val="sk-SK"/>
              </w:rPr>
            </w:pPr>
            <w:r w:rsidRPr="001A5DB0">
              <w:rPr>
                <w:rFonts w:asciiTheme="majorHAnsi" w:hAnsiTheme="majorHAnsi" w:cstheme="majorHAnsi"/>
                <w:b w:val="0"/>
                <w:i w:val="0"/>
                <w:sz w:val="20"/>
                <w:szCs w:val="20"/>
                <w:lang w:val="sk-SK"/>
              </w:rPr>
              <w:t>Analytické východiská</w:t>
            </w:r>
          </w:p>
          <w:p w:rsidR="003D6517" w:rsidRPr="001A5DB0" w:rsidRDefault="003D6517" w:rsidP="009518F4">
            <w:pPr>
              <w:pStyle w:val="Odsekzoznamu"/>
              <w:numPr>
                <w:ilvl w:val="0"/>
                <w:numId w:val="5"/>
              </w:numPr>
              <w:suppressAutoHyphens/>
              <w:spacing w:after="0" w:line="240" w:lineRule="auto"/>
              <w:ind w:hanging="357"/>
              <w:contextualSpacing w:val="0"/>
              <w:rPr>
                <w:rFonts w:asciiTheme="majorHAnsi" w:eastAsia="Arial" w:hAnsiTheme="majorHAnsi" w:cstheme="majorHAnsi"/>
                <w:b w:val="0"/>
                <w:i w:val="0"/>
                <w:iCs/>
                <w:vanish/>
                <w:sz w:val="20"/>
                <w:szCs w:val="20"/>
                <w:lang w:val="sk-SK"/>
              </w:rPr>
            </w:pPr>
          </w:p>
          <w:p w:rsidR="003D6517" w:rsidRPr="001A5DB0" w:rsidRDefault="003D6517" w:rsidP="007C1A86">
            <w:pPr>
              <w:pStyle w:val="Odsekzoznamu"/>
              <w:numPr>
                <w:ilvl w:val="0"/>
                <w:numId w:val="6"/>
              </w:numPr>
              <w:suppressAutoHyphens/>
              <w:autoSpaceDN w:val="0"/>
              <w:spacing w:after="0" w:line="240" w:lineRule="auto"/>
              <w:ind w:hanging="357"/>
              <w:textAlignment w:val="baseline"/>
              <w:rPr>
                <w:rFonts w:asciiTheme="majorHAnsi" w:hAnsiTheme="majorHAnsi" w:cstheme="majorHAnsi"/>
                <w:b w:val="0"/>
                <w:i w:val="0"/>
                <w:sz w:val="20"/>
                <w:szCs w:val="20"/>
                <w:lang w:val="sk-SK"/>
              </w:rPr>
            </w:pPr>
            <w:r w:rsidRPr="001A5DB0">
              <w:rPr>
                <w:rFonts w:asciiTheme="majorHAnsi" w:hAnsiTheme="majorHAnsi" w:cstheme="majorHAnsi"/>
                <w:b w:val="0"/>
                <w:i w:val="0"/>
                <w:sz w:val="20"/>
                <w:szCs w:val="20"/>
                <w:lang w:val="sk-SK"/>
              </w:rPr>
              <w:t>Rozvojová stratégia</w:t>
            </w:r>
          </w:p>
          <w:p w:rsidR="003D6517" w:rsidRPr="001A5DB0" w:rsidRDefault="003D6517" w:rsidP="007C1A86">
            <w:pPr>
              <w:pStyle w:val="Odsekzoznamu"/>
              <w:numPr>
                <w:ilvl w:val="0"/>
                <w:numId w:val="6"/>
              </w:numPr>
              <w:suppressAutoHyphens/>
              <w:autoSpaceDN w:val="0"/>
              <w:spacing w:after="0" w:line="240" w:lineRule="auto"/>
              <w:ind w:hanging="357"/>
              <w:textAlignment w:val="baseline"/>
              <w:rPr>
                <w:rFonts w:asciiTheme="majorHAnsi" w:hAnsiTheme="majorHAnsi" w:cstheme="majorHAnsi"/>
                <w:b w:val="0"/>
                <w:i w:val="0"/>
                <w:sz w:val="20"/>
                <w:szCs w:val="20"/>
                <w:lang w:val="sk-SK"/>
              </w:rPr>
            </w:pPr>
            <w:r w:rsidRPr="001A5DB0">
              <w:rPr>
                <w:rFonts w:asciiTheme="majorHAnsi" w:hAnsiTheme="majorHAnsi" w:cstheme="majorHAnsi"/>
                <w:b w:val="0"/>
                <w:i w:val="0"/>
                <w:sz w:val="20"/>
                <w:szCs w:val="20"/>
                <w:lang w:val="sk-SK"/>
              </w:rPr>
              <w:t>Implementačný plán a plán monitorovania</w:t>
            </w:r>
          </w:p>
          <w:p w:rsidR="003D6517" w:rsidRPr="001A5DB0" w:rsidRDefault="003D6517" w:rsidP="007C1A86">
            <w:pPr>
              <w:pStyle w:val="Odsekzoznamu"/>
              <w:numPr>
                <w:ilvl w:val="0"/>
                <w:numId w:val="6"/>
              </w:numPr>
              <w:suppressAutoHyphens/>
              <w:autoSpaceDN w:val="0"/>
              <w:spacing w:after="0" w:line="240" w:lineRule="auto"/>
              <w:ind w:hanging="357"/>
              <w:textAlignment w:val="baseline"/>
              <w:rPr>
                <w:rFonts w:asciiTheme="majorHAnsi" w:hAnsiTheme="majorHAnsi" w:cstheme="majorHAnsi"/>
                <w:b w:val="0"/>
                <w:i w:val="0"/>
                <w:sz w:val="20"/>
                <w:szCs w:val="20"/>
                <w:lang w:val="sk-SK"/>
              </w:rPr>
            </w:pPr>
            <w:r w:rsidRPr="001A5DB0">
              <w:rPr>
                <w:rFonts w:asciiTheme="majorHAnsi" w:hAnsiTheme="majorHAnsi" w:cstheme="majorHAnsi"/>
                <w:b w:val="0"/>
                <w:i w:val="0"/>
                <w:sz w:val="20"/>
                <w:szCs w:val="20"/>
                <w:lang w:val="sk-SK"/>
              </w:rPr>
              <w:t>Riziká implementácie a ich prevencia</w:t>
            </w:r>
          </w:p>
          <w:p w:rsidR="003D6517" w:rsidRPr="001A5DB0" w:rsidRDefault="003D6517" w:rsidP="007C1A86">
            <w:pPr>
              <w:pStyle w:val="Odsekzoznamu"/>
              <w:numPr>
                <w:ilvl w:val="0"/>
                <w:numId w:val="6"/>
              </w:numPr>
              <w:suppressAutoHyphens/>
              <w:autoSpaceDN w:val="0"/>
              <w:spacing w:after="0" w:line="240" w:lineRule="auto"/>
              <w:ind w:hanging="357"/>
              <w:textAlignment w:val="baseline"/>
              <w:rPr>
                <w:rFonts w:asciiTheme="majorHAnsi" w:hAnsiTheme="majorHAnsi" w:cstheme="majorHAnsi"/>
                <w:b w:val="0"/>
                <w:i w:val="0"/>
                <w:sz w:val="20"/>
                <w:szCs w:val="20"/>
                <w:lang w:val="sk-SK"/>
              </w:rPr>
            </w:pPr>
            <w:r w:rsidRPr="001A5DB0">
              <w:rPr>
                <w:rFonts w:asciiTheme="majorHAnsi" w:hAnsiTheme="majorHAnsi" w:cstheme="majorHAnsi"/>
                <w:b w:val="0"/>
                <w:i w:val="0"/>
                <w:sz w:val="20"/>
                <w:szCs w:val="20"/>
                <w:lang w:val="sk-SK"/>
              </w:rPr>
              <w:t>Riadenie implementácie samosprávneho kraja</w:t>
            </w:r>
          </w:p>
          <w:p w:rsidR="003D6517" w:rsidRPr="001A5DB0" w:rsidRDefault="003D6517" w:rsidP="007C1A86">
            <w:pPr>
              <w:pStyle w:val="Odsekzoznamu"/>
              <w:numPr>
                <w:ilvl w:val="0"/>
                <w:numId w:val="6"/>
              </w:numPr>
              <w:suppressAutoHyphens/>
              <w:autoSpaceDN w:val="0"/>
              <w:spacing w:after="0" w:line="240" w:lineRule="auto"/>
              <w:ind w:hanging="357"/>
              <w:textAlignment w:val="baseline"/>
              <w:rPr>
                <w:rFonts w:asciiTheme="majorHAnsi" w:hAnsiTheme="majorHAnsi" w:cstheme="majorHAnsi"/>
                <w:b w:val="0"/>
                <w:i w:val="0"/>
                <w:sz w:val="20"/>
                <w:szCs w:val="20"/>
                <w:lang w:val="sk-SK"/>
              </w:rPr>
            </w:pPr>
            <w:r w:rsidRPr="001A5DB0">
              <w:rPr>
                <w:rFonts w:asciiTheme="majorHAnsi" w:hAnsiTheme="majorHAnsi" w:cstheme="majorHAnsi"/>
                <w:b w:val="0"/>
                <w:i w:val="0"/>
                <w:sz w:val="20"/>
                <w:szCs w:val="20"/>
                <w:lang w:val="sk-SK"/>
              </w:rPr>
              <w:lastRenderedPageBreak/>
              <w:t>Využité informačné zdroje</w:t>
            </w:r>
          </w:p>
          <w:p w:rsidR="003D6517" w:rsidRPr="001A5DB0" w:rsidRDefault="003D6517" w:rsidP="007C1A86">
            <w:pPr>
              <w:pStyle w:val="Odsekzoznamu"/>
              <w:numPr>
                <w:ilvl w:val="0"/>
                <w:numId w:val="6"/>
              </w:numPr>
              <w:suppressAutoHyphens/>
              <w:autoSpaceDN w:val="0"/>
              <w:spacing w:after="0" w:line="240" w:lineRule="auto"/>
              <w:ind w:hanging="357"/>
              <w:textAlignment w:val="baseline"/>
              <w:rPr>
                <w:rFonts w:asciiTheme="majorHAnsi" w:hAnsiTheme="majorHAnsi" w:cstheme="majorHAnsi"/>
                <w:b w:val="0"/>
                <w:i w:val="0"/>
                <w:sz w:val="20"/>
                <w:szCs w:val="20"/>
                <w:lang w:val="sk-SK"/>
              </w:rPr>
            </w:pPr>
            <w:r w:rsidRPr="001A5DB0">
              <w:rPr>
                <w:rFonts w:asciiTheme="majorHAnsi" w:hAnsiTheme="majorHAnsi" w:cstheme="majorHAnsi"/>
                <w:b w:val="0"/>
                <w:i w:val="0"/>
                <w:sz w:val="20"/>
                <w:szCs w:val="20"/>
                <w:lang w:val="sk-SK"/>
              </w:rPr>
              <w:t xml:space="preserve">Prílohy </w:t>
            </w:r>
          </w:p>
        </w:tc>
      </w:tr>
      <w:tr w:rsidR="003D6517" w:rsidRPr="00B8170A" w:rsidTr="009518F4">
        <w:tc>
          <w:tcPr>
            <w:tcW w:w="9288" w:type="dxa"/>
            <w:gridSpan w:val="12"/>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rsidR="003D6517" w:rsidRPr="00B8170A" w:rsidRDefault="003D6517" w:rsidP="007C1A86">
            <w:pPr>
              <w:pStyle w:val="Odsekzoznamu"/>
              <w:numPr>
                <w:ilvl w:val="1"/>
                <w:numId w:val="8"/>
              </w:numPr>
              <w:suppressAutoHyphens/>
              <w:autoSpaceDN w:val="0"/>
              <w:spacing w:after="0" w:line="360" w:lineRule="auto"/>
              <w:ind w:left="318"/>
              <w:contextualSpacing w:val="0"/>
              <w:textAlignment w:val="baseline"/>
              <w:rPr>
                <w:rFonts w:asciiTheme="majorHAnsi" w:hAnsiTheme="majorHAnsi" w:cstheme="majorHAnsi"/>
                <w:b w:val="0"/>
                <w:i w:val="0"/>
                <w:sz w:val="20"/>
                <w:szCs w:val="20"/>
                <w:lang w:val="sk-SK"/>
              </w:rPr>
            </w:pPr>
            <w:r w:rsidRPr="00B8170A">
              <w:rPr>
                <w:rFonts w:asciiTheme="majorHAnsi" w:hAnsiTheme="majorHAnsi" w:cstheme="majorHAnsi"/>
                <w:b w:val="0"/>
                <w:i w:val="0"/>
                <w:sz w:val="20"/>
                <w:szCs w:val="20"/>
                <w:lang w:val="sk-SK"/>
              </w:rPr>
              <w:lastRenderedPageBreak/>
              <w:t xml:space="preserve"> Vymedzenie územia a územné členenie stratégie/definované strategicko-plánovacie regióny vrátane území pre stratégiu UMR.</w:t>
            </w:r>
          </w:p>
        </w:tc>
      </w:tr>
      <w:tr w:rsidR="003D6517" w:rsidRPr="00B8170A" w:rsidTr="009518F4">
        <w:tc>
          <w:tcPr>
            <w:tcW w:w="928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spacing w:line="240" w:lineRule="auto"/>
              <w:rPr>
                <w:rFonts w:asciiTheme="majorHAnsi" w:eastAsia="Arial" w:hAnsiTheme="majorHAnsi" w:cstheme="majorHAnsi"/>
                <w:iCs/>
                <w:sz w:val="20"/>
                <w:szCs w:val="20"/>
              </w:rPr>
            </w:pPr>
            <w:r w:rsidRPr="00B8170A">
              <w:rPr>
                <w:rFonts w:asciiTheme="majorHAnsi" w:eastAsia="Arial" w:hAnsiTheme="majorHAnsi" w:cstheme="majorHAnsi"/>
                <w:iCs/>
                <w:sz w:val="20"/>
                <w:szCs w:val="20"/>
              </w:rPr>
              <w:t>IUS sa vypracúva ako PHRSR VÚC pre administratívne územie samosprávneho kraja a bude obsahovať špecifické územné rozvojové stratégie pre nasledujúce strategicko-plánovacie regióny:</w:t>
            </w:r>
          </w:p>
          <w:p w:rsidR="003D6517" w:rsidRPr="00B8170A" w:rsidRDefault="003D6517" w:rsidP="009518F4">
            <w:pPr>
              <w:spacing w:line="240" w:lineRule="auto"/>
              <w:rPr>
                <w:rFonts w:asciiTheme="majorHAnsi" w:eastAsia="Arial" w:hAnsiTheme="majorHAnsi" w:cstheme="majorHAnsi"/>
                <w:iCs/>
                <w:sz w:val="20"/>
                <w:szCs w:val="20"/>
              </w:rPr>
            </w:pPr>
            <w:r w:rsidRPr="00B8170A">
              <w:rPr>
                <w:rFonts w:asciiTheme="majorHAnsi" w:eastAsia="Arial" w:hAnsiTheme="majorHAnsi" w:cstheme="majorHAnsi"/>
                <w:iCs/>
                <w:sz w:val="20"/>
                <w:szCs w:val="20"/>
              </w:rPr>
              <w:t>SPR 1</w:t>
            </w:r>
          </w:p>
          <w:p w:rsidR="003D6517" w:rsidRPr="00B8170A" w:rsidRDefault="003D6517" w:rsidP="009518F4">
            <w:pPr>
              <w:spacing w:line="240" w:lineRule="auto"/>
              <w:rPr>
                <w:rFonts w:asciiTheme="majorHAnsi" w:eastAsia="Arial" w:hAnsiTheme="majorHAnsi" w:cstheme="majorHAnsi"/>
                <w:iCs/>
                <w:sz w:val="20"/>
                <w:szCs w:val="20"/>
              </w:rPr>
            </w:pPr>
            <w:r w:rsidRPr="00B8170A">
              <w:rPr>
                <w:rFonts w:asciiTheme="majorHAnsi" w:eastAsia="Arial" w:hAnsiTheme="majorHAnsi" w:cstheme="majorHAnsi"/>
                <w:iCs/>
                <w:sz w:val="20"/>
                <w:szCs w:val="20"/>
              </w:rPr>
              <w:t>...</w:t>
            </w:r>
          </w:p>
          <w:p w:rsidR="003D6517" w:rsidRPr="007C4A03" w:rsidRDefault="003D6517" w:rsidP="009518F4">
            <w:pPr>
              <w:spacing w:line="240" w:lineRule="auto"/>
              <w:rPr>
                <w:rFonts w:asciiTheme="majorHAnsi" w:eastAsia="Arial" w:hAnsiTheme="majorHAnsi" w:cstheme="majorHAnsi"/>
                <w:iCs/>
                <w:sz w:val="20"/>
                <w:szCs w:val="20"/>
              </w:rPr>
            </w:pPr>
            <w:r w:rsidRPr="007C4A03">
              <w:rPr>
                <w:rFonts w:asciiTheme="majorHAnsi" w:eastAsia="Arial" w:hAnsiTheme="majorHAnsi" w:cstheme="majorHAnsi"/>
                <w:iCs/>
                <w:sz w:val="20"/>
                <w:szCs w:val="20"/>
              </w:rPr>
              <w:t>a pre územia UMR:</w:t>
            </w:r>
          </w:p>
          <w:p w:rsidR="003D6517" w:rsidRPr="00B8170A" w:rsidRDefault="003D6517" w:rsidP="009518F4">
            <w:pPr>
              <w:spacing w:line="240" w:lineRule="auto"/>
              <w:rPr>
                <w:rFonts w:asciiTheme="majorHAnsi" w:eastAsia="Arial" w:hAnsiTheme="majorHAnsi" w:cstheme="majorHAnsi"/>
                <w:iCs/>
                <w:sz w:val="20"/>
                <w:szCs w:val="20"/>
              </w:rPr>
            </w:pPr>
            <w:r w:rsidRPr="007C4A03">
              <w:rPr>
                <w:rFonts w:asciiTheme="majorHAnsi" w:eastAsia="Arial" w:hAnsiTheme="majorHAnsi" w:cstheme="majorHAnsi"/>
                <w:iCs/>
                <w:sz w:val="20"/>
                <w:szCs w:val="20"/>
              </w:rPr>
              <w:t>UMR1</w:t>
            </w:r>
          </w:p>
          <w:p w:rsidR="003D6517" w:rsidRPr="00B8170A" w:rsidRDefault="003D6517" w:rsidP="009518F4">
            <w:pPr>
              <w:spacing w:line="240" w:lineRule="auto"/>
              <w:rPr>
                <w:rFonts w:asciiTheme="majorHAnsi" w:eastAsia="Arial" w:hAnsiTheme="majorHAnsi" w:cstheme="majorHAnsi"/>
                <w:iCs/>
                <w:sz w:val="20"/>
                <w:szCs w:val="20"/>
              </w:rPr>
            </w:pPr>
            <w:r w:rsidRPr="00B8170A">
              <w:rPr>
                <w:rFonts w:asciiTheme="majorHAnsi" w:eastAsia="Arial" w:hAnsiTheme="majorHAnsi" w:cstheme="majorHAnsi"/>
                <w:iCs/>
                <w:sz w:val="20"/>
                <w:szCs w:val="20"/>
              </w:rPr>
              <w:t xml:space="preserve">... </w:t>
            </w:r>
          </w:p>
        </w:tc>
      </w:tr>
      <w:tr w:rsidR="003D6517" w:rsidRPr="00B8170A" w:rsidTr="009518F4">
        <w:tc>
          <w:tcPr>
            <w:tcW w:w="9288" w:type="dxa"/>
            <w:gridSpan w:val="12"/>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tcPr>
          <w:p w:rsidR="003D6517" w:rsidRPr="00B8170A" w:rsidRDefault="003D6517" w:rsidP="007C1A86">
            <w:pPr>
              <w:pStyle w:val="Odsekzoznamu"/>
              <w:numPr>
                <w:ilvl w:val="0"/>
                <w:numId w:val="8"/>
              </w:numPr>
              <w:suppressAutoHyphens/>
              <w:autoSpaceDN w:val="0"/>
              <w:spacing w:after="0" w:line="360" w:lineRule="auto"/>
              <w:contextualSpacing w:val="0"/>
              <w:textAlignment w:val="baseline"/>
              <w:rPr>
                <w:rFonts w:asciiTheme="majorHAnsi" w:hAnsiTheme="majorHAnsi" w:cstheme="majorHAnsi"/>
                <w:bCs/>
                <w:i w:val="0"/>
                <w:sz w:val="20"/>
                <w:szCs w:val="20"/>
                <w:lang w:val="sk-SK"/>
              </w:rPr>
            </w:pPr>
            <w:r w:rsidRPr="00B8170A">
              <w:rPr>
                <w:rFonts w:asciiTheme="majorHAnsi" w:hAnsiTheme="majorHAnsi" w:cstheme="majorHAnsi"/>
                <w:bCs/>
                <w:i w:val="0"/>
                <w:sz w:val="20"/>
                <w:szCs w:val="20"/>
                <w:lang w:val="sk-SK"/>
              </w:rPr>
              <w:t xml:space="preserve">Uvažované/požadované variantné riešenia zohľadňujúce impulzy, </w:t>
            </w:r>
            <w:r>
              <w:rPr>
                <w:rFonts w:asciiTheme="majorHAnsi" w:hAnsiTheme="majorHAnsi" w:cstheme="majorHAnsi"/>
                <w:bCs/>
                <w:i w:val="0"/>
                <w:sz w:val="20"/>
                <w:szCs w:val="20"/>
                <w:lang w:val="sk-SK"/>
              </w:rPr>
              <w:t xml:space="preserve">potenciály, </w:t>
            </w:r>
            <w:r w:rsidRPr="00B8170A">
              <w:rPr>
                <w:rFonts w:asciiTheme="majorHAnsi" w:hAnsiTheme="majorHAnsi" w:cstheme="majorHAnsi"/>
                <w:bCs/>
                <w:i w:val="0"/>
                <w:sz w:val="20"/>
                <w:szCs w:val="20"/>
                <w:lang w:val="sk-SK"/>
              </w:rPr>
              <w:t>výzvy, problémy, ciele a geografický rozmer PHRSR</w:t>
            </w:r>
          </w:p>
        </w:tc>
      </w:tr>
      <w:tr w:rsidR="003D6517" w:rsidRPr="00B8170A" w:rsidTr="009518F4">
        <w:tc>
          <w:tcPr>
            <w:tcW w:w="928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r w:rsidRPr="00B8170A">
              <w:rPr>
                <w:rFonts w:asciiTheme="majorHAnsi" w:hAnsiTheme="majorHAnsi" w:cstheme="majorHAnsi"/>
                <w:sz w:val="20"/>
                <w:szCs w:val="20"/>
              </w:rPr>
              <w:t xml:space="preserve">V návrhu PHRSR </w:t>
            </w:r>
            <w:r>
              <w:rPr>
                <w:rFonts w:asciiTheme="majorHAnsi" w:hAnsiTheme="majorHAnsi" w:cstheme="majorHAnsi"/>
                <w:sz w:val="20"/>
                <w:szCs w:val="20"/>
              </w:rPr>
              <w:t>s</w:t>
            </w:r>
            <w:r w:rsidRPr="00B8170A">
              <w:rPr>
                <w:rFonts w:asciiTheme="majorHAnsi" w:hAnsiTheme="majorHAnsi" w:cstheme="majorHAnsi"/>
                <w:sz w:val="20"/>
                <w:szCs w:val="20"/>
              </w:rPr>
              <w:t>a neuvažuje</w:t>
            </w:r>
            <w:r>
              <w:rPr>
                <w:rFonts w:asciiTheme="majorHAnsi" w:hAnsiTheme="majorHAnsi" w:cstheme="majorHAnsi"/>
                <w:sz w:val="20"/>
                <w:szCs w:val="20"/>
              </w:rPr>
              <w:t xml:space="preserve"> (uvažuje)</w:t>
            </w:r>
            <w:r w:rsidRPr="00B8170A">
              <w:rPr>
                <w:rFonts w:asciiTheme="majorHAnsi" w:hAnsiTheme="majorHAnsi" w:cstheme="majorHAnsi"/>
                <w:sz w:val="20"/>
                <w:szCs w:val="20"/>
              </w:rPr>
              <w:t xml:space="preserve"> s variantným riešením.</w:t>
            </w:r>
          </w:p>
        </w:tc>
      </w:tr>
      <w:tr w:rsidR="003D6517" w:rsidRPr="00B8170A" w:rsidTr="009518F4">
        <w:tc>
          <w:tcPr>
            <w:tcW w:w="9288" w:type="dxa"/>
            <w:gridSpan w:val="12"/>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tcPr>
          <w:p w:rsidR="003D6517" w:rsidRPr="00B8170A" w:rsidRDefault="003D6517" w:rsidP="007C1A86">
            <w:pPr>
              <w:pStyle w:val="Odsekzoznamu"/>
              <w:numPr>
                <w:ilvl w:val="0"/>
                <w:numId w:val="8"/>
              </w:numPr>
              <w:suppressAutoHyphens/>
              <w:autoSpaceDN w:val="0"/>
              <w:spacing w:after="0" w:line="360" w:lineRule="auto"/>
              <w:contextualSpacing w:val="0"/>
              <w:textAlignment w:val="baseline"/>
              <w:rPr>
                <w:rFonts w:asciiTheme="majorHAnsi" w:hAnsiTheme="majorHAnsi" w:cstheme="majorHAnsi"/>
                <w:bCs/>
                <w:i w:val="0"/>
                <w:sz w:val="20"/>
                <w:szCs w:val="20"/>
                <w:lang w:val="sk-SK"/>
              </w:rPr>
            </w:pPr>
            <w:r w:rsidRPr="00B8170A">
              <w:rPr>
                <w:rFonts w:asciiTheme="majorHAnsi" w:hAnsiTheme="majorHAnsi" w:cstheme="majorHAnsi"/>
                <w:bCs/>
                <w:i w:val="0"/>
                <w:sz w:val="20"/>
                <w:szCs w:val="20"/>
                <w:lang w:val="sk-SK"/>
              </w:rPr>
              <w:t xml:space="preserve">Vecný a časový harmonogram prípravy a schvaľovania PHRSR  a zodpovednosti za jednotlivé kroky (podrobnejšie viď </w:t>
            </w:r>
            <w:r>
              <w:rPr>
                <w:rFonts w:asciiTheme="majorHAnsi" w:hAnsiTheme="majorHAnsi" w:cstheme="majorHAnsi"/>
                <w:bCs/>
                <w:i w:val="0"/>
                <w:sz w:val="20"/>
                <w:szCs w:val="20"/>
                <w:lang w:val="sk-SK"/>
              </w:rPr>
              <w:t xml:space="preserve">fázy a kroky prípravy podľa: </w:t>
            </w:r>
            <w:r w:rsidRPr="00B8170A">
              <w:rPr>
                <w:rFonts w:asciiTheme="majorHAnsi" w:hAnsiTheme="majorHAnsi" w:cstheme="majorHAnsi"/>
                <w:bCs/>
                <w:i w:val="0"/>
                <w:sz w:val="20"/>
                <w:szCs w:val="20"/>
                <w:lang w:val="sk-SK"/>
              </w:rPr>
              <w:t>Metodika tvorby PHRSR, UPVII 2020)</w:t>
            </w:r>
          </w:p>
        </w:tc>
      </w:tr>
      <w:tr w:rsidR="003D6517" w:rsidRPr="00B8170A" w:rsidTr="009518F4">
        <w:tc>
          <w:tcPr>
            <w:tcW w:w="110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r w:rsidRPr="00B8170A">
              <w:rPr>
                <w:rFonts w:asciiTheme="majorHAnsi" w:hAnsiTheme="majorHAnsi" w:cstheme="majorHAnsi"/>
                <w:sz w:val="20"/>
                <w:szCs w:val="20"/>
              </w:rPr>
              <w:t>Fáza/ Krok</w:t>
            </w:r>
          </w:p>
        </w:tc>
        <w:tc>
          <w:tcPr>
            <w:tcW w:w="428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r w:rsidRPr="00B8170A">
              <w:rPr>
                <w:rFonts w:asciiTheme="majorHAnsi" w:hAnsiTheme="majorHAnsi" w:cstheme="majorHAnsi"/>
                <w:sz w:val="20"/>
                <w:szCs w:val="20"/>
              </w:rPr>
              <w:t>Obsah</w:t>
            </w:r>
          </w:p>
        </w:tc>
        <w:tc>
          <w:tcPr>
            <w:tcW w:w="992"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r w:rsidRPr="00B8170A">
              <w:rPr>
                <w:rFonts w:asciiTheme="majorHAnsi" w:hAnsiTheme="majorHAnsi" w:cstheme="majorHAnsi"/>
                <w:sz w:val="20"/>
                <w:szCs w:val="20"/>
              </w:rPr>
              <w:t>Začiatok fázy</w:t>
            </w:r>
            <w:r>
              <w:rPr>
                <w:rFonts w:asciiTheme="majorHAnsi" w:hAnsiTheme="majorHAnsi" w:cstheme="majorHAnsi"/>
                <w:sz w:val="20"/>
                <w:szCs w:val="20"/>
              </w:rPr>
              <w:t>/ kroku</w:t>
            </w: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r w:rsidRPr="00B8170A">
              <w:rPr>
                <w:rFonts w:asciiTheme="majorHAnsi" w:hAnsiTheme="majorHAnsi" w:cstheme="majorHAnsi"/>
                <w:sz w:val="20"/>
                <w:szCs w:val="20"/>
              </w:rPr>
              <w:t>Koniec fázy</w:t>
            </w:r>
            <w:r>
              <w:rPr>
                <w:rFonts w:asciiTheme="majorHAnsi" w:hAnsiTheme="majorHAnsi" w:cstheme="majorHAnsi"/>
                <w:sz w:val="20"/>
                <w:szCs w:val="20"/>
              </w:rPr>
              <w:t>/ kroku</w:t>
            </w:r>
          </w:p>
        </w:tc>
        <w:tc>
          <w:tcPr>
            <w:tcW w:w="2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r w:rsidRPr="00B8170A">
              <w:rPr>
                <w:rFonts w:asciiTheme="majorHAnsi" w:hAnsiTheme="majorHAnsi" w:cstheme="majorHAnsi"/>
                <w:sz w:val="20"/>
                <w:szCs w:val="20"/>
              </w:rPr>
              <w:t>Zodpovedná osoba/partner</w:t>
            </w:r>
          </w:p>
        </w:tc>
      </w:tr>
      <w:tr w:rsidR="003D6517" w:rsidRPr="00B8170A" w:rsidTr="009518F4">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spacing w:line="240" w:lineRule="auto"/>
              <w:rPr>
                <w:rFonts w:asciiTheme="majorHAnsi" w:hAnsiTheme="majorHAnsi" w:cstheme="majorHAnsi"/>
                <w:sz w:val="20"/>
                <w:szCs w:val="20"/>
              </w:rPr>
            </w:pPr>
            <w:r w:rsidRPr="00B8170A">
              <w:rPr>
                <w:rFonts w:asciiTheme="majorHAnsi" w:hAnsiTheme="majorHAnsi" w:cstheme="majorHAnsi"/>
                <w:sz w:val="20"/>
                <w:szCs w:val="20"/>
              </w:rPr>
              <w:t>Fáza 1</w:t>
            </w:r>
          </w:p>
        </w:tc>
        <w:tc>
          <w:tcPr>
            <w:tcW w:w="428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spacing w:line="240" w:lineRule="auto"/>
              <w:rPr>
                <w:rFonts w:asciiTheme="majorHAnsi" w:hAnsiTheme="majorHAnsi" w:cstheme="majorHAnsi"/>
                <w:sz w:val="20"/>
                <w:szCs w:val="20"/>
              </w:rPr>
            </w:pPr>
            <w:r w:rsidRPr="00B8170A">
              <w:rPr>
                <w:rFonts w:asciiTheme="majorHAnsi" w:hAnsiTheme="majorHAnsi" w:cstheme="majorHAnsi"/>
                <w:sz w:val="20"/>
                <w:szCs w:val="20"/>
              </w:rPr>
              <w:t xml:space="preserve">Identifikácia potreby a impulzov vypracovania PHRSR VÚC a rozhodnutie o začatí prípravných prác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p>
        </w:tc>
        <w:tc>
          <w:tcPr>
            <w:tcW w:w="2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p>
        </w:tc>
      </w:tr>
      <w:tr w:rsidR="003D6517" w:rsidRPr="00B8170A" w:rsidTr="009518F4">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spacing w:line="240" w:lineRule="auto"/>
              <w:rPr>
                <w:rFonts w:asciiTheme="majorHAnsi" w:hAnsiTheme="majorHAnsi" w:cstheme="majorHAnsi"/>
                <w:sz w:val="20"/>
                <w:szCs w:val="20"/>
              </w:rPr>
            </w:pPr>
            <w:r w:rsidRPr="00B8170A">
              <w:rPr>
                <w:rFonts w:asciiTheme="majorHAnsi" w:hAnsiTheme="majorHAnsi" w:cstheme="majorHAnsi"/>
                <w:sz w:val="20"/>
                <w:szCs w:val="20"/>
              </w:rPr>
              <w:t>Fáza 2</w:t>
            </w:r>
          </w:p>
        </w:tc>
        <w:tc>
          <w:tcPr>
            <w:tcW w:w="428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spacing w:line="240" w:lineRule="auto"/>
              <w:rPr>
                <w:rFonts w:asciiTheme="majorHAnsi" w:hAnsiTheme="majorHAnsi" w:cstheme="majorHAnsi"/>
                <w:sz w:val="20"/>
                <w:szCs w:val="20"/>
              </w:rPr>
            </w:pPr>
            <w:r w:rsidRPr="00B8170A">
              <w:rPr>
                <w:rFonts w:asciiTheme="majorHAnsi" w:hAnsiTheme="majorHAnsi" w:cstheme="majorHAnsi"/>
                <w:sz w:val="20"/>
                <w:szCs w:val="20"/>
              </w:rPr>
              <w:t>Prípravné práce, spracovanie a schválenie Vstupnej správy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p>
        </w:tc>
        <w:tc>
          <w:tcPr>
            <w:tcW w:w="2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p>
        </w:tc>
      </w:tr>
      <w:tr w:rsidR="003D6517" w:rsidRPr="00B8170A" w:rsidTr="009518F4">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spacing w:line="240" w:lineRule="auto"/>
              <w:rPr>
                <w:rFonts w:asciiTheme="majorHAnsi" w:hAnsiTheme="majorHAnsi" w:cstheme="majorHAnsi"/>
                <w:sz w:val="20"/>
                <w:szCs w:val="20"/>
              </w:rPr>
            </w:pPr>
            <w:r w:rsidRPr="00B8170A">
              <w:rPr>
                <w:rFonts w:asciiTheme="majorHAnsi" w:hAnsiTheme="majorHAnsi" w:cstheme="majorHAnsi"/>
                <w:sz w:val="20"/>
                <w:szCs w:val="20"/>
              </w:rPr>
              <w:t>Fáza 3</w:t>
            </w:r>
          </w:p>
        </w:tc>
        <w:tc>
          <w:tcPr>
            <w:tcW w:w="428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spacing w:line="240" w:lineRule="auto"/>
              <w:rPr>
                <w:rFonts w:asciiTheme="majorHAnsi" w:hAnsiTheme="majorHAnsi" w:cstheme="majorHAnsi"/>
                <w:sz w:val="20"/>
                <w:szCs w:val="20"/>
              </w:rPr>
            </w:pPr>
            <w:r w:rsidRPr="00B8170A">
              <w:rPr>
                <w:rFonts w:asciiTheme="majorHAnsi" w:hAnsiTheme="majorHAnsi" w:cstheme="majorHAnsi"/>
                <w:sz w:val="20"/>
                <w:szCs w:val="20"/>
              </w:rPr>
              <w:t xml:space="preserve">Inventarizačná, analytická a prognostická fáza spracovania PHRSR VÚC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p>
        </w:tc>
        <w:tc>
          <w:tcPr>
            <w:tcW w:w="2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p>
        </w:tc>
      </w:tr>
      <w:tr w:rsidR="003D6517" w:rsidRPr="00B8170A" w:rsidTr="009518F4">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spacing w:line="240" w:lineRule="auto"/>
              <w:rPr>
                <w:rFonts w:asciiTheme="majorHAnsi" w:hAnsiTheme="majorHAnsi" w:cstheme="majorHAnsi"/>
                <w:sz w:val="20"/>
                <w:szCs w:val="20"/>
              </w:rPr>
            </w:pPr>
            <w:r w:rsidRPr="00B8170A">
              <w:rPr>
                <w:rFonts w:asciiTheme="majorHAnsi" w:hAnsiTheme="majorHAnsi" w:cstheme="majorHAnsi"/>
                <w:sz w:val="20"/>
                <w:szCs w:val="20"/>
              </w:rPr>
              <w:t>Fáza 4</w:t>
            </w:r>
          </w:p>
        </w:tc>
        <w:tc>
          <w:tcPr>
            <w:tcW w:w="428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spacing w:line="240" w:lineRule="auto"/>
              <w:rPr>
                <w:rFonts w:asciiTheme="majorHAnsi" w:hAnsiTheme="majorHAnsi" w:cstheme="majorHAnsi"/>
                <w:sz w:val="20"/>
                <w:szCs w:val="20"/>
              </w:rPr>
            </w:pPr>
            <w:r w:rsidRPr="00B8170A">
              <w:rPr>
                <w:rFonts w:asciiTheme="majorHAnsi" w:hAnsiTheme="majorHAnsi" w:cstheme="majorHAnsi"/>
                <w:sz w:val="20"/>
                <w:szCs w:val="20"/>
              </w:rPr>
              <w:t xml:space="preserve">Stanovenie strategického smerovania, priorít a strategických cieľov PHRSR VÚC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p>
        </w:tc>
        <w:tc>
          <w:tcPr>
            <w:tcW w:w="2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p>
        </w:tc>
      </w:tr>
      <w:tr w:rsidR="003D6517" w:rsidRPr="00B8170A" w:rsidTr="009518F4">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spacing w:line="240" w:lineRule="auto"/>
              <w:rPr>
                <w:rFonts w:asciiTheme="majorHAnsi" w:hAnsiTheme="majorHAnsi" w:cstheme="majorHAnsi"/>
                <w:sz w:val="20"/>
                <w:szCs w:val="20"/>
              </w:rPr>
            </w:pPr>
            <w:r w:rsidRPr="00B8170A">
              <w:rPr>
                <w:rFonts w:asciiTheme="majorHAnsi" w:hAnsiTheme="majorHAnsi" w:cstheme="majorHAnsi"/>
                <w:sz w:val="20"/>
                <w:szCs w:val="20"/>
              </w:rPr>
              <w:t>Fáza 5</w:t>
            </w:r>
          </w:p>
        </w:tc>
        <w:tc>
          <w:tcPr>
            <w:tcW w:w="428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spacing w:line="240" w:lineRule="auto"/>
              <w:rPr>
                <w:rFonts w:asciiTheme="majorHAnsi" w:hAnsiTheme="majorHAnsi" w:cstheme="majorHAnsi"/>
                <w:sz w:val="20"/>
                <w:szCs w:val="20"/>
              </w:rPr>
            </w:pPr>
            <w:r w:rsidRPr="00B8170A">
              <w:rPr>
                <w:rFonts w:asciiTheme="majorHAnsi" w:hAnsiTheme="majorHAnsi" w:cstheme="majorHAnsi"/>
                <w:sz w:val="20"/>
                <w:szCs w:val="20"/>
              </w:rPr>
              <w:t>Návrh vlastnej stratégie – strategického prístupu, postupu a nástrojov na dosiahnutie vízie a cieľov</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p>
        </w:tc>
        <w:tc>
          <w:tcPr>
            <w:tcW w:w="2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p>
        </w:tc>
      </w:tr>
      <w:tr w:rsidR="003D6517" w:rsidRPr="00B8170A" w:rsidTr="009518F4">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spacing w:line="240" w:lineRule="auto"/>
              <w:rPr>
                <w:rFonts w:asciiTheme="majorHAnsi" w:hAnsiTheme="majorHAnsi" w:cstheme="majorHAnsi"/>
                <w:sz w:val="20"/>
                <w:szCs w:val="20"/>
              </w:rPr>
            </w:pPr>
            <w:r w:rsidRPr="00B8170A">
              <w:rPr>
                <w:rFonts w:asciiTheme="majorHAnsi" w:hAnsiTheme="majorHAnsi" w:cstheme="majorHAnsi"/>
                <w:sz w:val="20"/>
                <w:szCs w:val="20"/>
              </w:rPr>
              <w:t>Fáza 6</w:t>
            </w:r>
          </w:p>
        </w:tc>
        <w:tc>
          <w:tcPr>
            <w:tcW w:w="428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spacing w:line="240" w:lineRule="auto"/>
              <w:rPr>
                <w:rFonts w:asciiTheme="majorHAnsi" w:hAnsiTheme="majorHAnsi" w:cstheme="majorHAnsi"/>
                <w:sz w:val="20"/>
                <w:szCs w:val="20"/>
              </w:rPr>
            </w:pPr>
            <w:r w:rsidRPr="00B8170A">
              <w:rPr>
                <w:rFonts w:asciiTheme="majorHAnsi" w:hAnsiTheme="majorHAnsi" w:cstheme="majorHAnsi"/>
                <w:sz w:val="20"/>
                <w:szCs w:val="20"/>
              </w:rPr>
              <w:t xml:space="preserve">Nastavenie implementácie, financovania, monitorovania a vyhodnocovania PHRSR VÚC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p>
        </w:tc>
        <w:tc>
          <w:tcPr>
            <w:tcW w:w="2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p>
        </w:tc>
      </w:tr>
      <w:tr w:rsidR="003D6517" w:rsidRPr="00B8170A" w:rsidTr="009518F4">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spacing w:line="240" w:lineRule="auto"/>
              <w:rPr>
                <w:rFonts w:asciiTheme="majorHAnsi" w:hAnsiTheme="majorHAnsi" w:cstheme="majorHAnsi"/>
                <w:sz w:val="20"/>
                <w:szCs w:val="20"/>
              </w:rPr>
            </w:pPr>
            <w:r w:rsidRPr="00B8170A">
              <w:rPr>
                <w:rFonts w:asciiTheme="majorHAnsi" w:hAnsiTheme="majorHAnsi" w:cstheme="majorHAnsi"/>
                <w:sz w:val="20"/>
                <w:szCs w:val="20"/>
              </w:rPr>
              <w:t>Fáza 7</w:t>
            </w:r>
          </w:p>
        </w:tc>
        <w:tc>
          <w:tcPr>
            <w:tcW w:w="428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spacing w:line="240" w:lineRule="auto"/>
              <w:rPr>
                <w:rFonts w:asciiTheme="majorHAnsi" w:hAnsiTheme="majorHAnsi" w:cstheme="majorHAnsi"/>
                <w:sz w:val="20"/>
                <w:szCs w:val="20"/>
              </w:rPr>
            </w:pPr>
            <w:r w:rsidRPr="00B8170A">
              <w:rPr>
                <w:rFonts w:asciiTheme="majorHAnsi" w:hAnsiTheme="majorHAnsi" w:cstheme="majorHAnsi"/>
                <w:sz w:val="20"/>
                <w:szCs w:val="20"/>
              </w:rPr>
              <w:t xml:space="preserve">Prerokovanie a schvaľovanie návrhu PHRSR VÚC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p>
        </w:tc>
        <w:tc>
          <w:tcPr>
            <w:tcW w:w="2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p>
        </w:tc>
      </w:tr>
      <w:tr w:rsidR="003D6517" w:rsidRPr="00B8170A" w:rsidTr="009518F4">
        <w:tc>
          <w:tcPr>
            <w:tcW w:w="9288" w:type="dxa"/>
            <w:gridSpan w:val="12"/>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tcPr>
          <w:p w:rsidR="003D6517" w:rsidRPr="001A5DB0" w:rsidRDefault="003D6517" w:rsidP="007C1A86">
            <w:pPr>
              <w:pStyle w:val="Odsekzoznamu"/>
              <w:numPr>
                <w:ilvl w:val="0"/>
                <w:numId w:val="8"/>
              </w:numPr>
              <w:suppressAutoHyphens/>
              <w:autoSpaceDN w:val="0"/>
              <w:spacing w:after="0" w:line="360" w:lineRule="auto"/>
              <w:contextualSpacing w:val="0"/>
              <w:textAlignment w:val="baseline"/>
              <w:rPr>
                <w:rFonts w:asciiTheme="majorHAnsi" w:hAnsiTheme="majorHAnsi" w:cstheme="majorHAnsi"/>
                <w:bCs/>
                <w:i w:val="0"/>
                <w:sz w:val="20"/>
                <w:szCs w:val="20"/>
                <w:lang w:val="sk-SK"/>
              </w:rPr>
            </w:pPr>
            <w:r w:rsidRPr="001A5DB0">
              <w:rPr>
                <w:rFonts w:asciiTheme="majorHAnsi" w:hAnsiTheme="majorHAnsi" w:cstheme="majorHAnsi"/>
                <w:bCs/>
                <w:i w:val="0"/>
                <w:sz w:val="20"/>
                <w:szCs w:val="20"/>
                <w:lang w:val="sk-SK"/>
              </w:rPr>
              <w:t xml:space="preserve">Vzťah PHRSR k iným strategickým dokumentom </w:t>
            </w:r>
          </w:p>
        </w:tc>
      </w:tr>
      <w:tr w:rsidR="003D6517" w:rsidRPr="00B8170A" w:rsidTr="009518F4">
        <w:tc>
          <w:tcPr>
            <w:tcW w:w="9288" w:type="dxa"/>
            <w:gridSpan w:val="12"/>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rsidR="003D6517" w:rsidRPr="001A5DB0" w:rsidRDefault="003D6517" w:rsidP="007C1A86">
            <w:pPr>
              <w:pStyle w:val="Odsekzoznamu"/>
              <w:numPr>
                <w:ilvl w:val="1"/>
                <w:numId w:val="8"/>
              </w:numPr>
              <w:suppressAutoHyphens/>
              <w:autoSpaceDN w:val="0"/>
              <w:spacing w:after="0" w:line="360" w:lineRule="auto"/>
              <w:ind w:left="318"/>
              <w:contextualSpacing w:val="0"/>
              <w:textAlignment w:val="baseline"/>
              <w:rPr>
                <w:rFonts w:asciiTheme="majorHAnsi" w:hAnsiTheme="majorHAnsi" w:cstheme="majorHAnsi"/>
                <w:b w:val="0"/>
                <w:bCs/>
                <w:i w:val="0"/>
                <w:sz w:val="20"/>
                <w:szCs w:val="20"/>
                <w:lang w:val="sk-SK"/>
              </w:rPr>
            </w:pPr>
            <w:r w:rsidRPr="001A5DB0">
              <w:rPr>
                <w:rFonts w:asciiTheme="majorHAnsi" w:hAnsiTheme="majorHAnsi" w:cstheme="majorHAnsi"/>
                <w:b w:val="0"/>
                <w:bCs/>
                <w:i w:val="0"/>
                <w:sz w:val="20"/>
                <w:szCs w:val="20"/>
                <w:lang w:val="sk-SK"/>
              </w:rPr>
              <w:t>Nadradené dokumenty (názov, obstarávateľ dokumentu, časové zameranie, relevantnosť k spracovávanému PHRSR)</w:t>
            </w:r>
          </w:p>
        </w:tc>
      </w:tr>
      <w:tr w:rsidR="003D6517" w:rsidRPr="00B8170A" w:rsidTr="009518F4">
        <w:tc>
          <w:tcPr>
            <w:tcW w:w="928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1A5DB0" w:rsidRDefault="003D6517" w:rsidP="009518F4">
            <w:pPr>
              <w:spacing w:line="240" w:lineRule="auto"/>
              <w:rPr>
                <w:rFonts w:asciiTheme="majorHAnsi" w:hAnsiTheme="majorHAnsi" w:cstheme="majorHAnsi"/>
                <w:bCs/>
                <w:sz w:val="20"/>
                <w:szCs w:val="20"/>
              </w:rPr>
            </w:pPr>
          </w:p>
        </w:tc>
      </w:tr>
      <w:tr w:rsidR="003D6517" w:rsidRPr="00B8170A" w:rsidTr="009518F4">
        <w:tc>
          <w:tcPr>
            <w:tcW w:w="9288" w:type="dxa"/>
            <w:gridSpan w:val="12"/>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rsidR="003D6517" w:rsidRPr="001A5DB0" w:rsidRDefault="003D6517" w:rsidP="007C1A86">
            <w:pPr>
              <w:pStyle w:val="Odsekzoznamu"/>
              <w:numPr>
                <w:ilvl w:val="1"/>
                <w:numId w:val="8"/>
              </w:numPr>
              <w:ind w:left="318" w:hanging="318"/>
              <w:rPr>
                <w:rFonts w:asciiTheme="majorHAnsi" w:hAnsiTheme="majorHAnsi" w:cstheme="majorHAnsi"/>
                <w:b w:val="0"/>
                <w:bCs/>
                <w:i w:val="0"/>
                <w:iCs/>
                <w:sz w:val="20"/>
                <w:szCs w:val="20"/>
                <w:lang w:val="sk-SK"/>
              </w:rPr>
            </w:pPr>
            <w:r w:rsidRPr="001A5DB0">
              <w:rPr>
                <w:rFonts w:asciiTheme="majorHAnsi" w:hAnsiTheme="majorHAnsi" w:cstheme="majorHAnsi"/>
                <w:b w:val="0"/>
                <w:bCs/>
                <w:i w:val="0"/>
                <w:iCs/>
                <w:sz w:val="20"/>
                <w:szCs w:val="20"/>
                <w:lang w:val="sk-SK"/>
              </w:rPr>
              <w:t>Ostatné dokumenty (názov, obstarávateľ dokumentu, časové zameranie, relevantnosť k spracovávanému PHRSR) napr. schválené stratégie VUC:</w:t>
            </w:r>
          </w:p>
        </w:tc>
      </w:tr>
      <w:tr w:rsidR="003D6517" w:rsidRPr="00B8170A" w:rsidTr="009518F4">
        <w:tc>
          <w:tcPr>
            <w:tcW w:w="928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p>
        </w:tc>
      </w:tr>
      <w:tr w:rsidR="003D6517" w:rsidRPr="00B8170A" w:rsidTr="009518F4">
        <w:tc>
          <w:tcPr>
            <w:tcW w:w="9288" w:type="dxa"/>
            <w:gridSpan w:val="12"/>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tcPr>
          <w:p w:rsidR="003D6517" w:rsidRPr="00AC54DA" w:rsidRDefault="003D6517" w:rsidP="007C1A86">
            <w:pPr>
              <w:pStyle w:val="Odsekzoznamu"/>
              <w:numPr>
                <w:ilvl w:val="0"/>
                <w:numId w:val="8"/>
              </w:numPr>
              <w:suppressAutoHyphens/>
              <w:autoSpaceDN w:val="0"/>
              <w:spacing w:after="0" w:line="360" w:lineRule="auto"/>
              <w:contextualSpacing w:val="0"/>
              <w:textAlignment w:val="baseline"/>
              <w:rPr>
                <w:rFonts w:asciiTheme="majorHAnsi" w:hAnsiTheme="majorHAnsi" w:cstheme="majorHAnsi"/>
                <w:bCs/>
                <w:i w:val="0"/>
                <w:sz w:val="20"/>
                <w:szCs w:val="20"/>
                <w:lang w:val="sk-SK"/>
              </w:rPr>
            </w:pPr>
            <w:r w:rsidRPr="00AC54DA">
              <w:rPr>
                <w:rFonts w:asciiTheme="majorHAnsi" w:hAnsiTheme="majorHAnsi" w:cstheme="majorHAnsi"/>
                <w:bCs/>
                <w:i w:val="0"/>
                <w:sz w:val="20"/>
                <w:szCs w:val="20"/>
                <w:lang w:val="sk-SK"/>
              </w:rPr>
              <w:t>Orgán kompetentný na prijatie PHRSR</w:t>
            </w:r>
          </w:p>
        </w:tc>
      </w:tr>
      <w:tr w:rsidR="003D6517" w:rsidRPr="00B8170A" w:rsidTr="009518F4">
        <w:tc>
          <w:tcPr>
            <w:tcW w:w="928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p>
        </w:tc>
      </w:tr>
      <w:tr w:rsidR="003D6517" w:rsidRPr="00B8170A" w:rsidTr="009518F4">
        <w:trPr>
          <w:trHeight w:val="259"/>
        </w:trPr>
        <w:tc>
          <w:tcPr>
            <w:tcW w:w="9288" w:type="dxa"/>
            <w:gridSpan w:val="12"/>
            <w:tcBorders>
              <w:top w:val="single" w:sz="4" w:space="0" w:color="000000"/>
              <w:left w:val="single" w:sz="4" w:space="0" w:color="000000"/>
              <w:bottom w:val="single" w:sz="4" w:space="0" w:color="000000"/>
              <w:right w:val="single" w:sz="4" w:space="0" w:color="000000"/>
            </w:tcBorders>
            <w:shd w:val="clear" w:color="auto" w:fill="76923C"/>
            <w:tcMar>
              <w:top w:w="0" w:type="dxa"/>
              <w:left w:w="108" w:type="dxa"/>
              <w:bottom w:w="0" w:type="dxa"/>
              <w:right w:w="108" w:type="dxa"/>
            </w:tcMar>
          </w:tcPr>
          <w:p w:rsidR="003D6517" w:rsidRPr="00C36611" w:rsidRDefault="003D6517" w:rsidP="009518F4">
            <w:pPr>
              <w:rPr>
                <w:rFonts w:asciiTheme="majorHAnsi" w:hAnsiTheme="majorHAnsi" w:cstheme="majorHAnsi"/>
                <w:bCs/>
                <w:iCs/>
                <w:sz w:val="20"/>
                <w:szCs w:val="20"/>
              </w:rPr>
            </w:pPr>
          </w:p>
          <w:p w:rsidR="003D6517" w:rsidRPr="00052276" w:rsidRDefault="003D6517" w:rsidP="009518F4">
            <w:pPr>
              <w:pStyle w:val="Odsekzoznamu"/>
              <w:numPr>
                <w:ilvl w:val="0"/>
                <w:numId w:val="1"/>
              </w:numPr>
              <w:suppressAutoHyphens/>
              <w:autoSpaceDN w:val="0"/>
              <w:spacing w:after="0" w:line="360" w:lineRule="auto"/>
              <w:contextualSpacing w:val="0"/>
              <w:textAlignment w:val="baseline"/>
              <w:rPr>
                <w:rFonts w:asciiTheme="majorHAnsi" w:hAnsiTheme="majorHAnsi" w:cstheme="majorHAnsi"/>
                <w:bCs/>
                <w:iCs/>
                <w:sz w:val="20"/>
                <w:szCs w:val="20"/>
                <w:lang w:val="sk-SK"/>
              </w:rPr>
            </w:pPr>
            <w:r w:rsidRPr="00052276">
              <w:rPr>
                <w:rFonts w:asciiTheme="majorHAnsi" w:hAnsiTheme="majorHAnsi" w:cstheme="majorHAnsi"/>
                <w:bCs/>
                <w:iCs/>
                <w:sz w:val="20"/>
                <w:szCs w:val="20"/>
                <w:lang w:val="sk-SK"/>
              </w:rPr>
              <w:lastRenderedPageBreak/>
              <w:t xml:space="preserve">Základné údaje o predpokladaných vstupoch a vplyvoch implementácie PHRSR </w:t>
            </w:r>
          </w:p>
          <w:p w:rsidR="003D6517" w:rsidRPr="00052276" w:rsidRDefault="003D6517" w:rsidP="009518F4">
            <w:pPr>
              <w:rPr>
                <w:rFonts w:asciiTheme="majorHAnsi" w:hAnsiTheme="majorHAnsi" w:cstheme="majorHAnsi"/>
                <w:b/>
                <w:bCs/>
                <w:i/>
                <w:iCs/>
                <w:sz w:val="20"/>
                <w:szCs w:val="20"/>
              </w:rPr>
            </w:pPr>
          </w:p>
        </w:tc>
      </w:tr>
      <w:tr w:rsidR="003D6517" w:rsidRPr="00B8170A" w:rsidTr="009518F4">
        <w:tc>
          <w:tcPr>
            <w:tcW w:w="9288" w:type="dxa"/>
            <w:gridSpan w:val="12"/>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tcPr>
          <w:p w:rsidR="003D6517" w:rsidRPr="00052276" w:rsidRDefault="003D6517" w:rsidP="009518F4">
            <w:pPr>
              <w:pStyle w:val="Odsekzoznamu"/>
              <w:numPr>
                <w:ilvl w:val="0"/>
                <w:numId w:val="3"/>
              </w:numPr>
              <w:suppressAutoHyphens/>
              <w:autoSpaceDN w:val="0"/>
              <w:spacing w:after="0" w:line="360" w:lineRule="auto"/>
              <w:contextualSpacing w:val="0"/>
              <w:textAlignment w:val="baseline"/>
              <w:rPr>
                <w:rFonts w:asciiTheme="majorHAnsi" w:hAnsiTheme="majorHAnsi" w:cstheme="majorHAnsi"/>
                <w:bCs/>
                <w:i w:val="0"/>
                <w:sz w:val="20"/>
                <w:szCs w:val="20"/>
                <w:lang w:val="sk-SK"/>
              </w:rPr>
            </w:pPr>
            <w:r w:rsidRPr="00052276">
              <w:rPr>
                <w:rFonts w:asciiTheme="majorHAnsi" w:hAnsiTheme="majorHAnsi" w:cstheme="majorHAnsi"/>
                <w:bCs/>
                <w:i w:val="0"/>
                <w:sz w:val="20"/>
                <w:szCs w:val="20"/>
                <w:lang w:val="sk-SK"/>
              </w:rPr>
              <w:lastRenderedPageBreak/>
              <w:t xml:space="preserve">Predpokladané požiadavky na vstupy/zdroje celkom a na jednotlivé integrované investičné balíčky, kľúčové projekty a tematické balíčky </w:t>
            </w:r>
          </w:p>
        </w:tc>
      </w:tr>
      <w:tr w:rsidR="003D6517" w:rsidRPr="00B8170A" w:rsidTr="009518F4">
        <w:tc>
          <w:tcPr>
            <w:tcW w:w="382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rsidR="003D6517" w:rsidRPr="002C2B2F" w:rsidRDefault="003D6517" w:rsidP="009518F4">
            <w:pPr>
              <w:rPr>
                <w:rFonts w:asciiTheme="majorHAnsi" w:hAnsiTheme="majorHAnsi" w:cstheme="majorHAnsi"/>
                <w:b/>
                <w:bCs/>
                <w:sz w:val="20"/>
                <w:szCs w:val="20"/>
              </w:rPr>
            </w:pPr>
            <w:r w:rsidRPr="002C2B2F">
              <w:rPr>
                <w:rFonts w:asciiTheme="majorHAnsi" w:hAnsiTheme="majorHAnsi" w:cstheme="majorHAnsi"/>
                <w:b/>
                <w:bCs/>
                <w:sz w:val="20"/>
                <w:szCs w:val="20"/>
              </w:rPr>
              <w:t>Celkom</w:t>
            </w:r>
            <w:r>
              <w:rPr>
                <w:rFonts w:asciiTheme="majorHAnsi" w:hAnsiTheme="majorHAnsi" w:cstheme="majorHAnsi"/>
                <w:b/>
                <w:bCs/>
                <w:sz w:val="20"/>
                <w:szCs w:val="20"/>
              </w:rPr>
              <w:t xml:space="preserve"> PHRSR</w:t>
            </w:r>
            <w:r w:rsidRPr="002C2B2F">
              <w:rPr>
                <w:rFonts w:asciiTheme="majorHAnsi" w:hAnsiTheme="majorHAnsi" w:cstheme="majorHAnsi"/>
                <w:b/>
                <w:bCs/>
                <w:sz w:val="20"/>
                <w:szCs w:val="20"/>
              </w:rPr>
              <w:t>:</w:t>
            </w:r>
          </w:p>
        </w:tc>
        <w:tc>
          <w:tcPr>
            <w:tcW w:w="27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r>
              <w:rPr>
                <w:rFonts w:asciiTheme="majorHAnsi" w:hAnsiTheme="majorHAnsi" w:cstheme="majorHAnsi"/>
                <w:sz w:val="20"/>
                <w:szCs w:val="20"/>
              </w:rPr>
              <w:t>Identifikácia zdroja a objemu mimo podpory EU</w:t>
            </w:r>
          </w:p>
        </w:tc>
        <w:tc>
          <w:tcPr>
            <w:tcW w:w="2733" w:type="dxa"/>
            <w:gridSpan w:val="3"/>
            <w:tcBorders>
              <w:top w:val="single" w:sz="4" w:space="0" w:color="000000"/>
              <w:left w:val="single" w:sz="4" w:space="0" w:color="000000"/>
              <w:bottom w:val="single" w:sz="4" w:space="0" w:color="000000"/>
              <w:right w:val="single" w:sz="4" w:space="0" w:color="000000"/>
            </w:tcBorders>
            <w:shd w:val="clear" w:color="auto" w:fill="auto"/>
          </w:tcPr>
          <w:p w:rsidR="003D6517" w:rsidRPr="00B8170A" w:rsidRDefault="003D6517" w:rsidP="009518F4">
            <w:pPr>
              <w:rPr>
                <w:rFonts w:asciiTheme="majorHAnsi" w:hAnsiTheme="majorHAnsi" w:cstheme="majorHAnsi"/>
                <w:sz w:val="20"/>
                <w:szCs w:val="20"/>
              </w:rPr>
            </w:pPr>
            <w:r>
              <w:rPr>
                <w:rFonts w:asciiTheme="majorHAnsi" w:hAnsiTheme="majorHAnsi" w:cstheme="majorHAnsi"/>
                <w:sz w:val="20"/>
                <w:szCs w:val="20"/>
              </w:rPr>
              <w:t>Identifikácia zdroja a objemu očakávanej podpory EU (IUI)</w:t>
            </w:r>
          </w:p>
        </w:tc>
      </w:tr>
      <w:tr w:rsidR="003D6517" w:rsidRPr="00B8170A" w:rsidTr="009518F4">
        <w:tc>
          <w:tcPr>
            <w:tcW w:w="382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r w:rsidRPr="00B8170A">
              <w:rPr>
                <w:rFonts w:asciiTheme="majorHAnsi" w:hAnsiTheme="majorHAnsi" w:cstheme="majorHAnsi"/>
                <w:sz w:val="20"/>
                <w:szCs w:val="20"/>
              </w:rPr>
              <w:t>Finančné zdroje</w:t>
            </w:r>
          </w:p>
        </w:tc>
        <w:tc>
          <w:tcPr>
            <w:tcW w:w="27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p>
        </w:tc>
        <w:tc>
          <w:tcPr>
            <w:tcW w:w="2733" w:type="dxa"/>
            <w:gridSpan w:val="3"/>
            <w:tcBorders>
              <w:top w:val="single" w:sz="4" w:space="0" w:color="000000"/>
              <w:left w:val="single" w:sz="4" w:space="0" w:color="000000"/>
              <w:bottom w:val="single" w:sz="4" w:space="0" w:color="000000"/>
              <w:right w:val="single" w:sz="4" w:space="0" w:color="000000"/>
            </w:tcBorders>
            <w:shd w:val="clear" w:color="auto" w:fill="auto"/>
          </w:tcPr>
          <w:p w:rsidR="003D6517" w:rsidRPr="00B8170A" w:rsidRDefault="003D6517" w:rsidP="009518F4">
            <w:pPr>
              <w:rPr>
                <w:rFonts w:asciiTheme="majorHAnsi" w:hAnsiTheme="majorHAnsi" w:cstheme="majorHAnsi"/>
                <w:sz w:val="20"/>
                <w:szCs w:val="20"/>
              </w:rPr>
            </w:pPr>
          </w:p>
        </w:tc>
      </w:tr>
      <w:tr w:rsidR="003D6517" w:rsidRPr="00B8170A" w:rsidTr="009518F4">
        <w:tc>
          <w:tcPr>
            <w:tcW w:w="382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r w:rsidRPr="00B8170A">
              <w:rPr>
                <w:rFonts w:asciiTheme="majorHAnsi" w:hAnsiTheme="majorHAnsi" w:cstheme="majorHAnsi"/>
                <w:sz w:val="20"/>
                <w:szCs w:val="20"/>
              </w:rPr>
              <w:t>Ľudské zdroje</w:t>
            </w:r>
          </w:p>
        </w:tc>
        <w:tc>
          <w:tcPr>
            <w:tcW w:w="546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p>
        </w:tc>
      </w:tr>
      <w:tr w:rsidR="003D6517" w:rsidRPr="00B8170A" w:rsidTr="009518F4">
        <w:trPr>
          <w:trHeight w:val="67"/>
        </w:trPr>
        <w:tc>
          <w:tcPr>
            <w:tcW w:w="382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r w:rsidRPr="00B8170A">
              <w:rPr>
                <w:rFonts w:asciiTheme="majorHAnsi" w:hAnsiTheme="majorHAnsi" w:cstheme="majorHAnsi"/>
                <w:sz w:val="20"/>
                <w:szCs w:val="20"/>
              </w:rPr>
              <w:t>Materiálne zdroje</w:t>
            </w:r>
          </w:p>
        </w:tc>
        <w:tc>
          <w:tcPr>
            <w:tcW w:w="546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p>
        </w:tc>
      </w:tr>
      <w:tr w:rsidR="003D6517" w:rsidRPr="00B8170A" w:rsidTr="009518F4">
        <w:trPr>
          <w:trHeight w:val="67"/>
        </w:trPr>
        <w:tc>
          <w:tcPr>
            <w:tcW w:w="382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rsidR="003D6517" w:rsidRPr="002C2B2F" w:rsidRDefault="003D6517" w:rsidP="009518F4">
            <w:pPr>
              <w:rPr>
                <w:rFonts w:asciiTheme="majorHAnsi" w:hAnsiTheme="majorHAnsi" w:cstheme="majorHAnsi"/>
                <w:b/>
                <w:bCs/>
                <w:sz w:val="20"/>
                <w:szCs w:val="20"/>
              </w:rPr>
            </w:pPr>
            <w:r w:rsidRPr="002C2B2F">
              <w:rPr>
                <w:rFonts w:asciiTheme="majorHAnsi" w:hAnsiTheme="majorHAnsi" w:cstheme="majorHAnsi"/>
                <w:b/>
                <w:bCs/>
                <w:sz w:val="20"/>
                <w:szCs w:val="20"/>
              </w:rPr>
              <w:t>Integrovaný investičný balíček 1</w:t>
            </w:r>
          </w:p>
        </w:tc>
        <w:tc>
          <w:tcPr>
            <w:tcW w:w="546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p>
        </w:tc>
      </w:tr>
      <w:tr w:rsidR="003D6517" w:rsidRPr="00B8170A" w:rsidTr="009518F4">
        <w:trPr>
          <w:trHeight w:val="67"/>
        </w:trPr>
        <w:tc>
          <w:tcPr>
            <w:tcW w:w="382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r w:rsidRPr="00B8170A">
              <w:rPr>
                <w:rFonts w:asciiTheme="majorHAnsi" w:hAnsiTheme="majorHAnsi" w:cstheme="majorHAnsi"/>
                <w:sz w:val="20"/>
                <w:szCs w:val="20"/>
              </w:rPr>
              <w:t>Finančné zdroje</w:t>
            </w:r>
          </w:p>
        </w:tc>
        <w:tc>
          <w:tcPr>
            <w:tcW w:w="27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p>
        </w:tc>
        <w:tc>
          <w:tcPr>
            <w:tcW w:w="2733" w:type="dxa"/>
            <w:gridSpan w:val="3"/>
            <w:tcBorders>
              <w:top w:val="single" w:sz="4" w:space="0" w:color="000000"/>
              <w:left w:val="single" w:sz="4" w:space="0" w:color="000000"/>
              <w:bottom w:val="single" w:sz="4" w:space="0" w:color="000000"/>
              <w:right w:val="single" w:sz="4" w:space="0" w:color="000000"/>
            </w:tcBorders>
            <w:shd w:val="clear" w:color="auto" w:fill="auto"/>
          </w:tcPr>
          <w:p w:rsidR="003D6517" w:rsidRPr="00B8170A" w:rsidRDefault="003D6517" w:rsidP="009518F4">
            <w:pPr>
              <w:rPr>
                <w:rFonts w:asciiTheme="majorHAnsi" w:hAnsiTheme="majorHAnsi" w:cstheme="majorHAnsi"/>
                <w:sz w:val="20"/>
                <w:szCs w:val="20"/>
              </w:rPr>
            </w:pPr>
          </w:p>
        </w:tc>
      </w:tr>
      <w:tr w:rsidR="003D6517" w:rsidRPr="00B8170A" w:rsidTr="009518F4">
        <w:trPr>
          <w:trHeight w:val="67"/>
        </w:trPr>
        <w:tc>
          <w:tcPr>
            <w:tcW w:w="382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r w:rsidRPr="00B8170A">
              <w:rPr>
                <w:rFonts w:asciiTheme="majorHAnsi" w:hAnsiTheme="majorHAnsi" w:cstheme="majorHAnsi"/>
                <w:sz w:val="20"/>
                <w:szCs w:val="20"/>
              </w:rPr>
              <w:t>Ľudské zdroje</w:t>
            </w:r>
          </w:p>
        </w:tc>
        <w:tc>
          <w:tcPr>
            <w:tcW w:w="546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p>
        </w:tc>
      </w:tr>
      <w:tr w:rsidR="003D6517" w:rsidRPr="00B8170A" w:rsidTr="009518F4">
        <w:trPr>
          <w:trHeight w:val="67"/>
        </w:trPr>
        <w:tc>
          <w:tcPr>
            <w:tcW w:w="382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r w:rsidRPr="00B8170A">
              <w:rPr>
                <w:rFonts w:asciiTheme="majorHAnsi" w:hAnsiTheme="majorHAnsi" w:cstheme="majorHAnsi"/>
                <w:sz w:val="20"/>
                <w:szCs w:val="20"/>
              </w:rPr>
              <w:t>Materiálne zdroje</w:t>
            </w:r>
          </w:p>
        </w:tc>
        <w:tc>
          <w:tcPr>
            <w:tcW w:w="546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p>
        </w:tc>
      </w:tr>
      <w:tr w:rsidR="003D6517" w:rsidRPr="00B8170A" w:rsidTr="009518F4">
        <w:trPr>
          <w:trHeight w:val="67"/>
        </w:trPr>
        <w:tc>
          <w:tcPr>
            <w:tcW w:w="382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rsidR="003D6517" w:rsidRPr="002C2B2F" w:rsidRDefault="003D6517" w:rsidP="009518F4">
            <w:pPr>
              <w:rPr>
                <w:rFonts w:asciiTheme="majorHAnsi" w:hAnsiTheme="majorHAnsi" w:cstheme="majorHAnsi"/>
                <w:b/>
                <w:bCs/>
                <w:sz w:val="20"/>
                <w:szCs w:val="20"/>
              </w:rPr>
            </w:pPr>
            <w:r w:rsidRPr="002C2B2F">
              <w:rPr>
                <w:rFonts w:asciiTheme="majorHAnsi" w:hAnsiTheme="majorHAnsi" w:cstheme="majorHAnsi"/>
                <w:b/>
                <w:bCs/>
                <w:sz w:val="20"/>
                <w:szCs w:val="20"/>
              </w:rPr>
              <w:t>Kľúčový projekt 1.1.</w:t>
            </w:r>
          </w:p>
        </w:tc>
        <w:tc>
          <w:tcPr>
            <w:tcW w:w="546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p>
        </w:tc>
      </w:tr>
      <w:tr w:rsidR="003D6517" w:rsidRPr="00B8170A" w:rsidTr="009518F4">
        <w:trPr>
          <w:trHeight w:val="67"/>
        </w:trPr>
        <w:tc>
          <w:tcPr>
            <w:tcW w:w="382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r w:rsidRPr="00B8170A">
              <w:rPr>
                <w:rFonts w:asciiTheme="majorHAnsi" w:hAnsiTheme="majorHAnsi" w:cstheme="majorHAnsi"/>
                <w:sz w:val="20"/>
                <w:szCs w:val="20"/>
              </w:rPr>
              <w:t>Finančné zdroje</w:t>
            </w:r>
          </w:p>
        </w:tc>
        <w:tc>
          <w:tcPr>
            <w:tcW w:w="27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p>
        </w:tc>
        <w:tc>
          <w:tcPr>
            <w:tcW w:w="2733" w:type="dxa"/>
            <w:gridSpan w:val="3"/>
            <w:tcBorders>
              <w:top w:val="single" w:sz="4" w:space="0" w:color="000000"/>
              <w:left w:val="single" w:sz="4" w:space="0" w:color="000000"/>
              <w:bottom w:val="single" w:sz="4" w:space="0" w:color="000000"/>
              <w:right w:val="single" w:sz="4" w:space="0" w:color="000000"/>
            </w:tcBorders>
            <w:shd w:val="clear" w:color="auto" w:fill="auto"/>
          </w:tcPr>
          <w:p w:rsidR="003D6517" w:rsidRPr="00B8170A" w:rsidRDefault="003D6517" w:rsidP="009518F4">
            <w:pPr>
              <w:rPr>
                <w:rFonts w:asciiTheme="majorHAnsi" w:hAnsiTheme="majorHAnsi" w:cstheme="majorHAnsi"/>
                <w:sz w:val="20"/>
                <w:szCs w:val="20"/>
              </w:rPr>
            </w:pPr>
          </w:p>
        </w:tc>
      </w:tr>
      <w:tr w:rsidR="003D6517" w:rsidRPr="00B8170A" w:rsidTr="009518F4">
        <w:trPr>
          <w:trHeight w:val="67"/>
        </w:trPr>
        <w:tc>
          <w:tcPr>
            <w:tcW w:w="382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r w:rsidRPr="00B8170A">
              <w:rPr>
                <w:rFonts w:asciiTheme="majorHAnsi" w:hAnsiTheme="majorHAnsi" w:cstheme="majorHAnsi"/>
                <w:sz w:val="20"/>
                <w:szCs w:val="20"/>
              </w:rPr>
              <w:t>Ľudské zdroje</w:t>
            </w:r>
          </w:p>
        </w:tc>
        <w:tc>
          <w:tcPr>
            <w:tcW w:w="546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p>
        </w:tc>
      </w:tr>
      <w:tr w:rsidR="003D6517" w:rsidRPr="00B8170A" w:rsidTr="009518F4">
        <w:trPr>
          <w:trHeight w:val="67"/>
        </w:trPr>
        <w:tc>
          <w:tcPr>
            <w:tcW w:w="382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r w:rsidRPr="00B8170A">
              <w:rPr>
                <w:rFonts w:asciiTheme="majorHAnsi" w:hAnsiTheme="majorHAnsi" w:cstheme="majorHAnsi"/>
                <w:sz w:val="20"/>
                <w:szCs w:val="20"/>
              </w:rPr>
              <w:t>Materiálne zdroje</w:t>
            </w:r>
          </w:p>
        </w:tc>
        <w:tc>
          <w:tcPr>
            <w:tcW w:w="546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p>
        </w:tc>
      </w:tr>
      <w:tr w:rsidR="003D6517" w:rsidRPr="00B8170A" w:rsidTr="009518F4">
        <w:trPr>
          <w:trHeight w:val="67"/>
        </w:trPr>
        <w:tc>
          <w:tcPr>
            <w:tcW w:w="382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rsidR="003D6517" w:rsidRPr="00052276" w:rsidRDefault="003D6517" w:rsidP="009518F4">
            <w:pPr>
              <w:rPr>
                <w:rFonts w:asciiTheme="majorHAnsi" w:hAnsiTheme="majorHAnsi" w:cstheme="majorHAnsi"/>
                <w:b/>
                <w:bCs/>
                <w:sz w:val="20"/>
                <w:szCs w:val="20"/>
              </w:rPr>
            </w:pPr>
            <w:r w:rsidRPr="00052276">
              <w:rPr>
                <w:rFonts w:asciiTheme="majorHAnsi" w:hAnsiTheme="majorHAnsi" w:cstheme="majorHAnsi"/>
                <w:b/>
                <w:bCs/>
                <w:sz w:val="20"/>
                <w:szCs w:val="20"/>
              </w:rPr>
              <w:t>Tematický balíček doplnkových projektov 1.1.</w:t>
            </w:r>
          </w:p>
        </w:tc>
        <w:tc>
          <w:tcPr>
            <w:tcW w:w="546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p>
        </w:tc>
      </w:tr>
      <w:tr w:rsidR="003D6517" w:rsidRPr="00B8170A" w:rsidTr="009518F4">
        <w:trPr>
          <w:trHeight w:val="67"/>
        </w:trPr>
        <w:tc>
          <w:tcPr>
            <w:tcW w:w="382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r w:rsidRPr="00B8170A">
              <w:rPr>
                <w:rFonts w:asciiTheme="majorHAnsi" w:hAnsiTheme="majorHAnsi" w:cstheme="majorHAnsi"/>
                <w:sz w:val="20"/>
                <w:szCs w:val="20"/>
              </w:rPr>
              <w:t>Finančné zdroje</w:t>
            </w:r>
          </w:p>
        </w:tc>
        <w:tc>
          <w:tcPr>
            <w:tcW w:w="27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p>
        </w:tc>
        <w:tc>
          <w:tcPr>
            <w:tcW w:w="2733" w:type="dxa"/>
            <w:gridSpan w:val="3"/>
            <w:tcBorders>
              <w:top w:val="single" w:sz="4" w:space="0" w:color="000000"/>
              <w:left w:val="single" w:sz="4" w:space="0" w:color="000000"/>
              <w:bottom w:val="single" w:sz="4" w:space="0" w:color="000000"/>
              <w:right w:val="single" w:sz="4" w:space="0" w:color="000000"/>
            </w:tcBorders>
            <w:shd w:val="clear" w:color="auto" w:fill="auto"/>
          </w:tcPr>
          <w:p w:rsidR="003D6517" w:rsidRPr="00B8170A" w:rsidRDefault="003D6517" w:rsidP="009518F4">
            <w:pPr>
              <w:rPr>
                <w:rFonts w:asciiTheme="majorHAnsi" w:hAnsiTheme="majorHAnsi" w:cstheme="majorHAnsi"/>
                <w:sz w:val="20"/>
                <w:szCs w:val="20"/>
              </w:rPr>
            </w:pPr>
          </w:p>
        </w:tc>
      </w:tr>
      <w:tr w:rsidR="003D6517" w:rsidRPr="00B8170A" w:rsidTr="009518F4">
        <w:trPr>
          <w:trHeight w:val="67"/>
        </w:trPr>
        <w:tc>
          <w:tcPr>
            <w:tcW w:w="382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r w:rsidRPr="00B8170A">
              <w:rPr>
                <w:rFonts w:asciiTheme="majorHAnsi" w:hAnsiTheme="majorHAnsi" w:cstheme="majorHAnsi"/>
                <w:sz w:val="20"/>
                <w:szCs w:val="20"/>
              </w:rPr>
              <w:t>Ľudské zdroje</w:t>
            </w:r>
          </w:p>
        </w:tc>
        <w:tc>
          <w:tcPr>
            <w:tcW w:w="546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p>
        </w:tc>
      </w:tr>
      <w:tr w:rsidR="003D6517" w:rsidRPr="00B8170A" w:rsidTr="009518F4">
        <w:trPr>
          <w:trHeight w:val="67"/>
        </w:trPr>
        <w:tc>
          <w:tcPr>
            <w:tcW w:w="382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r w:rsidRPr="00B8170A">
              <w:rPr>
                <w:rFonts w:asciiTheme="majorHAnsi" w:hAnsiTheme="majorHAnsi" w:cstheme="majorHAnsi"/>
                <w:sz w:val="20"/>
                <w:szCs w:val="20"/>
              </w:rPr>
              <w:t>Materiálne zdroje</w:t>
            </w:r>
          </w:p>
        </w:tc>
        <w:tc>
          <w:tcPr>
            <w:tcW w:w="546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p>
        </w:tc>
      </w:tr>
      <w:tr w:rsidR="003D6517" w:rsidRPr="00B8170A" w:rsidTr="009518F4">
        <w:trPr>
          <w:trHeight w:val="67"/>
        </w:trPr>
        <w:tc>
          <w:tcPr>
            <w:tcW w:w="382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r>
              <w:rPr>
                <w:rFonts w:asciiTheme="majorHAnsi" w:hAnsiTheme="majorHAnsi" w:cstheme="majorHAnsi"/>
                <w:sz w:val="20"/>
                <w:szCs w:val="20"/>
              </w:rPr>
              <w:t>....</w:t>
            </w:r>
          </w:p>
        </w:tc>
        <w:tc>
          <w:tcPr>
            <w:tcW w:w="546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p>
        </w:tc>
      </w:tr>
      <w:tr w:rsidR="003D6517" w:rsidRPr="00B8170A" w:rsidTr="009518F4">
        <w:tc>
          <w:tcPr>
            <w:tcW w:w="9288" w:type="dxa"/>
            <w:gridSpan w:val="12"/>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tcPr>
          <w:p w:rsidR="003D6517" w:rsidRPr="00052276" w:rsidRDefault="003D6517" w:rsidP="009518F4">
            <w:pPr>
              <w:pStyle w:val="Odsekzoznamu"/>
              <w:numPr>
                <w:ilvl w:val="0"/>
                <w:numId w:val="3"/>
              </w:numPr>
              <w:suppressAutoHyphens/>
              <w:autoSpaceDN w:val="0"/>
              <w:spacing w:after="0" w:line="360" w:lineRule="auto"/>
              <w:contextualSpacing w:val="0"/>
              <w:textAlignment w:val="baseline"/>
              <w:rPr>
                <w:rFonts w:asciiTheme="majorHAnsi" w:hAnsiTheme="majorHAnsi" w:cstheme="majorHAnsi"/>
                <w:bCs/>
                <w:i w:val="0"/>
                <w:sz w:val="20"/>
                <w:szCs w:val="20"/>
                <w:lang w:val="sk-SK"/>
              </w:rPr>
            </w:pPr>
            <w:r w:rsidRPr="00052276">
              <w:rPr>
                <w:rFonts w:asciiTheme="majorHAnsi" w:hAnsiTheme="majorHAnsi" w:cstheme="majorHAnsi"/>
                <w:bCs/>
                <w:i w:val="0"/>
                <w:sz w:val="20"/>
                <w:szCs w:val="20"/>
                <w:lang w:val="sk-SK"/>
              </w:rPr>
              <w:t>Údaje o</w:t>
            </w:r>
            <w:r>
              <w:rPr>
                <w:rFonts w:asciiTheme="majorHAnsi" w:hAnsiTheme="majorHAnsi" w:cstheme="majorHAnsi"/>
                <w:bCs/>
                <w:i w:val="0"/>
                <w:sz w:val="20"/>
                <w:szCs w:val="20"/>
                <w:lang w:val="sk-SK"/>
              </w:rPr>
              <w:t> </w:t>
            </w:r>
            <w:r w:rsidRPr="00052276">
              <w:rPr>
                <w:rFonts w:asciiTheme="majorHAnsi" w:hAnsiTheme="majorHAnsi" w:cstheme="majorHAnsi"/>
                <w:bCs/>
                <w:i w:val="0"/>
                <w:sz w:val="20"/>
                <w:szCs w:val="20"/>
                <w:lang w:val="sk-SK"/>
              </w:rPr>
              <w:t>predpokladaných výstupoch/efektoch</w:t>
            </w:r>
          </w:p>
        </w:tc>
      </w:tr>
      <w:tr w:rsidR="003D6517" w:rsidRPr="00B8170A" w:rsidTr="009518F4">
        <w:tc>
          <w:tcPr>
            <w:tcW w:w="4644" w:type="dxa"/>
            <w:gridSpan w:val="5"/>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rsidR="003D6517" w:rsidRPr="00052276" w:rsidRDefault="003D6517" w:rsidP="009518F4">
            <w:pPr>
              <w:suppressAutoHyphens/>
              <w:autoSpaceDN w:val="0"/>
              <w:textAlignment w:val="baseline"/>
              <w:rPr>
                <w:rFonts w:asciiTheme="majorHAnsi" w:hAnsiTheme="majorHAnsi" w:cstheme="majorHAnsi"/>
                <w:sz w:val="20"/>
                <w:szCs w:val="20"/>
              </w:rPr>
            </w:pPr>
          </w:p>
        </w:tc>
        <w:tc>
          <w:tcPr>
            <w:tcW w:w="4644" w:type="dxa"/>
            <w:gridSpan w:val="7"/>
            <w:tcBorders>
              <w:top w:val="single" w:sz="4" w:space="0" w:color="000000"/>
              <w:left w:val="single" w:sz="4" w:space="0" w:color="000000"/>
              <w:bottom w:val="single" w:sz="4" w:space="0" w:color="000000"/>
              <w:right w:val="single" w:sz="4" w:space="0" w:color="000000"/>
            </w:tcBorders>
            <w:shd w:val="clear" w:color="auto" w:fill="C2D69B"/>
          </w:tcPr>
          <w:p w:rsidR="003D6517" w:rsidRPr="00052276" w:rsidRDefault="003D6517" w:rsidP="009518F4">
            <w:pPr>
              <w:suppressAutoHyphens/>
              <w:autoSpaceDN w:val="0"/>
              <w:textAlignment w:val="baseline"/>
              <w:rPr>
                <w:rFonts w:asciiTheme="majorHAnsi" w:hAnsiTheme="majorHAnsi" w:cstheme="majorHAnsi"/>
                <w:sz w:val="20"/>
                <w:szCs w:val="20"/>
              </w:rPr>
            </w:pPr>
            <w:r>
              <w:rPr>
                <w:rFonts w:asciiTheme="majorHAnsi" w:hAnsiTheme="majorHAnsi" w:cstheme="majorHAnsi"/>
                <w:sz w:val="20"/>
                <w:szCs w:val="20"/>
              </w:rPr>
              <w:t>Merateľné ukazovatele a ich hodnoty</w:t>
            </w:r>
          </w:p>
        </w:tc>
      </w:tr>
      <w:tr w:rsidR="003D6517" w:rsidRPr="00B8170A" w:rsidTr="009518F4">
        <w:tc>
          <w:tcPr>
            <w:tcW w:w="46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052276" w:rsidRDefault="003D6517" w:rsidP="009518F4">
            <w:pPr>
              <w:suppressAutoHyphens/>
              <w:autoSpaceDN w:val="0"/>
              <w:textAlignment w:val="baseline"/>
              <w:rPr>
                <w:rFonts w:asciiTheme="majorHAnsi" w:hAnsiTheme="majorHAnsi" w:cstheme="majorHAnsi"/>
                <w:sz w:val="20"/>
                <w:szCs w:val="20"/>
              </w:rPr>
            </w:pPr>
            <w:r w:rsidRPr="00052276">
              <w:rPr>
                <w:rFonts w:asciiTheme="majorHAnsi" w:hAnsiTheme="majorHAnsi" w:cstheme="majorHAnsi"/>
                <w:sz w:val="20"/>
                <w:szCs w:val="20"/>
              </w:rPr>
              <w:t>Integrovaný investičný balíček 1</w:t>
            </w:r>
          </w:p>
        </w:tc>
        <w:tc>
          <w:tcPr>
            <w:tcW w:w="4644" w:type="dxa"/>
            <w:gridSpan w:val="7"/>
            <w:tcBorders>
              <w:top w:val="single" w:sz="4" w:space="0" w:color="000000"/>
              <w:left w:val="single" w:sz="4" w:space="0" w:color="000000"/>
              <w:bottom w:val="single" w:sz="4" w:space="0" w:color="000000"/>
              <w:right w:val="single" w:sz="4" w:space="0" w:color="000000"/>
            </w:tcBorders>
            <w:shd w:val="clear" w:color="auto" w:fill="auto"/>
          </w:tcPr>
          <w:p w:rsidR="003D6517" w:rsidRPr="00B8170A" w:rsidRDefault="003D6517" w:rsidP="009518F4">
            <w:pPr>
              <w:suppressAutoHyphens/>
              <w:autoSpaceDN w:val="0"/>
              <w:textAlignment w:val="baseline"/>
              <w:rPr>
                <w:rFonts w:asciiTheme="majorHAnsi" w:hAnsiTheme="majorHAnsi" w:cstheme="majorHAnsi"/>
                <w:sz w:val="20"/>
                <w:szCs w:val="20"/>
              </w:rPr>
            </w:pPr>
          </w:p>
        </w:tc>
      </w:tr>
      <w:tr w:rsidR="003D6517" w:rsidRPr="00B8170A" w:rsidTr="009518F4">
        <w:tc>
          <w:tcPr>
            <w:tcW w:w="46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052276" w:rsidRDefault="003D6517" w:rsidP="009518F4">
            <w:pPr>
              <w:suppressAutoHyphens/>
              <w:autoSpaceDN w:val="0"/>
              <w:textAlignment w:val="baseline"/>
              <w:rPr>
                <w:rFonts w:asciiTheme="majorHAnsi" w:hAnsiTheme="majorHAnsi" w:cstheme="majorHAnsi"/>
                <w:sz w:val="20"/>
                <w:szCs w:val="20"/>
              </w:rPr>
            </w:pPr>
            <w:r w:rsidRPr="00052276">
              <w:rPr>
                <w:rFonts w:asciiTheme="majorHAnsi" w:hAnsiTheme="majorHAnsi" w:cstheme="majorHAnsi"/>
                <w:sz w:val="20"/>
                <w:szCs w:val="20"/>
              </w:rPr>
              <w:t>Kľúčový projekt 1.1.</w:t>
            </w:r>
          </w:p>
        </w:tc>
        <w:tc>
          <w:tcPr>
            <w:tcW w:w="4644" w:type="dxa"/>
            <w:gridSpan w:val="7"/>
            <w:tcBorders>
              <w:top w:val="single" w:sz="4" w:space="0" w:color="000000"/>
              <w:left w:val="single" w:sz="4" w:space="0" w:color="000000"/>
              <w:bottom w:val="single" w:sz="4" w:space="0" w:color="000000"/>
              <w:right w:val="single" w:sz="4" w:space="0" w:color="000000"/>
            </w:tcBorders>
            <w:shd w:val="clear" w:color="auto" w:fill="auto"/>
          </w:tcPr>
          <w:p w:rsidR="003D6517" w:rsidRPr="00B8170A" w:rsidRDefault="003D6517" w:rsidP="009518F4">
            <w:pPr>
              <w:suppressAutoHyphens/>
              <w:autoSpaceDN w:val="0"/>
              <w:textAlignment w:val="baseline"/>
              <w:rPr>
                <w:rFonts w:asciiTheme="majorHAnsi" w:hAnsiTheme="majorHAnsi" w:cstheme="majorHAnsi"/>
                <w:sz w:val="20"/>
                <w:szCs w:val="20"/>
              </w:rPr>
            </w:pPr>
          </w:p>
        </w:tc>
      </w:tr>
      <w:tr w:rsidR="003D6517" w:rsidRPr="00B8170A" w:rsidTr="009518F4">
        <w:tc>
          <w:tcPr>
            <w:tcW w:w="46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052276" w:rsidRDefault="003D6517" w:rsidP="009518F4">
            <w:pPr>
              <w:suppressAutoHyphens/>
              <w:autoSpaceDN w:val="0"/>
              <w:textAlignment w:val="baseline"/>
              <w:rPr>
                <w:rFonts w:asciiTheme="majorHAnsi" w:hAnsiTheme="majorHAnsi" w:cstheme="majorHAnsi"/>
                <w:sz w:val="20"/>
                <w:szCs w:val="20"/>
              </w:rPr>
            </w:pPr>
            <w:r w:rsidRPr="00052276">
              <w:rPr>
                <w:rFonts w:asciiTheme="majorHAnsi" w:hAnsiTheme="majorHAnsi" w:cstheme="majorHAnsi"/>
                <w:sz w:val="20"/>
                <w:szCs w:val="20"/>
              </w:rPr>
              <w:t>Tematický balíček doplnkových projektov 1.1.</w:t>
            </w:r>
          </w:p>
        </w:tc>
        <w:tc>
          <w:tcPr>
            <w:tcW w:w="4644" w:type="dxa"/>
            <w:gridSpan w:val="7"/>
            <w:tcBorders>
              <w:top w:val="single" w:sz="4" w:space="0" w:color="000000"/>
              <w:left w:val="single" w:sz="4" w:space="0" w:color="000000"/>
              <w:bottom w:val="single" w:sz="4" w:space="0" w:color="000000"/>
              <w:right w:val="single" w:sz="4" w:space="0" w:color="000000"/>
            </w:tcBorders>
            <w:shd w:val="clear" w:color="auto" w:fill="auto"/>
          </w:tcPr>
          <w:p w:rsidR="003D6517" w:rsidRPr="00B8170A" w:rsidRDefault="003D6517" w:rsidP="009518F4">
            <w:pPr>
              <w:suppressAutoHyphens/>
              <w:autoSpaceDN w:val="0"/>
              <w:textAlignment w:val="baseline"/>
              <w:rPr>
                <w:rFonts w:asciiTheme="majorHAnsi" w:hAnsiTheme="majorHAnsi" w:cstheme="majorHAnsi"/>
                <w:sz w:val="20"/>
                <w:szCs w:val="20"/>
              </w:rPr>
            </w:pPr>
          </w:p>
        </w:tc>
      </w:tr>
      <w:tr w:rsidR="003D6517" w:rsidRPr="00B8170A" w:rsidTr="009518F4">
        <w:tc>
          <w:tcPr>
            <w:tcW w:w="46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052276" w:rsidRDefault="003D6517" w:rsidP="009518F4">
            <w:pPr>
              <w:suppressAutoHyphens/>
              <w:autoSpaceDN w:val="0"/>
              <w:textAlignment w:val="baseline"/>
              <w:rPr>
                <w:rFonts w:asciiTheme="majorHAnsi" w:hAnsiTheme="majorHAnsi" w:cstheme="majorHAnsi"/>
                <w:sz w:val="20"/>
                <w:szCs w:val="20"/>
              </w:rPr>
            </w:pPr>
            <w:r>
              <w:rPr>
                <w:rFonts w:asciiTheme="majorHAnsi" w:hAnsiTheme="majorHAnsi" w:cstheme="majorHAnsi"/>
                <w:sz w:val="20"/>
                <w:szCs w:val="20"/>
              </w:rPr>
              <w:t>....</w:t>
            </w:r>
          </w:p>
        </w:tc>
        <w:tc>
          <w:tcPr>
            <w:tcW w:w="4644" w:type="dxa"/>
            <w:gridSpan w:val="7"/>
            <w:tcBorders>
              <w:top w:val="single" w:sz="4" w:space="0" w:color="000000"/>
              <w:left w:val="single" w:sz="4" w:space="0" w:color="000000"/>
              <w:bottom w:val="single" w:sz="4" w:space="0" w:color="000000"/>
              <w:right w:val="single" w:sz="4" w:space="0" w:color="000000"/>
            </w:tcBorders>
            <w:shd w:val="clear" w:color="auto" w:fill="auto"/>
          </w:tcPr>
          <w:p w:rsidR="003D6517" w:rsidRPr="00B8170A" w:rsidRDefault="003D6517" w:rsidP="009518F4">
            <w:pPr>
              <w:suppressAutoHyphens/>
              <w:autoSpaceDN w:val="0"/>
              <w:textAlignment w:val="baseline"/>
              <w:rPr>
                <w:rFonts w:asciiTheme="majorHAnsi" w:hAnsiTheme="majorHAnsi" w:cstheme="majorHAnsi"/>
                <w:sz w:val="20"/>
                <w:szCs w:val="20"/>
              </w:rPr>
            </w:pPr>
          </w:p>
        </w:tc>
      </w:tr>
      <w:tr w:rsidR="003D6517" w:rsidRPr="00B8170A" w:rsidTr="009518F4">
        <w:tc>
          <w:tcPr>
            <w:tcW w:w="9288" w:type="dxa"/>
            <w:gridSpan w:val="12"/>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tcPr>
          <w:p w:rsidR="003D6517" w:rsidRPr="00052276" w:rsidRDefault="003D6517" w:rsidP="009518F4">
            <w:pPr>
              <w:pStyle w:val="Odsekzoznamu"/>
              <w:numPr>
                <w:ilvl w:val="0"/>
                <w:numId w:val="3"/>
              </w:numPr>
              <w:suppressAutoHyphens/>
              <w:autoSpaceDN w:val="0"/>
              <w:spacing w:after="0" w:line="360" w:lineRule="auto"/>
              <w:contextualSpacing w:val="0"/>
              <w:textAlignment w:val="baseline"/>
              <w:rPr>
                <w:rFonts w:asciiTheme="majorHAnsi" w:hAnsiTheme="majorHAnsi" w:cstheme="majorHAnsi"/>
                <w:bCs/>
                <w:i w:val="0"/>
                <w:sz w:val="20"/>
                <w:szCs w:val="20"/>
                <w:lang w:val="sk-SK"/>
              </w:rPr>
            </w:pPr>
            <w:r w:rsidRPr="00052276">
              <w:rPr>
                <w:rFonts w:asciiTheme="majorHAnsi" w:hAnsiTheme="majorHAnsi" w:cstheme="majorHAnsi"/>
                <w:bCs/>
                <w:i w:val="0"/>
                <w:sz w:val="20"/>
                <w:szCs w:val="20"/>
                <w:lang w:val="sk-SK"/>
              </w:rPr>
              <w:t xml:space="preserve">Možné riziká súvisiace s tvorbou a implementáciou PHRSR samosprávneho kraja </w:t>
            </w:r>
          </w:p>
        </w:tc>
      </w:tr>
      <w:tr w:rsidR="003D6517" w:rsidRPr="00B8170A" w:rsidTr="009518F4">
        <w:tc>
          <w:tcPr>
            <w:tcW w:w="928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b/>
                <w:bCs/>
                <w:sz w:val="20"/>
                <w:szCs w:val="20"/>
              </w:rPr>
            </w:pPr>
            <w:r w:rsidRPr="00B8170A">
              <w:rPr>
                <w:rFonts w:asciiTheme="majorHAnsi" w:hAnsiTheme="majorHAnsi" w:cstheme="majorHAnsi"/>
                <w:b/>
                <w:bCs/>
                <w:sz w:val="20"/>
                <w:szCs w:val="20"/>
              </w:rPr>
              <w:t>Kľúčovými rizikami súvisiacimi s tvorbou a implementáciu PHRSR sú:</w:t>
            </w:r>
          </w:p>
          <w:p w:rsidR="003D6517" w:rsidRDefault="003D6517" w:rsidP="009518F4">
            <w:pPr>
              <w:rPr>
                <w:rFonts w:asciiTheme="majorHAnsi" w:hAnsiTheme="majorHAnsi" w:cstheme="majorHAnsi"/>
                <w:b/>
                <w:bCs/>
                <w:sz w:val="20"/>
                <w:szCs w:val="20"/>
              </w:rPr>
            </w:pPr>
          </w:p>
          <w:p w:rsidR="003D6517" w:rsidRPr="00B8170A" w:rsidRDefault="003D6517" w:rsidP="009518F4">
            <w:pPr>
              <w:rPr>
                <w:rFonts w:asciiTheme="majorHAnsi" w:hAnsiTheme="majorHAnsi" w:cstheme="majorHAnsi"/>
                <w:b/>
                <w:bCs/>
                <w:sz w:val="20"/>
                <w:szCs w:val="20"/>
              </w:rPr>
            </w:pPr>
            <w:r w:rsidRPr="00B8170A">
              <w:rPr>
                <w:rFonts w:asciiTheme="majorHAnsi" w:hAnsiTheme="majorHAnsi" w:cstheme="majorHAnsi"/>
                <w:b/>
                <w:bCs/>
                <w:sz w:val="20"/>
                <w:szCs w:val="20"/>
              </w:rPr>
              <w:t>K ďalším rizikám patria:</w:t>
            </w:r>
          </w:p>
        </w:tc>
      </w:tr>
      <w:tr w:rsidR="003D6517" w:rsidRPr="00B8170A" w:rsidTr="009518F4">
        <w:tc>
          <w:tcPr>
            <w:tcW w:w="9288" w:type="dxa"/>
            <w:gridSpan w:val="12"/>
            <w:tcBorders>
              <w:top w:val="single" w:sz="4" w:space="0" w:color="000000"/>
              <w:left w:val="single" w:sz="4" w:space="0" w:color="000000"/>
              <w:bottom w:val="single" w:sz="4" w:space="0" w:color="000000"/>
              <w:right w:val="single" w:sz="4" w:space="0" w:color="000000"/>
            </w:tcBorders>
            <w:shd w:val="clear" w:color="auto" w:fill="76923C"/>
            <w:tcMar>
              <w:top w:w="0" w:type="dxa"/>
              <w:left w:w="108" w:type="dxa"/>
              <w:bottom w:w="0" w:type="dxa"/>
              <w:right w:w="108" w:type="dxa"/>
            </w:tcMar>
          </w:tcPr>
          <w:p w:rsidR="003D6517" w:rsidRPr="00052276" w:rsidRDefault="003D6517" w:rsidP="009518F4">
            <w:pPr>
              <w:pStyle w:val="Odsekzoznamu"/>
              <w:spacing w:after="0" w:line="360" w:lineRule="auto"/>
              <w:rPr>
                <w:rFonts w:asciiTheme="majorHAnsi" w:hAnsiTheme="majorHAnsi" w:cstheme="majorHAnsi"/>
                <w:bCs/>
                <w:iCs/>
                <w:sz w:val="20"/>
                <w:szCs w:val="20"/>
                <w:lang w:val="sk-SK"/>
              </w:rPr>
            </w:pPr>
          </w:p>
          <w:p w:rsidR="003D6517" w:rsidRPr="00052276" w:rsidRDefault="003D6517" w:rsidP="009518F4">
            <w:pPr>
              <w:pStyle w:val="Odsekzoznamu"/>
              <w:numPr>
                <w:ilvl w:val="0"/>
                <w:numId w:val="1"/>
              </w:numPr>
              <w:suppressAutoHyphens/>
              <w:autoSpaceDN w:val="0"/>
              <w:spacing w:after="0" w:line="360" w:lineRule="auto"/>
              <w:contextualSpacing w:val="0"/>
              <w:textAlignment w:val="baseline"/>
              <w:rPr>
                <w:rFonts w:asciiTheme="majorHAnsi" w:hAnsiTheme="majorHAnsi" w:cstheme="majorHAnsi"/>
                <w:bCs/>
                <w:iCs/>
                <w:sz w:val="20"/>
                <w:szCs w:val="20"/>
                <w:lang w:val="sk-SK"/>
              </w:rPr>
            </w:pPr>
            <w:r w:rsidRPr="00052276">
              <w:rPr>
                <w:rFonts w:asciiTheme="majorHAnsi" w:hAnsiTheme="majorHAnsi" w:cstheme="majorHAnsi"/>
                <w:bCs/>
                <w:iCs/>
                <w:sz w:val="20"/>
                <w:szCs w:val="20"/>
                <w:lang w:val="sk-SK"/>
              </w:rPr>
              <w:t>Dotknuté subjekty</w:t>
            </w:r>
          </w:p>
          <w:p w:rsidR="003D6517" w:rsidRPr="00052276" w:rsidRDefault="003D6517" w:rsidP="009518F4">
            <w:pPr>
              <w:suppressAutoHyphens/>
              <w:autoSpaceDN w:val="0"/>
              <w:ind w:left="360"/>
              <w:textAlignment w:val="baseline"/>
              <w:rPr>
                <w:rFonts w:asciiTheme="majorHAnsi" w:hAnsiTheme="majorHAnsi" w:cstheme="majorHAnsi"/>
                <w:b/>
                <w:bCs/>
                <w:i/>
                <w:iCs/>
                <w:sz w:val="20"/>
                <w:szCs w:val="20"/>
              </w:rPr>
            </w:pPr>
          </w:p>
        </w:tc>
      </w:tr>
      <w:tr w:rsidR="003D6517" w:rsidRPr="00B8170A" w:rsidTr="009518F4">
        <w:tc>
          <w:tcPr>
            <w:tcW w:w="9288" w:type="dxa"/>
            <w:gridSpan w:val="12"/>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tcPr>
          <w:p w:rsidR="003D6517" w:rsidRPr="00052276" w:rsidRDefault="003D6517" w:rsidP="009518F4">
            <w:pPr>
              <w:pStyle w:val="Odsekzoznamu"/>
              <w:numPr>
                <w:ilvl w:val="0"/>
                <w:numId w:val="4"/>
              </w:numPr>
              <w:suppressAutoHyphens/>
              <w:autoSpaceDN w:val="0"/>
              <w:spacing w:after="0" w:line="360" w:lineRule="auto"/>
              <w:ind w:left="449"/>
              <w:contextualSpacing w:val="0"/>
              <w:textAlignment w:val="baseline"/>
              <w:rPr>
                <w:rFonts w:asciiTheme="majorHAnsi" w:hAnsiTheme="majorHAnsi" w:cstheme="majorHAnsi"/>
                <w:bCs/>
                <w:i w:val="0"/>
                <w:sz w:val="20"/>
                <w:szCs w:val="20"/>
                <w:lang w:val="sk-SK"/>
              </w:rPr>
            </w:pPr>
            <w:r w:rsidRPr="00052276">
              <w:rPr>
                <w:rFonts w:asciiTheme="majorHAnsi" w:hAnsiTheme="majorHAnsi" w:cstheme="majorHAnsi"/>
                <w:bCs/>
                <w:i w:val="0"/>
                <w:sz w:val="20"/>
                <w:szCs w:val="20"/>
                <w:lang w:val="sk-SK"/>
              </w:rPr>
              <w:lastRenderedPageBreak/>
              <w:t>Vymedzenie kľúčových partnerov (hlavných aktérov rozvoja, dotknutej verejnosti vrátane jej združení a osobitne sociálno-ekonomických partnerov)</w:t>
            </w:r>
          </w:p>
        </w:tc>
      </w:tr>
      <w:tr w:rsidR="003D6517" w:rsidRPr="00B8170A" w:rsidTr="009518F4">
        <w:tc>
          <w:tcPr>
            <w:tcW w:w="9288" w:type="dxa"/>
            <w:gridSpan w:val="12"/>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rsidR="003D6517" w:rsidRPr="00B8170A" w:rsidRDefault="003D6517" w:rsidP="009518F4">
            <w:pPr>
              <w:pStyle w:val="Odsekzoznamu"/>
              <w:numPr>
                <w:ilvl w:val="1"/>
                <w:numId w:val="4"/>
              </w:numPr>
              <w:suppressAutoHyphens/>
              <w:autoSpaceDN w:val="0"/>
              <w:spacing w:after="0" w:line="360" w:lineRule="auto"/>
              <w:ind w:left="449"/>
              <w:contextualSpacing w:val="0"/>
              <w:textAlignment w:val="baseline"/>
              <w:rPr>
                <w:rFonts w:asciiTheme="majorHAnsi" w:hAnsiTheme="majorHAnsi" w:cstheme="majorHAnsi"/>
                <w:b w:val="0"/>
                <w:i w:val="0"/>
                <w:sz w:val="20"/>
                <w:szCs w:val="20"/>
                <w:lang w:val="sk-SK"/>
              </w:rPr>
            </w:pPr>
            <w:r w:rsidRPr="00B8170A">
              <w:rPr>
                <w:rFonts w:asciiTheme="majorHAnsi" w:hAnsiTheme="majorHAnsi" w:cstheme="majorHAnsi"/>
                <w:b w:val="0"/>
                <w:i w:val="0"/>
                <w:sz w:val="20"/>
                <w:szCs w:val="20"/>
                <w:lang w:val="sk-SK"/>
              </w:rPr>
              <w:t xml:space="preserve"> Definovanie hlavných aktérov rozvoja VÚC</w:t>
            </w:r>
          </w:p>
        </w:tc>
      </w:tr>
      <w:tr w:rsidR="003D6517" w:rsidRPr="00B8170A" w:rsidTr="009518F4">
        <w:tc>
          <w:tcPr>
            <w:tcW w:w="928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autoSpaceDE w:val="0"/>
              <w:adjustRightInd w:val="0"/>
              <w:ind w:left="449"/>
              <w:rPr>
                <w:rFonts w:asciiTheme="majorHAnsi" w:hAnsiTheme="majorHAnsi" w:cstheme="majorHAnsi"/>
                <w:sz w:val="20"/>
                <w:szCs w:val="20"/>
              </w:rPr>
            </w:pPr>
          </w:p>
        </w:tc>
      </w:tr>
      <w:tr w:rsidR="003D6517" w:rsidRPr="00B8170A" w:rsidTr="009518F4">
        <w:tc>
          <w:tcPr>
            <w:tcW w:w="9288" w:type="dxa"/>
            <w:gridSpan w:val="12"/>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rsidR="003D6517" w:rsidRPr="00B8170A" w:rsidRDefault="003D6517" w:rsidP="009518F4">
            <w:pPr>
              <w:pStyle w:val="Odsekzoznamu"/>
              <w:numPr>
                <w:ilvl w:val="1"/>
                <w:numId w:val="4"/>
              </w:numPr>
              <w:suppressAutoHyphens/>
              <w:autoSpaceDN w:val="0"/>
              <w:spacing w:after="0" w:line="360" w:lineRule="auto"/>
              <w:ind w:left="449"/>
              <w:contextualSpacing w:val="0"/>
              <w:textAlignment w:val="baseline"/>
              <w:rPr>
                <w:rFonts w:asciiTheme="majorHAnsi" w:hAnsiTheme="majorHAnsi" w:cstheme="majorHAnsi"/>
                <w:b w:val="0"/>
                <w:i w:val="0"/>
                <w:sz w:val="20"/>
                <w:szCs w:val="20"/>
                <w:lang w:val="sk-SK"/>
              </w:rPr>
            </w:pPr>
            <w:r w:rsidRPr="00B8170A">
              <w:rPr>
                <w:rFonts w:asciiTheme="majorHAnsi" w:hAnsiTheme="majorHAnsi" w:cstheme="majorHAnsi"/>
                <w:b w:val="0"/>
                <w:i w:val="0"/>
                <w:sz w:val="20"/>
                <w:szCs w:val="20"/>
                <w:lang w:val="sk-SK"/>
              </w:rPr>
              <w:t>Definovanie dotknutej verejnosti</w:t>
            </w:r>
          </w:p>
        </w:tc>
      </w:tr>
      <w:tr w:rsidR="003D6517" w:rsidRPr="00B8170A" w:rsidTr="009518F4">
        <w:tc>
          <w:tcPr>
            <w:tcW w:w="928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pStyle w:val="Odsekzoznamu"/>
              <w:suppressAutoHyphens/>
              <w:autoSpaceDN w:val="0"/>
              <w:spacing w:after="0" w:line="360" w:lineRule="auto"/>
              <w:ind w:left="449"/>
              <w:contextualSpacing w:val="0"/>
              <w:textAlignment w:val="baseline"/>
              <w:rPr>
                <w:rFonts w:asciiTheme="majorHAnsi" w:hAnsiTheme="majorHAnsi" w:cstheme="majorHAnsi"/>
                <w:b w:val="0"/>
                <w:i w:val="0"/>
                <w:sz w:val="20"/>
                <w:szCs w:val="20"/>
                <w:lang w:val="sk-SK"/>
              </w:rPr>
            </w:pPr>
          </w:p>
        </w:tc>
      </w:tr>
      <w:tr w:rsidR="003D6517" w:rsidRPr="00B8170A" w:rsidTr="009518F4">
        <w:tc>
          <w:tcPr>
            <w:tcW w:w="9288" w:type="dxa"/>
            <w:gridSpan w:val="12"/>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rsidR="003D6517" w:rsidRPr="00B8170A" w:rsidRDefault="003D6517" w:rsidP="009518F4">
            <w:pPr>
              <w:pStyle w:val="Odsekzoznamu"/>
              <w:numPr>
                <w:ilvl w:val="1"/>
                <w:numId w:val="4"/>
              </w:numPr>
              <w:suppressAutoHyphens/>
              <w:autoSpaceDN w:val="0"/>
              <w:spacing w:after="0" w:line="360" w:lineRule="auto"/>
              <w:ind w:left="449"/>
              <w:contextualSpacing w:val="0"/>
              <w:textAlignment w:val="baseline"/>
              <w:rPr>
                <w:rFonts w:asciiTheme="majorHAnsi" w:hAnsiTheme="majorHAnsi" w:cstheme="majorHAnsi"/>
                <w:b w:val="0"/>
                <w:i w:val="0"/>
                <w:sz w:val="20"/>
                <w:szCs w:val="20"/>
                <w:lang w:val="sk-SK"/>
              </w:rPr>
            </w:pPr>
            <w:r w:rsidRPr="00B8170A">
              <w:rPr>
                <w:rFonts w:asciiTheme="majorHAnsi" w:hAnsiTheme="majorHAnsi" w:cstheme="majorHAnsi"/>
                <w:b w:val="0"/>
                <w:i w:val="0"/>
                <w:sz w:val="20"/>
                <w:szCs w:val="20"/>
                <w:lang w:val="sk-SK"/>
              </w:rPr>
              <w:t>Definovanie sociálno-ekonomických partnerov</w:t>
            </w:r>
          </w:p>
        </w:tc>
      </w:tr>
      <w:tr w:rsidR="003D6517" w:rsidRPr="00B8170A" w:rsidTr="009518F4">
        <w:tc>
          <w:tcPr>
            <w:tcW w:w="2689"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r w:rsidRPr="00B8170A">
              <w:rPr>
                <w:rFonts w:asciiTheme="majorHAnsi" w:hAnsiTheme="majorHAnsi" w:cstheme="majorHAnsi"/>
                <w:sz w:val="20"/>
                <w:szCs w:val="20"/>
              </w:rPr>
              <w:t>Identifikácia partnera</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r w:rsidRPr="00B8170A">
              <w:rPr>
                <w:rFonts w:asciiTheme="majorHAnsi" w:hAnsiTheme="majorHAnsi" w:cstheme="majorHAnsi"/>
                <w:sz w:val="20"/>
                <w:szCs w:val="20"/>
              </w:rPr>
              <w:t>Hlavná motivácia partnera pre spoluprácu</w:t>
            </w:r>
          </w:p>
        </w:tc>
        <w:tc>
          <w:tcPr>
            <w:tcW w:w="1446"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r w:rsidRPr="00B8170A">
              <w:rPr>
                <w:rFonts w:asciiTheme="majorHAnsi" w:hAnsiTheme="majorHAnsi" w:cstheme="majorHAnsi"/>
                <w:sz w:val="20"/>
                <w:szCs w:val="20"/>
              </w:rPr>
              <w:t xml:space="preserve">Kapacita pre zapojenie do tvorby PHRSR VÚC </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r w:rsidRPr="00B8170A">
              <w:rPr>
                <w:rFonts w:asciiTheme="majorHAnsi" w:hAnsiTheme="majorHAnsi" w:cstheme="majorHAnsi"/>
                <w:sz w:val="20"/>
                <w:szCs w:val="20"/>
              </w:rPr>
              <w:t>Návrh inštitucionalizácie partnerstva, resp. využitia existujúcej</w:t>
            </w:r>
          </w:p>
        </w:tc>
        <w:tc>
          <w:tcPr>
            <w:tcW w:w="1638"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r w:rsidRPr="00B8170A">
              <w:rPr>
                <w:rFonts w:asciiTheme="majorHAnsi" w:hAnsiTheme="majorHAnsi" w:cstheme="majorHAnsi"/>
                <w:sz w:val="20"/>
                <w:szCs w:val="20"/>
              </w:rPr>
              <w:t>Návrh kľúčových fáz zapojenia partnera</w:t>
            </w:r>
          </w:p>
        </w:tc>
      </w:tr>
      <w:tr w:rsidR="003D6517" w:rsidRPr="00B8170A" w:rsidTr="009518F4">
        <w:tc>
          <w:tcPr>
            <w:tcW w:w="2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color w:val="FF0000"/>
                <w:sz w:val="20"/>
                <w:szCs w:val="20"/>
              </w:rPr>
            </w:pPr>
          </w:p>
        </w:tc>
        <w:tc>
          <w:tcPr>
            <w:tcW w:w="14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color w:val="FF0000"/>
                <w:sz w:val="20"/>
                <w:szCs w:val="20"/>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color w:val="FF0000"/>
                <w:sz w:val="20"/>
                <w:szCs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color w:val="FF0000"/>
                <w:sz w:val="20"/>
                <w:szCs w:val="20"/>
              </w:rPr>
            </w:pPr>
          </w:p>
        </w:tc>
      </w:tr>
      <w:tr w:rsidR="003D6517" w:rsidRPr="00B8170A" w:rsidTr="009518F4">
        <w:tc>
          <w:tcPr>
            <w:tcW w:w="2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color w:val="FF0000"/>
                <w:sz w:val="20"/>
                <w:szCs w:val="20"/>
              </w:rPr>
            </w:pPr>
          </w:p>
        </w:tc>
        <w:tc>
          <w:tcPr>
            <w:tcW w:w="14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color w:val="FF0000"/>
                <w:sz w:val="20"/>
                <w:szCs w:val="20"/>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color w:val="FF0000"/>
                <w:sz w:val="20"/>
                <w:szCs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color w:val="FF0000"/>
                <w:sz w:val="20"/>
                <w:szCs w:val="20"/>
              </w:rPr>
            </w:pPr>
          </w:p>
        </w:tc>
      </w:tr>
      <w:tr w:rsidR="003D6517" w:rsidRPr="00B8170A" w:rsidTr="009518F4">
        <w:tc>
          <w:tcPr>
            <w:tcW w:w="2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color w:val="FF0000"/>
                <w:sz w:val="20"/>
                <w:szCs w:val="20"/>
              </w:rPr>
            </w:pPr>
          </w:p>
        </w:tc>
        <w:tc>
          <w:tcPr>
            <w:tcW w:w="14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color w:val="FF0000"/>
                <w:sz w:val="20"/>
                <w:szCs w:val="20"/>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color w:val="FF0000"/>
                <w:sz w:val="20"/>
                <w:szCs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color w:val="FF0000"/>
                <w:sz w:val="20"/>
                <w:szCs w:val="20"/>
              </w:rPr>
            </w:pPr>
          </w:p>
        </w:tc>
      </w:tr>
      <w:tr w:rsidR="003D6517" w:rsidRPr="00B8170A" w:rsidTr="009518F4">
        <w:tc>
          <w:tcPr>
            <w:tcW w:w="9288" w:type="dxa"/>
            <w:gridSpan w:val="12"/>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rsidR="003D6517" w:rsidRPr="00B8170A" w:rsidRDefault="003D6517">
            <w:pPr>
              <w:pStyle w:val="Odsekzoznamu"/>
              <w:numPr>
                <w:ilvl w:val="2"/>
                <w:numId w:val="4"/>
              </w:numPr>
              <w:suppressAutoHyphens/>
              <w:autoSpaceDN w:val="0"/>
              <w:spacing w:after="0" w:line="360" w:lineRule="auto"/>
              <w:contextualSpacing w:val="0"/>
              <w:textAlignment w:val="baseline"/>
              <w:rPr>
                <w:rFonts w:asciiTheme="majorHAnsi" w:hAnsiTheme="majorHAnsi" w:cstheme="majorHAnsi"/>
                <w:b w:val="0"/>
                <w:i w:val="0"/>
                <w:sz w:val="20"/>
                <w:szCs w:val="20"/>
                <w:lang w:val="sk-SK"/>
              </w:rPr>
            </w:pPr>
            <w:r w:rsidRPr="00B8170A">
              <w:rPr>
                <w:rFonts w:asciiTheme="majorHAnsi" w:hAnsiTheme="majorHAnsi" w:cstheme="majorHAnsi"/>
                <w:b w:val="0"/>
                <w:i w:val="0"/>
                <w:sz w:val="20"/>
                <w:szCs w:val="20"/>
                <w:lang w:val="sk-SK"/>
              </w:rPr>
              <w:t xml:space="preserve">Návrh </w:t>
            </w:r>
            <w:r w:rsidR="005C315B">
              <w:rPr>
                <w:rFonts w:asciiTheme="majorHAnsi" w:hAnsiTheme="majorHAnsi" w:cstheme="majorHAnsi"/>
                <w:b w:val="0"/>
                <w:i w:val="0"/>
                <w:sz w:val="20"/>
                <w:szCs w:val="20"/>
                <w:lang w:val="sk-SK"/>
              </w:rPr>
              <w:t>kooperačnej</w:t>
            </w:r>
            <w:r w:rsidR="005C315B" w:rsidRPr="00B8170A">
              <w:rPr>
                <w:rFonts w:asciiTheme="majorHAnsi" w:hAnsiTheme="majorHAnsi" w:cstheme="majorHAnsi"/>
                <w:b w:val="0"/>
                <w:i w:val="0"/>
                <w:sz w:val="20"/>
                <w:szCs w:val="20"/>
                <w:lang w:val="sk-SK"/>
              </w:rPr>
              <w:t xml:space="preserve"> </w:t>
            </w:r>
            <w:r w:rsidRPr="00B8170A">
              <w:rPr>
                <w:rFonts w:asciiTheme="majorHAnsi" w:hAnsiTheme="majorHAnsi" w:cstheme="majorHAnsi"/>
                <w:b w:val="0"/>
                <w:i w:val="0"/>
                <w:sz w:val="20"/>
                <w:szCs w:val="20"/>
                <w:lang w:val="sk-SK"/>
              </w:rPr>
              <w:t>štruktúry procesu spracovania PHRSR</w:t>
            </w:r>
          </w:p>
        </w:tc>
      </w:tr>
      <w:tr w:rsidR="003D6517" w:rsidRPr="00B8170A" w:rsidTr="009518F4">
        <w:tc>
          <w:tcPr>
            <w:tcW w:w="4815" w:type="dxa"/>
            <w:gridSpan w:val="6"/>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r w:rsidRPr="00B8170A">
              <w:rPr>
                <w:rFonts w:asciiTheme="majorHAnsi" w:hAnsiTheme="majorHAnsi" w:cstheme="majorHAnsi"/>
                <w:sz w:val="20"/>
                <w:szCs w:val="20"/>
              </w:rPr>
              <w:t xml:space="preserve">Gestor tvorby </w:t>
            </w:r>
            <w:r>
              <w:rPr>
                <w:rFonts w:asciiTheme="majorHAnsi" w:hAnsiTheme="majorHAnsi" w:cstheme="majorHAnsi"/>
                <w:sz w:val="20"/>
                <w:szCs w:val="20"/>
              </w:rPr>
              <w:t>PHRSR</w:t>
            </w:r>
          </w:p>
        </w:tc>
        <w:tc>
          <w:tcPr>
            <w:tcW w:w="44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p>
        </w:tc>
      </w:tr>
      <w:tr w:rsidR="003D6517" w:rsidRPr="00B8170A" w:rsidTr="009518F4">
        <w:tc>
          <w:tcPr>
            <w:tcW w:w="4815" w:type="dxa"/>
            <w:gridSpan w:val="6"/>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r w:rsidRPr="00B8170A">
              <w:rPr>
                <w:rFonts w:asciiTheme="majorHAnsi" w:hAnsiTheme="majorHAnsi" w:cstheme="majorHAnsi"/>
                <w:sz w:val="20"/>
                <w:szCs w:val="20"/>
              </w:rPr>
              <w:t xml:space="preserve">Koordinátor tvorby </w:t>
            </w:r>
            <w:r>
              <w:rPr>
                <w:rFonts w:asciiTheme="majorHAnsi" w:hAnsiTheme="majorHAnsi" w:cstheme="majorHAnsi"/>
                <w:sz w:val="20"/>
                <w:szCs w:val="20"/>
              </w:rPr>
              <w:t>PHRSR</w:t>
            </w:r>
          </w:p>
        </w:tc>
        <w:tc>
          <w:tcPr>
            <w:tcW w:w="44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p>
        </w:tc>
      </w:tr>
      <w:tr w:rsidR="003D6517" w:rsidRPr="00B8170A" w:rsidTr="009518F4">
        <w:tc>
          <w:tcPr>
            <w:tcW w:w="4815" w:type="dxa"/>
            <w:gridSpan w:val="6"/>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r w:rsidRPr="00B8170A">
              <w:rPr>
                <w:rFonts w:asciiTheme="majorHAnsi" w:hAnsiTheme="majorHAnsi" w:cstheme="majorHAnsi"/>
                <w:sz w:val="20"/>
                <w:szCs w:val="20"/>
              </w:rPr>
              <w:t>Tím pre koordináciu tvorby a</w:t>
            </w:r>
            <w:r>
              <w:rPr>
                <w:rFonts w:asciiTheme="majorHAnsi" w:hAnsiTheme="majorHAnsi" w:cstheme="majorHAnsi"/>
                <w:sz w:val="20"/>
                <w:szCs w:val="20"/>
              </w:rPr>
              <w:t> </w:t>
            </w:r>
            <w:r w:rsidRPr="00B8170A">
              <w:rPr>
                <w:rFonts w:asciiTheme="majorHAnsi" w:hAnsiTheme="majorHAnsi" w:cstheme="majorHAnsi"/>
                <w:sz w:val="20"/>
                <w:szCs w:val="20"/>
              </w:rPr>
              <w:t>implementácie</w:t>
            </w:r>
            <w:r>
              <w:rPr>
                <w:rFonts w:asciiTheme="majorHAnsi" w:hAnsiTheme="majorHAnsi" w:cstheme="majorHAnsi"/>
                <w:sz w:val="20"/>
                <w:szCs w:val="20"/>
              </w:rPr>
              <w:t xml:space="preserve"> PHRSR</w:t>
            </w:r>
          </w:p>
        </w:tc>
        <w:tc>
          <w:tcPr>
            <w:tcW w:w="44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p>
        </w:tc>
      </w:tr>
      <w:tr w:rsidR="003D6517" w:rsidRPr="00B8170A" w:rsidTr="009518F4">
        <w:tc>
          <w:tcPr>
            <w:tcW w:w="4815" w:type="dxa"/>
            <w:gridSpan w:val="6"/>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r w:rsidRPr="00B8170A">
              <w:rPr>
                <w:rFonts w:asciiTheme="majorHAnsi" w:hAnsiTheme="majorHAnsi" w:cstheme="majorHAnsi"/>
                <w:sz w:val="20"/>
                <w:szCs w:val="20"/>
              </w:rPr>
              <w:t xml:space="preserve">Pracovné skupiny zodpovedné za jednotlivé úlohy - územné (SPR, UMR) a tematické pracovné skupiny </w:t>
            </w:r>
          </w:p>
        </w:tc>
        <w:tc>
          <w:tcPr>
            <w:tcW w:w="44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p>
        </w:tc>
      </w:tr>
      <w:tr w:rsidR="003D6517" w:rsidRPr="00B8170A" w:rsidTr="009518F4">
        <w:tc>
          <w:tcPr>
            <w:tcW w:w="9288" w:type="dxa"/>
            <w:gridSpan w:val="12"/>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tcPr>
          <w:p w:rsidR="003D6517" w:rsidRPr="00052276" w:rsidRDefault="003D6517" w:rsidP="009518F4">
            <w:pPr>
              <w:pStyle w:val="Odsekzoznamu"/>
              <w:numPr>
                <w:ilvl w:val="0"/>
                <w:numId w:val="4"/>
              </w:numPr>
              <w:suppressAutoHyphens/>
              <w:autoSpaceDN w:val="0"/>
              <w:spacing w:after="0" w:line="360" w:lineRule="auto"/>
              <w:ind w:left="449"/>
              <w:contextualSpacing w:val="0"/>
              <w:textAlignment w:val="baseline"/>
              <w:rPr>
                <w:rFonts w:asciiTheme="majorHAnsi" w:hAnsiTheme="majorHAnsi" w:cstheme="majorHAnsi"/>
                <w:bCs/>
                <w:i w:val="0"/>
                <w:sz w:val="20"/>
                <w:szCs w:val="20"/>
                <w:lang w:val="sk-SK"/>
              </w:rPr>
            </w:pPr>
            <w:r w:rsidRPr="00052276">
              <w:rPr>
                <w:rFonts w:asciiTheme="majorHAnsi" w:hAnsiTheme="majorHAnsi" w:cstheme="majorHAnsi"/>
                <w:bCs/>
                <w:i w:val="0"/>
                <w:sz w:val="20"/>
                <w:szCs w:val="20"/>
                <w:lang w:val="sk-SK"/>
              </w:rPr>
              <w:t>Zoz</w:t>
            </w:r>
            <w:r w:rsidR="000B685B">
              <w:rPr>
                <w:rFonts w:asciiTheme="majorHAnsi" w:hAnsiTheme="majorHAnsi" w:cstheme="majorHAnsi"/>
                <w:bCs/>
                <w:i w:val="0"/>
                <w:sz w:val="20"/>
                <w:szCs w:val="20"/>
                <w:lang w:val="sk-SK"/>
              </w:rPr>
              <w:t>nam dotknutých subjektov podľa Z</w:t>
            </w:r>
            <w:r w:rsidRPr="00052276">
              <w:rPr>
                <w:rFonts w:asciiTheme="majorHAnsi" w:hAnsiTheme="majorHAnsi" w:cstheme="majorHAnsi"/>
                <w:bCs/>
                <w:i w:val="0"/>
                <w:sz w:val="20"/>
                <w:szCs w:val="20"/>
                <w:lang w:val="sk-SK"/>
              </w:rPr>
              <w:t>ákona č. 24/2006 Z. z. o posudzovaní vplyvov na životné prostredie a doplnení niektorých zákonov</w:t>
            </w:r>
          </w:p>
        </w:tc>
      </w:tr>
      <w:tr w:rsidR="003D6517" w:rsidRPr="00B8170A" w:rsidTr="009518F4">
        <w:tc>
          <w:tcPr>
            <w:tcW w:w="928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Default="003D6517" w:rsidP="009518F4">
            <w:pPr>
              <w:spacing w:line="240" w:lineRule="auto"/>
              <w:rPr>
                <w:rFonts w:asciiTheme="majorHAnsi" w:hAnsiTheme="majorHAnsi" w:cstheme="majorHAnsi"/>
                <w:sz w:val="20"/>
                <w:szCs w:val="20"/>
              </w:rPr>
            </w:pPr>
            <w:r w:rsidRPr="00B8170A">
              <w:rPr>
                <w:rFonts w:asciiTheme="majorHAnsi" w:hAnsiTheme="majorHAnsi" w:cstheme="majorHAnsi"/>
                <w:sz w:val="20"/>
                <w:szCs w:val="20"/>
              </w:rPr>
              <w:t>Dotknuté obce:</w:t>
            </w:r>
          </w:p>
          <w:p w:rsidR="003D6517" w:rsidRDefault="003D6517" w:rsidP="009518F4">
            <w:pPr>
              <w:spacing w:line="240" w:lineRule="auto"/>
              <w:rPr>
                <w:rFonts w:asciiTheme="majorHAnsi" w:hAnsiTheme="majorHAnsi" w:cstheme="majorHAnsi"/>
                <w:sz w:val="20"/>
                <w:szCs w:val="20"/>
              </w:rPr>
            </w:pPr>
            <w:r w:rsidRPr="00B8170A">
              <w:rPr>
                <w:rFonts w:asciiTheme="majorHAnsi" w:hAnsiTheme="majorHAnsi" w:cstheme="majorHAnsi"/>
                <w:sz w:val="20"/>
                <w:szCs w:val="20"/>
              </w:rPr>
              <w:t>Dotknuté VÚC:</w:t>
            </w:r>
          </w:p>
          <w:p w:rsidR="003D6517" w:rsidRDefault="003D6517" w:rsidP="009518F4">
            <w:pPr>
              <w:spacing w:line="240" w:lineRule="auto"/>
              <w:rPr>
                <w:rFonts w:asciiTheme="majorHAnsi" w:hAnsiTheme="majorHAnsi" w:cstheme="majorHAnsi"/>
                <w:sz w:val="20"/>
                <w:szCs w:val="20"/>
              </w:rPr>
            </w:pPr>
            <w:r w:rsidRPr="00B8170A">
              <w:rPr>
                <w:rFonts w:asciiTheme="majorHAnsi" w:hAnsiTheme="majorHAnsi" w:cstheme="majorHAnsi"/>
                <w:sz w:val="20"/>
                <w:szCs w:val="20"/>
              </w:rPr>
              <w:t xml:space="preserve">Susediace VÚC : </w:t>
            </w:r>
          </w:p>
          <w:p w:rsidR="003D6517" w:rsidRDefault="003D6517" w:rsidP="009518F4">
            <w:pPr>
              <w:spacing w:line="240" w:lineRule="auto"/>
              <w:rPr>
                <w:rFonts w:asciiTheme="majorHAnsi" w:hAnsiTheme="majorHAnsi" w:cstheme="majorHAnsi"/>
                <w:sz w:val="20"/>
                <w:szCs w:val="20"/>
              </w:rPr>
            </w:pPr>
            <w:r w:rsidRPr="00B8170A">
              <w:rPr>
                <w:rFonts w:asciiTheme="majorHAnsi" w:hAnsiTheme="majorHAnsi" w:cstheme="majorHAnsi"/>
                <w:sz w:val="20"/>
                <w:szCs w:val="20"/>
              </w:rPr>
              <w:t>Regionálne orgány štátnej správy:</w:t>
            </w:r>
          </w:p>
          <w:p w:rsidR="003D6517" w:rsidRDefault="003D6517" w:rsidP="009518F4">
            <w:pPr>
              <w:spacing w:line="240" w:lineRule="auto"/>
              <w:rPr>
                <w:rFonts w:asciiTheme="majorHAnsi" w:hAnsiTheme="majorHAnsi" w:cstheme="majorHAnsi"/>
                <w:sz w:val="20"/>
                <w:szCs w:val="20"/>
              </w:rPr>
            </w:pPr>
            <w:r w:rsidRPr="00B8170A">
              <w:rPr>
                <w:rFonts w:asciiTheme="majorHAnsi" w:hAnsiTheme="majorHAnsi" w:cstheme="majorHAnsi"/>
                <w:sz w:val="20"/>
                <w:szCs w:val="20"/>
              </w:rPr>
              <w:t>Orgány špecializovanej štátnej správy</w:t>
            </w:r>
            <w:r>
              <w:rPr>
                <w:rFonts w:asciiTheme="majorHAnsi" w:hAnsiTheme="majorHAnsi" w:cstheme="majorHAnsi"/>
                <w:sz w:val="20"/>
                <w:szCs w:val="20"/>
              </w:rPr>
              <w:t>:</w:t>
            </w:r>
          </w:p>
          <w:p w:rsidR="003D6517" w:rsidRPr="00B8170A" w:rsidRDefault="003D6517" w:rsidP="009518F4">
            <w:pPr>
              <w:spacing w:line="240" w:lineRule="auto"/>
              <w:rPr>
                <w:rFonts w:asciiTheme="majorHAnsi" w:hAnsiTheme="majorHAnsi" w:cstheme="majorHAnsi"/>
                <w:sz w:val="20"/>
                <w:szCs w:val="20"/>
              </w:rPr>
            </w:pPr>
          </w:p>
        </w:tc>
      </w:tr>
      <w:tr w:rsidR="003D6517" w:rsidRPr="00B8170A" w:rsidTr="009518F4">
        <w:tc>
          <w:tcPr>
            <w:tcW w:w="9288" w:type="dxa"/>
            <w:gridSpan w:val="12"/>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tcPr>
          <w:p w:rsidR="003D6517" w:rsidRPr="00052276" w:rsidRDefault="003D6517" w:rsidP="009518F4">
            <w:pPr>
              <w:pStyle w:val="Odsekzoznamu"/>
              <w:numPr>
                <w:ilvl w:val="0"/>
                <w:numId w:val="4"/>
              </w:numPr>
              <w:suppressAutoHyphens/>
              <w:autoSpaceDN w:val="0"/>
              <w:spacing w:after="0" w:line="360" w:lineRule="auto"/>
              <w:ind w:left="449"/>
              <w:contextualSpacing w:val="0"/>
              <w:textAlignment w:val="baseline"/>
              <w:rPr>
                <w:rFonts w:asciiTheme="majorHAnsi" w:hAnsiTheme="majorHAnsi" w:cstheme="majorHAnsi"/>
                <w:bCs/>
                <w:i w:val="0"/>
                <w:sz w:val="20"/>
                <w:szCs w:val="20"/>
                <w:lang w:val="sk-SK"/>
              </w:rPr>
            </w:pPr>
            <w:r w:rsidRPr="00052276">
              <w:rPr>
                <w:rFonts w:asciiTheme="majorHAnsi" w:hAnsiTheme="majorHAnsi" w:cstheme="majorHAnsi"/>
                <w:bCs/>
                <w:i w:val="0"/>
                <w:sz w:val="20"/>
                <w:szCs w:val="20"/>
                <w:lang w:val="sk-SK"/>
              </w:rPr>
              <w:t>Dotknuté susedné štáty</w:t>
            </w:r>
          </w:p>
        </w:tc>
      </w:tr>
      <w:tr w:rsidR="003D6517" w:rsidRPr="00B8170A" w:rsidTr="009518F4">
        <w:tc>
          <w:tcPr>
            <w:tcW w:w="928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517" w:rsidRPr="00B8170A" w:rsidRDefault="003D6517" w:rsidP="009518F4">
            <w:pPr>
              <w:rPr>
                <w:rFonts w:asciiTheme="majorHAnsi" w:hAnsiTheme="majorHAnsi" w:cstheme="majorHAnsi"/>
                <w:sz w:val="20"/>
                <w:szCs w:val="20"/>
              </w:rPr>
            </w:pPr>
          </w:p>
        </w:tc>
      </w:tr>
    </w:tbl>
    <w:p w:rsidR="003D6517" w:rsidRPr="001E1F8E" w:rsidRDefault="003D6517" w:rsidP="003D6517">
      <w:pPr>
        <w:pStyle w:val="Nadpis1"/>
      </w:pPr>
      <w:bookmarkStart w:id="12" w:name="_Toc50379705"/>
      <w:r w:rsidRPr="001E1F8E">
        <w:t>Zásady a postup definovania UMR</w:t>
      </w:r>
      <w:bookmarkEnd w:id="12"/>
    </w:p>
    <w:p w:rsidR="003D6517" w:rsidRPr="00D477A8" w:rsidRDefault="003D6517" w:rsidP="003D6517">
      <w:pPr>
        <w:rPr>
          <w:rFonts w:cstheme="minorHAnsi"/>
          <w:bCs/>
        </w:rPr>
      </w:pPr>
      <w:r w:rsidRPr="00D477A8">
        <w:rPr>
          <w:rFonts w:cstheme="minorHAnsi"/>
          <w:bCs/>
        </w:rPr>
        <w:t>Východiskom pre definovanie UMR je odporúčanie definovať pre územie SR 17 + 1 UMR</w:t>
      </w:r>
      <w:r>
        <w:rPr>
          <w:rFonts w:cstheme="minorHAnsi"/>
          <w:bCs/>
        </w:rPr>
        <w:t xml:space="preserve"> ktoré vychádza z</w:t>
      </w:r>
      <w:r w:rsidRPr="00D477A8">
        <w:rPr>
          <w:rFonts w:cstheme="minorHAnsi"/>
          <w:bCs/>
        </w:rPr>
        <w:t>:</w:t>
      </w:r>
    </w:p>
    <w:p w:rsidR="003D6517" w:rsidRDefault="003D6517" w:rsidP="007C1A86">
      <w:pPr>
        <w:pStyle w:val="Odsekzoznamu"/>
        <w:numPr>
          <w:ilvl w:val="0"/>
          <w:numId w:val="10"/>
        </w:numPr>
        <w:spacing w:after="0" w:line="360" w:lineRule="auto"/>
        <w:rPr>
          <w:rFonts w:ascii="Georgia" w:hAnsi="Georgia" w:cstheme="minorHAnsi"/>
          <w:b w:val="0"/>
          <w:bCs/>
          <w:i w:val="0"/>
          <w:lang w:val="sk-SK"/>
        </w:rPr>
      </w:pPr>
      <w:r w:rsidRPr="00D477A8">
        <w:rPr>
          <w:rFonts w:ascii="Georgia" w:hAnsi="Georgia" w:cstheme="minorHAnsi"/>
          <w:b w:val="0"/>
          <w:bCs/>
          <w:i w:val="0"/>
          <w:lang w:val="sk-SK"/>
        </w:rPr>
        <w:t>Definíci</w:t>
      </w:r>
      <w:r>
        <w:rPr>
          <w:rFonts w:ascii="Georgia" w:hAnsi="Georgia" w:cstheme="minorHAnsi"/>
          <w:b w:val="0"/>
          <w:bCs/>
          <w:i w:val="0"/>
          <w:lang w:val="sk-SK"/>
        </w:rPr>
        <w:t>e</w:t>
      </w:r>
      <w:r w:rsidRPr="00D477A8">
        <w:rPr>
          <w:rFonts w:ascii="Georgia" w:hAnsi="Georgia" w:cstheme="minorHAnsi"/>
          <w:b w:val="0"/>
          <w:bCs/>
          <w:i w:val="0"/>
          <w:lang w:val="sk-SK"/>
        </w:rPr>
        <w:t xml:space="preserve"> územia UMR ako </w:t>
      </w:r>
      <w:r w:rsidRPr="007D6BF2">
        <w:rPr>
          <w:rFonts w:ascii="Georgia" w:hAnsi="Georgia" w:cstheme="minorHAnsi"/>
          <w:b w:val="0"/>
          <w:bCs/>
          <w:i w:val="0"/>
          <w:lang w:val="sk-SK"/>
        </w:rPr>
        <w:t>územi</w:t>
      </w:r>
      <w:r>
        <w:rPr>
          <w:rFonts w:ascii="Georgia" w:hAnsi="Georgia" w:cstheme="minorHAnsi"/>
          <w:b w:val="0"/>
          <w:bCs/>
          <w:i w:val="0"/>
          <w:lang w:val="sk-SK"/>
        </w:rPr>
        <w:t>a</w:t>
      </w:r>
      <w:r w:rsidRPr="007D6BF2">
        <w:rPr>
          <w:rFonts w:ascii="Georgia" w:hAnsi="Georgia" w:cstheme="minorHAnsi"/>
          <w:b w:val="0"/>
          <w:bCs/>
          <w:i w:val="0"/>
          <w:lang w:val="sk-SK"/>
        </w:rPr>
        <w:t xml:space="preserve"> intenzívnych interakcií jadrového mesta a obcí jeho zázemia, v ktorom možnosť a efektívnosť využitia rozvojového potenciálu, riešenia </w:t>
      </w:r>
      <w:r w:rsidRPr="007D6BF2">
        <w:rPr>
          <w:rFonts w:ascii="Georgia" w:hAnsi="Georgia" w:cstheme="minorHAnsi"/>
          <w:b w:val="0"/>
          <w:bCs/>
          <w:i w:val="0"/>
          <w:lang w:val="sk-SK"/>
        </w:rPr>
        <w:lastRenderedPageBreak/>
        <w:t>problém</w:t>
      </w:r>
      <w:r w:rsidR="001E1F8E">
        <w:rPr>
          <w:rFonts w:ascii="Georgia" w:hAnsi="Georgia" w:cstheme="minorHAnsi"/>
          <w:b w:val="0"/>
          <w:bCs/>
          <w:i w:val="0"/>
          <w:lang w:val="sk-SK"/>
        </w:rPr>
        <w:t xml:space="preserve">ov a výziev je podmienená medzi </w:t>
      </w:r>
      <w:r w:rsidRPr="007D6BF2">
        <w:rPr>
          <w:rFonts w:ascii="Georgia" w:hAnsi="Georgia" w:cstheme="minorHAnsi"/>
          <w:b w:val="0"/>
          <w:bCs/>
          <w:i w:val="0"/>
          <w:lang w:val="sk-SK"/>
        </w:rPr>
        <w:t>komunálnou spoluprácou a implementáciou spoločnej stratégie (napr. v oblasti dopravnej obsluhy, zásobovania vodou, odpadového hospodárstva, služieb obyvateľstva, školstva, protipovodňovej ochrany, rekreácie a pod.).</w:t>
      </w:r>
    </w:p>
    <w:p w:rsidR="003D6517" w:rsidRPr="00D477A8" w:rsidRDefault="003D6517" w:rsidP="007C1A86">
      <w:pPr>
        <w:pStyle w:val="Odsekzoznamu"/>
        <w:numPr>
          <w:ilvl w:val="0"/>
          <w:numId w:val="10"/>
        </w:numPr>
        <w:spacing w:after="0" w:line="360" w:lineRule="auto"/>
        <w:ind w:hanging="357"/>
        <w:rPr>
          <w:rFonts w:ascii="Georgia" w:hAnsi="Georgia" w:cstheme="minorHAnsi"/>
          <w:b w:val="0"/>
          <w:bCs/>
          <w:i w:val="0"/>
          <w:lang w:val="sk-SK"/>
        </w:rPr>
      </w:pPr>
      <w:r w:rsidRPr="00D477A8">
        <w:rPr>
          <w:rFonts w:ascii="Georgia" w:hAnsi="Georgia" w:cstheme="minorHAnsi"/>
          <w:b w:val="0"/>
          <w:bCs/>
          <w:i w:val="0"/>
          <w:lang w:val="sk-SK"/>
        </w:rPr>
        <w:t>Identifikovan</w:t>
      </w:r>
      <w:r>
        <w:rPr>
          <w:rFonts w:ascii="Georgia" w:hAnsi="Georgia" w:cstheme="minorHAnsi"/>
          <w:b w:val="0"/>
          <w:bCs/>
          <w:i w:val="0"/>
          <w:lang w:val="sk-SK"/>
        </w:rPr>
        <w:t xml:space="preserve">ých </w:t>
      </w:r>
      <w:r w:rsidRPr="00D477A8">
        <w:rPr>
          <w:rFonts w:ascii="Georgia" w:hAnsi="Georgia" w:cstheme="minorHAnsi"/>
          <w:b w:val="0"/>
          <w:bCs/>
          <w:i w:val="0"/>
          <w:lang w:val="sk-SK"/>
        </w:rPr>
        <w:t>cent</w:t>
      </w:r>
      <w:r>
        <w:rPr>
          <w:rFonts w:ascii="Georgia" w:hAnsi="Georgia" w:cstheme="minorHAnsi"/>
          <w:b w:val="0"/>
          <w:bCs/>
          <w:i w:val="0"/>
          <w:lang w:val="sk-SK"/>
        </w:rPr>
        <w:t>ier</w:t>
      </w:r>
      <w:r w:rsidRPr="00D477A8">
        <w:rPr>
          <w:rFonts w:ascii="Georgia" w:hAnsi="Georgia" w:cstheme="minorHAnsi"/>
          <w:b w:val="0"/>
          <w:bCs/>
          <w:i w:val="0"/>
          <w:lang w:val="sk-SK"/>
        </w:rPr>
        <w:t xml:space="preserve"> mestských regiónov v zmysle KURS</w:t>
      </w:r>
      <w:r>
        <w:rPr>
          <w:rStyle w:val="Odkaznapoznmkupodiarou"/>
          <w:rFonts w:ascii="Georgia" w:hAnsi="Georgia" w:cstheme="minorHAnsi"/>
          <w:b w:val="0"/>
          <w:bCs/>
          <w:i w:val="0"/>
          <w:lang w:val="sk-SK"/>
        </w:rPr>
        <w:footnoteReference w:id="11"/>
      </w:r>
      <w:r>
        <w:rPr>
          <w:rFonts w:ascii="Georgia" w:hAnsi="Georgia" w:cstheme="minorHAnsi"/>
          <w:b w:val="0"/>
          <w:bCs/>
          <w:i w:val="0"/>
          <w:lang w:val="sk-SK"/>
        </w:rPr>
        <w:t>.</w:t>
      </w:r>
    </w:p>
    <w:p w:rsidR="003D6517" w:rsidRPr="00D477A8" w:rsidRDefault="003D6517" w:rsidP="007C1A86">
      <w:pPr>
        <w:pStyle w:val="Odsekzoznamu"/>
        <w:numPr>
          <w:ilvl w:val="0"/>
          <w:numId w:val="10"/>
        </w:numPr>
        <w:spacing w:after="0" w:line="360" w:lineRule="auto"/>
        <w:ind w:hanging="357"/>
        <w:rPr>
          <w:rFonts w:ascii="Georgia" w:hAnsi="Georgia" w:cstheme="minorHAnsi"/>
          <w:b w:val="0"/>
          <w:bCs/>
          <w:i w:val="0"/>
          <w:lang w:val="sk-SK"/>
        </w:rPr>
      </w:pPr>
      <w:r w:rsidRPr="00D477A8">
        <w:rPr>
          <w:rFonts w:ascii="Georgia" w:hAnsi="Georgia" w:cstheme="minorHAnsi"/>
          <w:b w:val="0"/>
          <w:bCs/>
          <w:i w:val="0"/>
          <w:lang w:val="sk-SK"/>
        </w:rPr>
        <w:t>Výber</w:t>
      </w:r>
      <w:r>
        <w:rPr>
          <w:rFonts w:ascii="Georgia" w:hAnsi="Georgia" w:cstheme="minorHAnsi"/>
          <w:b w:val="0"/>
          <w:bCs/>
          <w:i w:val="0"/>
          <w:lang w:val="sk-SK"/>
        </w:rPr>
        <w:t>u</w:t>
      </w:r>
      <w:r w:rsidRPr="00D477A8">
        <w:rPr>
          <w:rFonts w:ascii="Georgia" w:hAnsi="Georgia" w:cstheme="minorHAnsi"/>
          <w:b w:val="0"/>
          <w:bCs/>
          <w:i w:val="0"/>
          <w:lang w:val="sk-SK"/>
        </w:rPr>
        <w:t xml:space="preserve"> centier mestských regiónov (okrem Bratislavy v špecifickom postavení) pre definovanie UMR v spolupráci s</w:t>
      </w:r>
      <w:r>
        <w:rPr>
          <w:rFonts w:ascii="Georgia" w:hAnsi="Georgia" w:cstheme="minorHAnsi"/>
          <w:b w:val="0"/>
          <w:bCs/>
          <w:i w:val="0"/>
          <w:lang w:val="sk-SK"/>
        </w:rPr>
        <w:t> Ú</w:t>
      </w:r>
      <w:r w:rsidRPr="00D477A8">
        <w:rPr>
          <w:rFonts w:ascii="Georgia" w:hAnsi="Georgia" w:cstheme="minorHAnsi"/>
          <w:b w:val="0"/>
          <w:bCs/>
          <w:i w:val="0"/>
          <w:lang w:val="sk-SK"/>
        </w:rPr>
        <w:t>MS</w:t>
      </w:r>
      <w:r>
        <w:rPr>
          <w:rFonts w:ascii="Georgia" w:hAnsi="Georgia" w:cstheme="minorHAnsi"/>
          <w:b w:val="0"/>
          <w:bCs/>
          <w:i w:val="0"/>
          <w:lang w:val="sk-SK"/>
        </w:rPr>
        <w:t xml:space="preserve">, opierajúceho sa </w:t>
      </w:r>
      <w:r w:rsidRPr="00D477A8">
        <w:rPr>
          <w:rFonts w:ascii="Georgia" w:hAnsi="Georgia" w:cstheme="minorHAnsi"/>
          <w:b w:val="0"/>
          <w:bCs/>
          <w:i w:val="0"/>
          <w:lang w:val="sk-SK"/>
        </w:rPr>
        <w:t>o:</w:t>
      </w:r>
    </w:p>
    <w:p w:rsidR="003D6517" w:rsidRPr="00D477A8" w:rsidRDefault="003D6517" w:rsidP="007C1A86">
      <w:pPr>
        <w:numPr>
          <w:ilvl w:val="1"/>
          <w:numId w:val="10"/>
        </w:numPr>
        <w:suppressAutoHyphens/>
        <w:overflowPunct w:val="0"/>
        <w:autoSpaceDE w:val="0"/>
        <w:autoSpaceDN w:val="0"/>
        <w:ind w:left="1276" w:hanging="357"/>
        <w:jc w:val="both"/>
        <w:textAlignment w:val="baseline"/>
      </w:pPr>
      <w:r w:rsidRPr="00D477A8">
        <w:t>rešpektovanie princípov regionalizácie (nodálny región, administratívne centrum, centrum potenciálneho strategicko-plánovacieho regiónu</w:t>
      </w:r>
      <w:r>
        <w:t xml:space="preserve"> a pod</w:t>
      </w:r>
      <w:r w:rsidRPr="00D477A8">
        <w:t>.)</w:t>
      </w:r>
      <w:r>
        <w:t>,</w:t>
      </w:r>
    </w:p>
    <w:p w:rsidR="003D6517" w:rsidRPr="00D477A8" w:rsidRDefault="003D6517" w:rsidP="007C1A86">
      <w:pPr>
        <w:numPr>
          <w:ilvl w:val="1"/>
          <w:numId w:val="10"/>
        </w:numPr>
        <w:suppressAutoHyphens/>
        <w:overflowPunct w:val="0"/>
        <w:autoSpaceDE w:val="0"/>
        <w:autoSpaceDN w:val="0"/>
        <w:ind w:left="1276" w:hanging="357"/>
        <w:jc w:val="both"/>
        <w:textAlignment w:val="baseline"/>
      </w:pPr>
      <w:r w:rsidRPr="00D477A8">
        <w:t>ekonomická integrita spádových oblastí centier,</w:t>
      </w:r>
    </w:p>
    <w:p w:rsidR="003D6517" w:rsidRPr="00D477A8" w:rsidRDefault="003D6517" w:rsidP="007C1A86">
      <w:pPr>
        <w:numPr>
          <w:ilvl w:val="1"/>
          <w:numId w:val="10"/>
        </w:numPr>
        <w:suppressAutoHyphens/>
        <w:overflowPunct w:val="0"/>
        <w:autoSpaceDE w:val="0"/>
        <w:autoSpaceDN w:val="0"/>
        <w:ind w:left="1276" w:hanging="357"/>
        <w:jc w:val="both"/>
        <w:textAlignment w:val="baseline"/>
      </w:pPr>
      <w:r w:rsidRPr="00D477A8">
        <w:t>infraštruktúrne vybavenie územia,</w:t>
      </w:r>
    </w:p>
    <w:p w:rsidR="003D6517" w:rsidRPr="00D477A8" w:rsidRDefault="003D6517" w:rsidP="007C1A86">
      <w:pPr>
        <w:numPr>
          <w:ilvl w:val="1"/>
          <w:numId w:val="10"/>
        </w:numPr>
        <w:suppressAutoHyphens/>
        <w:overflowPunct w:val="0"/>
        <w:autoSpaceDE w:val="0"/>
        <w:autoSpaceDN w:val="0"/>
        <w:ind w:left="1276" w:hanging="357"/>
        <w:jc w:val="both"/>
        <w:textAlignment w:val="baseline"/>
      </w:pPr>
      <w:r w:rsidRPr="00D477A8">
        <w:t>etnické, historické</w:t>
      </w:r>
      <w:r>
        <w:t xml:space="preserve"> a</w:t>
      </w:r>
      <w:r w:rsidRPr="00D477A8">
        <w:t xml:space="preserve"> konfesionálne faktory,</w:t>
      </w:r>
    </w:p>
    <w:p w:rsidR="003D6517" w:rsidRPr="00D477A8" w:rsidRDefault="003D6517" w:rsidP="007C1A86">
      <w:pPr>
        <w:numPr>
          <w:ilvl w:val="1"/>
          <w:numId w:val="10"/>
        </w:numPr>
        <w:suppressAutoHyphens/>
        <w:overflowPunct w:val="0"/>
        <w:autoSpaceDE w:val="0"/>
        <w:autoSpaceDN w:val="0"/>
        <w:ind w:left="1276" w:hanging="357"/>
        <w:jc w:val="both"/>
        <w:textAlignment w:val="baseline"/>
      </w:pPr>
      <w:r w:rsidRPr="00D477A8">
        <w:t>doterajší vývoj členenia (identifikácia regiónov</w:t>
      </w:r>
      <w:r>
        <w:t xml:space="preserve"> a pod</w:t>
      </w:r>
      <w:r w:rsidRPr="00D477A8">
        <w:t>.),</w:t>
      </w:r>
    </w:p>
    <w:p w:rsidR="003D6517" w:rsidRPr="00D477A8" w:rsidRDefault="003D6517" w:rsidP="007C1A86">
      <w:pPr>
        <w:numPr>
          <w:ilvl w:val="1"/>
          <w:numId w:val="10"/>
        </w:numPr>
        <w:suppressAutoHyphens/>
        <w:overflowPunct w:val="0"/>
        <w:autoSpaceDE w:val="0"/>
        <w:autoSpaceDN w:val="0"/>
        <w:ind w:left="1276" w:hanging="357"/>
        <w:jc w:val="both"/>
        <w:textAlignment w:val="baseline"/>
      </w:pPr>
      <w:r w:rsidRPr="00D477A8">
        <w:t>osídlenie a urbanizácia, dostupnosť okrajových sídiel,</w:t>
      </w:r>
    </w:p>
    <w:p w:rsidR="003D6517" w:rsidRPr="00D477A8" w:rsidRDefault="003D6517" w:rsidP="007C1A86">
      <w:pPr>
        <w:numPr>
          <w:ilvl w:val="1"/>
          <w:numId w:val="10"/>
        </w:numPr>
        <w:suppressAutoHyphens/>
        <w:overflowPunct w:val="0"/>
        <w:autoSpaceDE w:val="0"/>
        <w:autoSpaceDN w:val="0"/>
        <w:ind w:left="1276" w:hanging="357"/>
        <w:jc w:val="both"/>
        <w:textAlignment w:val="baseline"/>
      </w:pPr>
      <w:r w:rsidRPr="00D477A8">
        <w:t>prírodné pomery (prírodné bariéry, gravitácia k centrám osídlenia</w:t>
      </w:r>
      <w:r>
        <w:t xml:space="preserve"> a pod</w:t>
      </w:r>
      <w:r w:rsidRPr="00D477A8">
        <w:t>.),</w:t>
      </w:r>
    </w:p>
    <w:p w:rsidR="003D6517" w:rsidRPr="00D477A8" w:rsidRDefault="003D6517" w:rsidP="007C1A86">
      <w:pPr>
        <w:numPr>
          <w:ilvl w:val="1"/>
          <w:numId w:val="10"/>
        </w:numPr>
        <w:suppressAutoHyphens/>
        <w:overflowPunct w:val="0"/>
        <w:autoSpaceDE w:val="0"/>
        <w:autoSpaceDN w:val="0"/>
        <w:ind w:left="1276" w:hanging="357"/>
        <w:jc w:val="both"/>
        <w:textAlignment w:val="baseline"/>
      </w:pPr>
      <w:r w:rsidRPr="00D477A8">
        <w:t>perspektív</w:t>
      </w:r>
      <w:r>
        <w:t>u</w:t>
      </w:r>
      <w:r w:rsidRPr="00D477A8">
        <w:t xml:space="preserve"> vývoja v kontextoch spádovej oblasti</w:t>
      </w:r>
      <w:r>
        <w:t>,</w:t>
      </w:r>
    </w:p>
    <w:p w:rsidR="003D6517" w:rsidRPr="00D477A8" w:rsidRDefault="003D6517" w:rsidP="007C1A86">
      <w:pPr>
        <w:numPr>
          <w:ilvl w:val="1"/>
          <w:numId w:val="10"/>
        </w:numPr>
        <w:suppressAutoHyphens/>
        <w:overflowPunct w:val="0"/>
        <w:autoSpaceDE w:val="0"/>
        <w:autoSpaceDN w:val="0"/>
        <w:ind w:left="1276" w:hanging="357"/>
        <w:jc w:val="both"/>
        <w:textAlignment w:val="baseline"/>
      </w:pPr>
      <w:r w:rsidRPr="00D477A8">
        <w:t>početnosť obyvateľov</w:t>
      </w:r>
      <w:r>
        <w:t xml:space="preserve"> a rozumný </w:t>
      </w:r>
      <w:r w:rsidRPr="00D477A8">
        <w:t xml:space="preserve">počet </w:t>
      </w:r>
      <w:r>
        <w:t>kooperujúcich partnerov</w:t>
      </w:r>
      <w:r w:rsidRPr="00D477A8">
        <w:t>.</w:t>
      </w:r>
    </w:p>
    <w:p w:rsidR="003D6517" w:rsidRPr="00D477A8" w:rsidRDefault="003D6517" w:rsidP="007C1A86">
      <w:pPr>
        <w:pStyle w:val="Odsekzoznamu"/>
        <w:numPr>
          <w:ilvl w:val="0"/>
          <w:numId w:val="10"/>
        </w:numPr>
        <w:spacing w:after="0" w:line="360" w:lineRule="auto"/>
        <w:rPr>
          <w:rFonts w:ascii="Georgia" w:hAnsi="Georgia" w:cstheme="minorHAnsi"/>
          <w:b w:val="0"/>
          <w:bCs/>
          <w:i w:val="0"/>
          <w:lang w:val="sk-SK"/>
        </w:rPr>
      </w:pPr>
      <w:r w:rsidRPr="00D477A8">
        <w:rPr>
          <w:rFonts w:ascii="Georgia" w:hAnsi="Georgia" w:cstheme="minorHAnsi"/>
          <w:b w:val="0"/>
          <w:bCs/>
          <w:i w:val="0"/>
          <w:lang w:val="sk-SK"/>
        </w:rPr>
        <w:t>Potreb</w:t>
      </w:r>
      <w:r>
        <w:rPr>
          <w:rFonts w:ascii="Georgia" w:hAnsi="Georgia" w:cstheme="minorHAnsi"/>
          <w:b w:val="0"/>
          <w:bCs/>
          <w:i w:val="0"/>
          <w:lang w:val="sk-SK"/>
        </w:rPr>
        <w:t>y</w:t>
      </w:r>
      <w:r w:rsidRPr="00D477A8">
        <w:rPr>
          <w:rFonts w:ascii="Georgia" w:hAnsi="Georgia" w:cstheme="minorHAnsi"/>
          <w:b w:val="0"/>
          <w:bCs/>
          <w:i w:val="0"/>
          <w:lang w:val="sk-SK"/>
        </w:rPr>
        <w:t xml:space="preserve"> ponechať voľnosť</w:t>
      </w:r>
      <w:r>
        <w:rPr>
          <w:rFonts w:ascii="Georgia" w:hAnsi="Georgia" w:cstheme="minorHAnsi"/>
          <w:b w:val="0"/>
          <w:bCs/>
          <w:i w:val="0"/>
          <w:lang w:val="sk-SK"/>
        </w:rPr>
        <w:t xml:space="preserve"> </w:t>
      </w:r>
      <w:r w:rsidRPr="00D477A8">
        <w:rPr>
          <w:rFonts w:ascii="Georgia" w:hAnsi="Georgia" w:cstheme="minorHAnsi"/>
          <w:b w:val="0"/>
          <w:bCs/>
          <w:i w:val="0"/>
          <w:lang w:val="sk-SK"/>
        </w:rPr>
        <w:t>pre definovanie hraníc</w:t>
      </w:r>
      <w:r>
        <w:rPr>
          <w:rFonts w:ascii="Georgia" w:hAnsi="Georgia" w:cstheme="minorHAnsi"/>
          <w:b w:val="0"/>
          <w:bCs/>
          <w:i w:val="0"/>
          <w:lang w:val="sk-SK"/>
        </w:rPr>
        <w:t xml:space="preserve"> </w:t>
      </w:r>
      <w:r w:rsidRPr="00D477A8">
        <w:rPr>
          <w:rFonts w:ascii="Georgia" w:hAnsi="Georgia" w:cstheme="minorHAnsi"/>
          <w:b w:val="0"/>
          <w:bCs/>
          <w:i w:val="0"/>
          <w:lang w:val="sk-SK"/>
        </w:rPr>
        <w:t>UMR ako území kooperácie v rámci stratégie UMR.</w:t>
      </w:r>
      <w:r>
        <w:rPr>
          <w:rFonts w:ascii="Georgia" w:hAnsi="Georgia" w:cstheme="minorHAnsi"/>
          <w:b w:val="0"/>
          <w:bCs/>
          <w:i w:val="0"/>
          <w:lang w:val="sk-SK"/>
        </w:rPr>
        <w:t xml:space="preserve"> </w:t>
      </w:r>
      <w:r w:rsidRPr="00D477A8">
        <w:rPr>
          <w:rFonts w:ascii="Georgia" w:hAnsi="Georgia" w:cstheme="minorHAnsi"/>
          <w:b w:val="0"/>
          <w:bCs/>
          <w:i w:val="0"/>
          <w:lang w:val="sk-SK"/>
        </w:rPr>
        <w:t xml:space="preserve">Vlastný proces definovania UMR totiž musí zohľadňovať </w:t>
      </w:r>
      <w:r>
        <w:rPr>
          <w:rFonts w:ascii="Georgia" w:hAnsi="Georgia" w:cstheme="minorHAnsi"/>
          <w:b w:val="0"/>
          <w:bCs/>
          <w:i w:val="0"/>
          <w:lang w:val="sk-SK"/>
        </w:rPr>
        <w:t xml:space="preserve">aj </w:t>
      </w:r>
      <w:r w:rsidRPr="00D477A8">
        <w:rPr>
          <w:rFonts w:ascii="Georgia" w:hAnsi="Georgia" w:cstheme="minorHAnsi"/>
          <w:b w:val="0"/>
          <w:bCs/>
          <w:i w:val="0"/>
          <w:lang w:val="sk-SK"/>
        </w:rPr>
        <w:t>existenciu</w:t>
      </w:r>
      <w:r>
        <w:rPr>
          <w:rFonts w:ascii="Georgia" w:hAnsi="Georgia" w:cstheme="minorHAnsi"/>
          <w:b w:val="0"/>
          <w:bCs/>
          <w:i w:val="0"/>
          <w:lang w:val="sk-SK"/>
        </w:rPr>
        <w:t xml:space="preserve"> záujmu a </w:t>
      </w:r>
      <w:r w:rsidRPr="00D477A8">
        <w:rPr>
          <w:rFonts w:ascii="Georgia" w:hAnsi="Georgia" w:cstheme="minorHAnsi"/>
          <w:b w:val="0"/>
          <w:bCs/>
          <w:i w:val="0"/>
          <w:lang w:val="sk-SK"/>
        </w:rPr>
        <w:t xml:space="preserve">kapacít pre spoluprácu. Definovanie UMR a ich územia je tak výsledkom negociačného procesu kľúčových sociálno-ekonomických partnerov. </w:t>
      </w:r>
    </w:p>
    <w:p w:rsidR="003D6517" w:rsidRPr="00D477A8" w:rsidRDefault="003D6517" w:rsidP="007C1A86">
      <w:pPr>
        <w:pStyle w:val="Odsekzoznamu"/>
        <w:numPr>
          <w:ilvl w:val="0"/>
          <w:numId w:val="9"/>
        </w:numPr>
        <w:spacing w:after="0" w:line="360" w:lineRule="auto"/>
        <w:rPr>
          <w:rFonts w:ascii="Georgia" w:hAnsi="Georgia" w:cstheme="minorHAnsi"/>
          <w:b w:val="0"/>
          <w:bCs/>
          <w:i w:val="0"/>
          <w:lang w:val="sk-SK"/>
        </w:rPr>
      </w:pPr>
      <w:r w:rsidRPr="00D477A8">
        <w:rPr>
          <w:rFonts w:ascii="Georgia" w:hAnsi="Georgia" w:cstheme="minorHAnsi"/>
          <w:b w:val="0"/>
          <w:bCs/>
          <w:i w:val="0"/>
          <w:lang w:val="sk-SK"/>
        </w:rPr>
        <w:t xml:space="preserve">Identifikácia </w:t>
      </w:r>
      <w:r>
        <w:rPr>
          <w:rFonts w:ascii="Georgia" w:hAnsi="Georgia" w:cstheme="minorHAnsi"/>
          <w:b w:val="0"/>
          <w:bCs/>
          <w:i w:val="0"/>
          <w:lang w:val="sk-SK"/>
        </w:rPr>
        <w:t>dostredivosti</w:t>
      </w:r>
      <w:r w:rsidRPr="00D477A8">
        <w:rPr>
          <w:rFonts w:ascii="Georgia" w:hAnsi="Georgia" w:cstheme="minorHAnsi"/>
          <w:b w:val="0"/>
          <w:bCs/>
          <w:i w:val="0"/>
          <w:lang w:val="sk-SK"/>
        </w:rPr>
        <w:t xml:space="preserve"> spádových centier pri dodržaní ich minimálnej veľkosti 40</w:t>
      </w:r>
      <w:r>
        <w:rPr>
          <w:rFonts w:ascii="Georgia" w:hAnsi="Georgia" w:cstheme="minorHAnsi"/>
          <w:b w:val="0"/>
          <w:bCs/>
          <w:i w:val="0"/>
          <w:lang w:val="sk-SK"/>
        </w:rPr>
        <w:t xml:space="preserve"> tisíc </w:t>
      </w:r>
      <w:r w:rsidRPr="00D477A8">
        <w:rPr>
          <w:rFonts w:ascii="Georgia" w:hAnsi="Georgia" w:cstheme="minorHAnsi"/>
          <w:b w:val="0"/>
          <w:bCs/>
          <w:i w:val="0"/>
          <w:lang w:val="sk-SK"/>
        </w:rPr>
        <w:t>obyvateľov v jadrovom urbanizovanom území UMR</w:t>
      </w:r>
      <w:r>
        <w:rPr>
          <w:rFonts w:ascii="Georgia" w:hAnsi="Georgia" w:cstheme="minorHAnsi"/>
          <w:b w:val="0"/>
          <w:bCs/>
          <w:i w:val="0"/>
          <w:lang w:val="sk-SK"/>
        </w:rPr>
        <w:t>.</w:t>
      </w:r>
    </w:p>
    <w:p w:rsidR="003D6517" w:rsidRPr="00D477A8" w:rsidRDefault="003D6517" w:rsidP="007C1A86">
      <w:pPr>
        <w:pStyle w:val="Odsekzoznamu"/>
        <w:numPr>
          <w:ilvl w:val="0"/>
          <w:numId w:val="9"/>
        </w:numPr>
        <w:spacing w:after="0" w:line="360" w:lineRule="auto"/>
        <w:rPr>
          <w:rFonts w:ascii="Georgia" w:hAnsi="Georgia" w:cstheme="minorHAnsi"/>
          <w:b w:val="0"/>
          <w:bCs/>
          <w:i w:val="0"/>
          <w:lang w:val="sk-SK"/>
        </w:rPr>
      </w:pPr>
      <w:r w:rsidRPr="00D477A8">
        <w:rPr>
          <w:rFonts w:ascii="Georgia" w:hAnsi="Georgia" w:cstheme="minorHAnsi"/>
          <w:b w:val="0"/>
          <w:bCs/>
          <w:i w:val="0"/>
          <w:lang w:val="sk-SK"/>
        </w:rPr>
        <w:t>Identifikácia dostupnosti UMR zo spádového územia ako predpoklad</w:t>
      </w:r>
      <w:r>
        <w:rPr>
          <w:rFonts w:ascii="Georgia" w:hAnsi="Georgia" w:cstheme="minorHAnsi"/>
          <w:b w:val="0"/>
          <w:bCs/>
          <w:i w:val="0"/>
          <w:lang w:val="sk-SK"/>
        </w:rPr>
        <w:t>u radiačného efektu rozvoja UMR.</w:t>
      </w:r>
    </w:p>
    <w:p w:rsidR="003D6517" w:rsidRPr="00D477A8" w:rsidRDefault="003D6517" w:rsidP="007C1A86">
      <w:pPr>
        <w:pStyle w:val="Odsekzoznamu"/>
        <w:numPr>
          <w:ilvl w:val="0"/>
          <w:numId w:val="9"/>
        </w:numPr>
        <w:spacing w:after="0" w:line="360" w:lineRule="auto"/>
        <w:rPr>
          <w:rFonts w:ascii="Georgia" w:hAnsi="Georgia" w:cstheme="minorHAnsi"/>
          <w:b w:val="0"/>
          <w:bCs/>
          <w:i w:val="0"/>
          <w:lang w:val="sk-SK"/>
        </w:rPr>
      </w:pPr>
      <w:r w:rsidRPr="00D477A8">
        <w:rPr>
          <w:rFonts w:ascii="Georgia" w:hAnsi="Georgia" w:cstheme="minorHAnsi"/>
          <w:b w:val="0"/>
          <w:bCs/>
          <w:i w:val="0"/>
          <w:lang w:val="sk-SK"/>
        </w:rPr>
        <w:t xml:space="preserve">Možnosti mechanizmu uplatňovania </w:t>
      </w:r>
      <w:r w:rsidRPr="00B16DA7">
        <w:rPr>
          <w:rFonts w:ascii="Georgia" w:hAnsi="Georgia" w:cstheme="minorHAnsi"/>
          <w:b w:val="0"/>
          <w:bCs/>
          <w:i w:val="0"/>
          <w:lang w:val="sk-SK"/>
        </w:rPr>
        <w:t>Miestn</w:t>
      </w:r>
      <w:r>
        <w:rPr>
          <w:rFonts w:ascii="Georgia" w:hAnsi="Georgia" w:cstheme="minorHAnsi"/>
          <w:b w:val="0"/>
          <w:bCs/>
          <w:i w:val="0"/>
          <w:lang w:val="sk-SK"/>
        </w:rPr>
        <w:t>eho</w:t>
      </w:r>
      <w:r w:rsidRPr="00B16DA7">
        <w:rPr>
          <w:rFonts w:ascii="Georgia" w:hAnsi="Georgia" w:cstheme="minorHAnsi"/>
          <w:b w:val="0"/>
          <w:bCs/>
          <w:i w:val="0"/>
          <w:lang w:val="sk-SK"/>
        </w:rPr>
        <w:t xml:space="preserve"> rozvoj</w:t>
      </w:r>
      <w:r>
        <w:rPr>
          <w:rFonts w:ascii="Georgia" w:hAnsi="Georgia" w:cstheme="minorHAnsi"/>
          <w:b w:val="0"/>
          <w:bCs/>
          <w:i w:val="0"/>
          <w:lang w:val="sk-SK"/>
        </w:rPr>
        <w:t>a</w:t>
      </w:r>
      <w:r w:rsidRPr="00B16DA7">
        <w:rPr>
          <w:rFonts w:ascii="Georgia" w:hAnsi="Georgia" w:cstheme="minorHAnsi"/>
          <w:b w:val="0"/>
          <w:bCs/>
          <w:i w:val="0"/>
          <w:lang w:val="sk-SK"/>
        </w:rPr>
        <w:t xml:space="preserve"> veden</w:t>
      </w:r>
      <w:r>
        <w:rPr>
          <w:rFonts w:ascii="Georgia" w:hAnsi="Georgia" w:cstheme="minorHAnsi"/>
          <w:b w:val="0"/>
          <w:bCs/>
          <w:i w:val="0"/>
          <w:lang w:val="sk-SK"/>
        </w:rPr>
        <w:t>ého</w:t>
      </w:r>
      <w:r w:rsidRPr="00B16DA7">
        <w:rPr>
          <w:rFonts w:ascii="Georgia" w:hAnsi="Georgia" w:cstheme="minorHAnsi"/>
          <w:b w:val="0"/>
          <w:bCs/>
          <w:i w:val="0"/>
          <w:lang w:val="sk-SK"/>
        </w:rPr>
        <w:t xml:space="preserve"> komunitou</w:t>
      </w:r>
      <w:r>
        <w:rPr>
          <w:rStyle w:val="Odkaznapoznmkupodiarou"/>
          <w:rFonts w:ascii="Georgia" w:hAnsi="Georgia" w:cstheme="minorHAnsi"/>
          <w:b w:val="0"/>
          <w:bCs/>
          <w:i w:val="0"/>
          <w:lang w:val="sk-SK"/>
        </w:rPr>
        <w:footnoteReference w:id="12"/>
      </w:r>
      <w:r w:rsidRPr="00B16DA7">
        <w:rPr>
          <w:rFonts w:ascii="Georgia" w:hAnsi="Georgia" w:cstheme="minorHAnsi"/>
          <w:b w:val="0"/>
          <w:bCs/>
          <w:i w:val="0"/>
          <w:lang w:val="sk-SK"/>
        </w:rPr>
        <w:t xml:space="preserve"> </w:t>
      </w:r>
      <w:r w:rsidRPr="00D477A8">
        <w:rPr>
          <w:rFonts w:ascii="Georgia" w:hAnsi="Georgia" w:cstheme="minorHAnsi"/>
          <w:b w:val="0"/>
          <w:bCs/>
          <w:i w:val="0"/>
          <w:lang w:val="sk-SK"/>
        </w:rPr>
        <w:t>a ďalších prístupov kooperácie</w:t>
      </w:r>
      <w:r>
        <w:rPr>
          <w:rFonts w:ascii="Georgia" w:hAnsi="Georgia" w:cstheme="minorHAnsi"/>
          <w:b w:val="0"/>
          <w:bCs/>
          <w:i w:val="0"/>
          <w:lang w:val="sk-SK"/>
        </w:rPr>
        <w:t>.</w:t>
      </w:r>
    </w:p>
    <w:p w:rsidR="003D6517" w:rsidRPr="00D477A8" w:rsidRDefault="003D6517" w:rsidP="007C1A86">
      <w:pPr>
        <w:pStyle w:val="Odsekzoznamu"/>
        <w:numPr>
          <w:ilvl w:val="0"/>
          <w:numId w:val="9"/>
        </w:numPr>
        <w:spacing w:after="0" w:line="360" w:lineRule="auto"/>
        <w:jc w:val="both"/>
        <w:rPr>
          <w:rFonts w:ascii="Georgia" w:hAnsi="Georgia" w:cstheme="minorHAnsi"/>
          <w:b w:val="0"/>
          <w:i w:val="0"/>
          <w:lang w:val="sk-SK"/>
        </w:rPr>
      </w:pPr>
      <w:r w:rsidRPr="00D477A8">
        <w:rPr>
          <w:rFonts w:ascii="Georgia" w:hAnsi="Georgia" w:cstheme="minorHAnsi"/>
          <w:b w:val="0"/>
          <w:bCs/>
          <w:i w:val="0"/>
          <w:lang w:val="sk-SK"/>
        </w:rPr>
        <w:t xml:space="preserve">Rešpektovania administratívnych hraníc VÚC avšak zároveň vytvárania predpokladov pre synergie naprieč hranicami VÚC. </w:t>
      </w:r>
      <w:r w:rsidRPr="00D477A8">
        <w:rPr>
          <w:rFonts w:ascii="Georgia" w:hAnsi="Georgia" w:cstheme="minorHAnsi"/>
          <w:b w:val="0"/>
          <w:i w:val="0"/>
          <w:lang w:val="sk-SK"/>
        </w:rPr>
        <w:t>Definovanie vzťažného územia ako územia v rámci VÚC má svoju pragmatickosť a nevylučuje definovanie projektov zasahujúcich mimo územia VÚC a dokonca aj územia SR po dohode s partnermi v týchto územiach.</w:t>
      </w:r>
    </w:p>
    <w:p w:rsidR="003D6517" w:rsidRDefault="003D6517" w:rsidP="003D6517">
      <w:pPr>
        <w:ind w:left="360"/>
        <w:rPr>
          <w:rFonts w:cstheme="minorHAnsi"/>
          <w:bCs/>
        </w:rPr>
      </w:pPr>
    </w:p>
    <w:p w:rsidR="003D6517" w:rsidRPr="00D477A8" w:rsidRDefault="003D6517" w:rsidP="003D6517">
      <w:pPr>
        <w:rPr>
          <w:rFonts w:cstheme="minorHAnsi"/>
          <w:bCs/>
        </w:rPr>
      </w:pPr>
      <w:r w:rsidRPr="00D477A8">
        <w:rPr>
          <w:rFonts w:cstheme="minorHAnsi"/>
          <w:bCs/>
        </w:rPr>
        <w:lastRenderedPageBreak/>
        <w:t>Na základe vyššie uvedených kritérií sa odporúča definovanie nasledujúcich jadrových sídiel UMR:</w:t>
      </w:r>
    </w:p>
    <w:tbl>
      <w:tblPr>
        <w:tblStyle w:val="Mriekatabuky"/>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827"/>
        <w:gridCol w:w="2693"/>
      </w:tblGrid>
      <w:tr w:rsidR="003D6517" w:rsidRPr="00AA5FD1" w:rsidTr="009518F4">
        <w:tc>
          <w:tcPr>
            <w:tcW w:w="2689" w:type="dxa"/>
          </w:tcPr>
          <w:p w:rsidR="003D6517" w:rsidRPr="00AA5FD1" w:rsidRDefault="003D6517" w:rsidP="009518F4">
            <w:pPr>
              <w:pStyle w:val="Odsekzoznamu"/>
              <w:spacing w:after="0" w:line="360" w:lineRule="auto"/>
              <w:ind w:left="24"/>
              <w:rPr>
                <w:rFonts w:ascii="Georgia" w:hAnsi="Georgia" w:cstheme="minorHAnsi"/>
                <w:b w:val="0"/>
                <w:bCs/>
                <w:i w:val="0"/>
                <w:lang w:val="sk-SK"/>
              </w:rPr>
            </w:pPr>
            <w:r w:rsidRPr="00AA5FD1">
              <w:rPr>
                <w:rFonts w:ascii="Georgia" w:hAnsi="Georgia" w:cstheme="minorHAnsi"/>
                <w:b w:val="0"/>
                <w:bCs/>
                <w:i w:val="0"/>
                <w:lang w:val="sk-SK"/>
              </w:rPr>
              <w:t>Bratislava</w:t>
            </w:r>
          </w:p>
        </w:tc>
        <w:tc>
          <w:tcPr>
            <w:tcW w:w="3827" w:type="dxa"/>
          </w:tcPr>
          <w:p w:rsidR="003D6517" w:rsidRPr="00AA5FD1" w:rsidRDefault="003D6517" w:rsidP="009518F4">
            <w:pPr>
              <w:ind w:left="24"/>
              <w:rPr>
                <w:rFonts w:cstheme="minorHAnsi"/>
                <w:bCs/>
              </w:rPr>
            </w:pPr>
            <w:r>
              <w:rPr>
                <w:rFonts w:cstheme="minorHAnsi"/>
                <w:bCs/>
              </w:rPr>
              <w:t xml:space="preserve">6. </w:t>
            </w:r>
            <w:r w:rsidRPr="00AA5FD1">
              <w:rPr>
                <w:rFonts w:cstheme="minorHAnsi"/>
                <w:bCs/>
              </w:rPr>
              <w:t>Trenčín</w:t>
            </w:r>
          </w:p>
        </w:tc>
        <w:tc>
          <w:tcPr>
            <w:tcW w:w="2693" w:type="dxa"/>
          </w:tcPr>
          <w:p w:rsidR="003D6517" w:rsidRPr="00AA5FD1" w:rsidRDefault="003D6517" w:rsidP="009518F4">
            <w:pPr>
              <w:ind w:left="24"/>
              <w:rPr>
                <w:rFonts w:cstheme="minorHAnsi"/>
                <w:bCs/>
              </w:rPr>
            </w:pPr>
            <w:r>
              <w:rPr>
                <w:rFonts w:cstheme="minorHAnsi"/>
                <w:bCs/>
              </w:rPr>
              <w:t>12. Humenné</w:t>
            </w:r>
          </w:p>
        </w:tc>
      </w:tr>
      <w:tr w:rsidR="003D6517" w:rsidRPr="00AA5FD1" w:rsidTr="009518F4">
        <w:tc>
          <w:tcPr>
            <w:tcW w:w="2689" w:type="dxa"/>
          </w:tcPr>
          <w:p w:rsidR="003D6517" w:rsidRPr="00AA5FD1" w:rsidRDefault="003D6517" w:rsidP="007C1A86">
            <w:pPr>
              <w:pStyle w:val="Odsekzoznamu"/>
              <w:numPr>
                <w:ilvl w:val="0"/>
                <w:numId w:val="11"/>
              </w:numPr>
              <w:spacing w:after="0" w:line="360" w:lineRule="auto"/>
              <w:ind w:left="24"/>
              <w:rPr>
                <w:rFonts w:cstheme="minorHAnsi"/>
                <w:bCs/>
              </w:rPr>
            </w:pPr>
            <w:r w:rsidRPr="00AA5FD1">
              <w:rPr>
                <w:rFonts w:ascii="Georgia" w:hAnsi="Georgia" w:cstheme="minorHAnsi"/>
                <w:b w:val="0"/>
                <w:bCs/>
                <w:i w:val="0"/>
                <w:lang w:val="sk-SK"/>
              </w:rPr>
              <w:t>1. Košice</w:t>
            </w:r>
          </w:p>
        </w:tc>
        <w:tc>
          <w:tcPr>
            <w:tcW w:w="3827" w:type="dxa"/>
          </w:tcPr>
          <w:p w:rsidR="003D6517" w:rsidRPr="00AA5FD1" w:rsidRDefault="003D6517" w:rsidP="009518F4">
            <w:pPr>
              <w:pStyle w:val="Odsekzoznamu"/>
              <w:spacing w:after="0" w:line="360" w:lineRule="auto"/>
              <w:ind w:left="24"/>
              <w:rPr>
                <w:rFonts w:ascii="Georgia" w:hAnsi="Georgia" w:cstheme="minorHAnsi"/>
                <w:b w:val="0"/>
                <w:bCs/>
                <w:i w:val="0"/>
                <w:lang w:val="sk-SK"/>
              </w:rPr>
            </w:pPr>
            <w:r>
              <w:rPr>
                <w:rFonts w:ascii="Georgia" w:hAnsi="Georgia" w:cstheme="minorHAnsi"/>
                <w:b w:val="0"/>
                <w:bCs/>
                <w:i w:val="0"/>
                <w:lang w:val="sk-SK"/>
              </w:rPr>
              <w:t xml:space="preserve">7. </w:t>
            </w:r>
            <w:r w:rsidRPr="00AA5FD1">
              <w:rPr>
                <w:rFonts w:ascii="Georgia" w:hAnsi="Georgia" w:cstheme="minorHAnsi"/>
                <w:b w:val="0"/>
                <w:bCs/>
                <w:i w:val="0"/>
                <w:lang w:val="sk-SK"/>
              </w:rPr>
              <w:t>Banská Bystrica – Zvolen</w:t>
            </w:r>
          </w:p>
        </w:tc>
        <w:tc>
          <w:tcPr>
            <w:tcW w:w="2693" w:type="dxa"/>
          </w:tcPr>
          <w:p w:rsidR="003D6517" w:rsidRPr="00AA5FD1" w:rsidRDefault="003D6517" w:rsidP="009518F4">
            <w:pPr>
              <w:ind w:left="24"/>
              <w:rPr>
                <w:rFonts w:cstheme="minorHAnsi"/>
                <w:bCs/>
              </w:rPr>
            </w:pPr>
            <w:r>
              <w:rPr>
                <w:rFonts w:cstheme="minorHAnsi"/>
                <w:bCs/>
              </w:rPr>
              <w:t>13. Lučenec</w:t>
            </w:r>
          </w:p>
        </w:tc>
      </w:tr>
      <w:tr w:rsidR="003D6517" w:rsidRPr="00AA5FD1" w:rsidTr="009518F4">
        <w:tc>
          <w:tcPr>
            <w:tcW w:w="2689" w:type="dxa"/>
          </w:tcPr>
          <w:p w:rsidR="003D6517" w:rsidRPr="00AA5FD1" w:rsidRDefault="003D6517" w:rsidP="007C1A86">
            <w:pPr>
              <w:pStyle w:val="Odsekzoznamu"/>
              <w:numPr>
                <w:ilvl w:val="0"/>
                <w:numId w:val="11"/>
              </w:numPr>
              <w:spacing w:after="0" w:line="360" w:lineRule="auto"/>
              <w:ind w:left="24"/>
              <w:rPr>
                <w:rFonts w:ascii="Georgia" w:hAnsi="Georgia" w:cstheme="minorHAnsi"/>
                <w:b w:val="0"/>
                <w:bCs/>
                <w:i w:val="0"/>
                <w:lang w:val="sk-SK"/>
              </w:rPr>
            </w:pPr>
            <w:r w:rsidRPr="00AA5FD1">
              <w:rPr>
                <w:rFonts w:ascii="Georgia" w:hAnsi="Georgia" w:cstheme="minorHAnsi"/>
                <w:b w:val="0"/>
                <w:bCs/>
                <w:i w:val="0"/>
                <w:lang w:val="sk-SK"/>
              </w:rPr>
              <w:t>2. Prešov</w:t>
            </w:r>
          </w:p>
        </w:tc>
        <w:tc>
          <w:tcPr>
            <w:tcW w:w="3827" w:type="dxa"/>
          </w:tcPr>
          <w:p w:rsidR="003D6517" w:rsidRPr="00AA5FD1" w:rsidRDefault="003D6517" w:rsidP="009518F4">
            <w:pPr>
              <w:pStyle w:val="Odsekzoznamu"/>
              <w:spacing w:after="0" w:line="360" w:lineRule="auto"/>
              <w:ind w:left="24"/>
              <w:rPr>
                <w:rFonts w:ascii="Georgia" w:hAnsi="Georgia" w:cstheme="minorHAnsi"/>
                <w:b w:val="0"/>
                <w:bCs/>
                <w:i w:val="0"/>
                <w:lang w:val="sk-SK"/>
              </w:rPr>
            </w:pPr>
            <w:r>
              <w:rPr>
                <w:rFonts w:ascii="Georgia" w:hAnsi="Georgia" w:cstheme="minorHAnsi"/>
                <w:b w:val="0"/>
                <w:bCs/>
                <w:i w:val="0"/>
                <w:lang w:val="sk-SK"/>
              </w:rPr>
              <w:t xml:space="preserve">8. </w:t>
            </w:r>
            <w:r w:rsidRPr="00AA5FD1">
              <w:rPr>
                <w:rFonts w:ascii="Georgia" w:hAnsi="Georgia" w:cstheme="minorHAnsi"/>
                <w:b w:val="0"/>
                <w:bCs/>
                <w:i w:val="0"/>
                <w:lang w:val="sk-SK"/>
              </w:rPr>
              <w:t>Trnava</w:t>
            </w:r>
          </w:p>
        </w:tc>
        <w:tc>
          <w:tcPr>
            <w:tcW w:w="2693" w:type="dxa"/>
          </w:tcPr>
          <w:p w:rsidR="003D6517" w:rsidRPr="00AA5FD1" w:rsidRDefault="003D6517" w:rsidP="009518F4">
            <w:pPr>
              <w:ind w:left="24"/>
              <w:rPr>
                <w:rFonts w:cstheme="minorHAnsi"/>
                <w:bCs/>
              </w:rPr>
            </w:pPr>
            <w:r>
              <w:rPr>
                <w:rFonts w:cstheme="minorHAnsi"/>
                <w:bCs/>
              </w:rPr>
              <w:t>14. Rimavská Sobota</w:t>
            </w:r>
          </w:p>
        </w:tc>
      </w:tr>
      <w:tr w:rsidR="003D6517" w:rsidRPr="00AA5FD1" w:rsidTr="009518F4">
        <w:tc>
          <w:tcPr>
            <w:tcW w:w="2689" w:type="dxa"/>
          </w:tcPr>
          <w:p w:rsidR="003D6517" w:rsidRPr="00AA5FD1" w:rsidRDefault="003D6517" w:rsidP="009518F4">
            <w:pPr>
              <w:ind w:left="24"/>
              <w:rPr>
                <w:rFonts w:cstheme="minorHAnsi"/>
                <w:bCs/>
              </w:rPr>
            </w:pPr>
            <w:r>
              <w:rPr>
                <w:rFonts w:cstheme="minorHAnsi"/>
                <w:bCs/>
              </w:rPr>
              <w:t xml:space="preserve">3. </w:t>
            </w:r>
            <w:r w:rsidRPr="00AA5FD1">
              <w:rPr>
                <w:rFonts w:cstheme="minorHAnsi"/>
                <w:bCs/>
              </w:rPr>
              <w:t>Nitra</w:t>
            </w:r>
          </w:p>
        </w:tc>
        <w:tc>
          <w:tcPr>
            <w:tcW w:w="3827" w:type="dxa"/>
          </w:tcPr>
          <w:p w:rsidR="003D6517" w:rsidRPr="00AA5FD1" w:rsidRDefault="003D6517" w:rsidP="009518F4">
            <w:pPr>
              <w:ind w:left="24"/>
              <w:rPr>
                <w:rFonts w:cstheme="minorHAnsi"/>
                <w:bCs/>
              </w:rPr>
            </w:pPr>
            <w:r>
              <w:rPr>
                <w:rFonts w:cstheme="minorHAnsi"/>
                <w:bCs/>
              </w:rPr>
              <w:t xml:space="preserve">9. </w:t>
            </w:r>
            <w:r w:rsidRPr="00AA5FD1">
              <w:rPr>
                <w:rFonts w:cstheme="minorHAnsi"/>
                <w:bCs/>
              </w:rPr>
              <w:t>Ružomberok –Liptovský Mikuláš</w:t>
            </w:r>
          </w:p>
        </w:tc>
        <w:tc>
          <w:tcPr>
            <w:tcW w:w="2693" w:type="dxa"/>
          </w:tcPr>
          <w:p w:rsidR="003D6517" w:rsidRPr="00AA5FD1" w:rsidRDefault="003D6517" w:rsidP="009518F4">
            <w:pPr>
              <w:ind w:left="24"/>
              <w:rPr>
                <w:rFonts w:cstheme="minorHAnsi"/>
                <w:bCs/>
              </w:rPr>
            </w:pPr>
            <w:r>
              <w:rPr>
                <w:rFonts w:cstheme="minorHAnsi"/>
                <w:bCs/>
              </w:rPr>
              <w:t>15. Levice</w:t>
            </w:r>
          </w:p>
        </w:tc>
      </w:tr>
      <w:tr w:rsidR="003D6517" w:rsidRPr="00AA5FD1" w:rsidTr="009518F4">
        <w:tc>
          <w:tcPr>
            <w:tcW w:w="2689" w:type="dxa"/>
          </w:tcPr>
          <w:p w:rsidR="003D6517" w:rsidRPr="00AA5FD1" w:rsidRDefault="003D6517" w:rsidP="007C1A86">
            <w:pPr>
              <w:pStyle w:val="Odsekzoznamu"/>
              <w:numPr>
                <w:ilvl w:val="0"/>
                <w:numId w:val="25"/>
              </w:numPr>
              <w:spacing w:after="0" w:line="360" w:lineRule="auto"/>
              <w:ind w:left="24"/>
              <w:rPr>
                <w:rFonts w:ascii="Georgia" w:hAnsi="Georgia" w:cstheme="minorHAnsi"/>
                <w:b w:val="0"/>
                <w:bCs/>
                <w:i w:val="0"/>
                <w:lang w:val="sk-SK"/>
              </w:rPr>
            </w:pPr>
            <w:r>
              <w:rPr>
                <w:rFonts w:ascii="Georgia" w:hAnsi="Georgia" w:cstheme="minorHAnsi"/>
                <w:b w:val="0"/>
                <w:bCs/>
                <w:i w:val="0"/>
                <w:lang w:val="sk-SK"/>
              </w:rPr>
              <w:t xml:space="preserve">4. </w:t>
            </w:r>
            <w:r w:rsidRPr="00AA5FD1">
              <w:rPr>
                <w:rFonts w:ascii="Georgia" w:hAnsi="Georgia" w:cstheme="minorHAnsi"/>
                <w:b w:val="0"/>
                <w:bCs/>
                <w:i w:val="0"/>
                <w:lang w:val="sk-SK"/>
              </w:rPr>
              <w:t>Žilina</w:t>
            </w:r>
          </w:p>
        </w:tc>
        <w:tc>
          <w:tcPr>
            <w:tcW w:w="3827" w:type="dxa"/>
          </w:tcPr>
          <w:p w:rsidR="003D6517" w:rsidRPr="00AA5FD1" w:rsidRDefault="003D6517" w:rsidP="009518F4">
            <w:pPr>
              <w:pStyle w:val="Odsekzoznamu"/>
              <w:spacing w:after="0" w:line="360" w:lineRule="auto"/>
              <w:ind w:left="24"/>
              <w:rPr>
                <w:rFonts w:ascii="Georgia" w:hAnsi="Georgia" w:cstheme="minorHAnsi"/>
                <w:b w:val="0"/>
                <w:bCs/>
                <w:i w:val="0"/>
                <w:lang w:val="sk-SK"/>
              </w:rPr>
            </w:pPr>
            <w:r>
              <w:rPr>
                <w:rFonts w:ascii="Georgia" w:hAnsi="Georgia" w:cstheme="minorHAnsi"/>
                <w:b w:val="0"/>
                <w:bCs/>
                <w:i w:val="0"/>
                <w:lang w:val="sk-SK"/>
              </w:rPr>
              <w:t xml:space="preserve">10. </w:t>
            </w:r>
            <w:r w:rsidRPr="00AA5FD1">
              <w:rPr>
                <w:rFonts w:ascii="Georgia" w:hAnsi="Georgia" w:cstheme="minorHAnsi"/>
                <w:b w:val="0"/>
                <w:bCs/>
                <w:i w:val="0"/>
                <w:lang w:val="sk-SK"/>
              </w:rPr>
              <w:t>Michalovce</w:t>
            </w:r>
          </w:p>
        </w:tc>
        <w:tc>
          <w:tcPr>
            <w:tcW w:w="2693" w:type="dxa"/>
          </w:tcPr>
          <w:p w:rsidR="003D6517" w:rsidRPr="00AA5FD1" w:rsidRDefault="003D6517" w:rsidP="009518F4">
            <w:pPr>
              <w:ind w:left="24"/>
              <w:rPr>
                <w:rFonts w:cstheme="minorHAnsi"/>
                <w:bCs/>
              </w:rPr>
            </w:pPr>
            <w:r>
              <w:rPr>
                <w:rFonts w:cstheme="minorHAnsi"/>
                <w:bCs/>
              </w:rPr>
              <w:t>16. Nové Zámky</w:t>
            </w:r>
          </w:p>
        </w:tc>
      </w:tr>
      <w:tr w:rsidR="003D6517" w:rsidRPr="00AA5FD1" w:rsidTr="009518F4">
        <w:tc>
          <w:tcPr>
            <w:tcW w:w="2689" w:type="dxa"/>
          </w:tcPr>
          <w:p w:rsidR="003D6517" w:rsidRPr="00AA5FD1" w:rsidRDefault="003D6517" w:rsidP="007C1A86">
            <w:pPr>
              <w:pStyle w:val="Odsekzoznamu"/>
              <w:numPr>
                <w:ilvl w:val="0"/>
                <w:numId w:val="25"/>
              </w:numPr>
              <w:spacing w:after="0" w:line="360" w:lineRule="auto"/>
              <w:ind w:left="24"/>
              <w:rPr>
                <w:rFonts w:ascii="Georgia" w:hAnsi="Georgia" w:cstheme="minorHAnsi"/>
                <w:b w:val="0"/>
                <w:bCs/>
                <w:i w:val="0"/>
                <w:lang w:val="sk-SK"/>
              </w:rPr>
            </w:pPr>
            <w:r>
              <w:rPr>
                <w:rFonts w:ascii="Georgia" w:hAnsi="Georgia" w:cstheme="minorHAnsi"/>
                <w:b w:val="0"/>
                <w:bCs/>
                <w:i w:val="0"/>
                <w:lang w:val="sk-SK"/>
              </w:rPr>
              <w:t xml:space="preserve">5. </w:t>
            </w:r>
            <w:r w:rsidRPr="00AA5FD1">
              <w:rPr>
                <w:rFonts w:ascii="Georgia" w:hAnsi="Georgia" w:cstheme="minorHAnsi"/>
                <w:b w:val="0"/>
                <w:bCs/>
                <w:i w:val="0"/>
                <w:lang w:val="sk-SK"/>
              </w:rPr>
              <w:t>Martin</w:t>
            </w:r>
          </w:p>
        </w:tc>
        <w:tc>
          <w:tcPr>
            <w:tcW w:w="3827" w:type="dxa"/>
          </w:tcPr>
          <w:p w:rsidR="003D6517" w:rsidRPr="00AA5FD1" w:rsidRDefault="003D6517" w:rsidP="009518F4">
            <w:pPr>
              <w:ind w:left="24"/>
              <w:rPr>
                <w:rFonts w:cstheme="minorHAnsi"/>
                <w:bCs/>
              </w:rPr>
            </w:pPr>
            <w:r>
              <w:rPr>
                <w:rFonts w:cstheme="minorHAnsi"/>
                <w:bCs/>
              </w:rPr>
              <w:t xml:space="preserve">11. </w:t>
            </w:r>
            <w:r w:rsidRPr="00AA5FD1">
              <w:rPr>
                <w:rFonts w:cstheme="minorHAnsi"/>
                <w:bCs/>
              </w:rPr>
              <w:t>Poprad – Svit –Kežmarok</w:t>
            </w:r>
          </w:p>
        </w:tc>
        <w:tc>
          <w:tcPr>
            <w:tcW w:w="2693" w:type="dxa"/>
          </w:tcPr>
          <w:p w:rsidR="003D6517" w:rsidRPr="00AA5FD1" w:rsidRDefault="003D6517" w:rsidP="009518F4">
            <w:pPr>
              <w:ind w:left="24"/>
              <w:rPr>
                <w:rFonts w:cstheme="minorHAnsi"/>
                <w:bCs/>
              </w:rPr>
            </w:pPr>
            <w:r>
              <w:rPr>
                <w:rFonts w:cstheme="minorHAnsi"/>
                <w:bCs/>
              </w:rPr>
              <w:t>17. Prievidza - Nováky</w:t>
            </w:r>
          </w:p>
        </w:tc>
      </w:tr>
    </w:tbl>
    <w:p w:rsidR="003D6517" w:rsidRPr="00D477A8" w:rsidRDefault="003D6517" w:rsidP="003D6517">
      <w:pPr>
        <w:rPr>
          <w:rFonts w:cstheme="minorHAnsi"/>
          <w:bCs/>
        </w:rPr>
      </w:pPr>
    </w:p>
    <w:p w:rsidR="003D6517" w:rsidRPr="00604C17" w:rsidRDefault="003D6517" w:rsidP="003D6517">
      <w:pPr>
        <w:jc w:val="both"/>
        <w:rPr>
          <w:rFonts w:cstheme="minorHAnsi"/>
          <w:b/>
        </w:rPr>
      </w:pPr>
      <w:r w:rsidRPr="00604C17">
        <w:rPr>
          <w:rFonts w:cstheme="minorHAnsi"/>
          <w:b/>
        </w:rPr>
        <w:t>Postup pri definovaní území UMR</w:t>
      </w:r>
    </w:p>
    <w:p w:rsidR="003D6517" w:rsidRDefault="003D6517" w:rsidP="003D6517">
      <w:pPr>
        <w:rPr>
          <w:rFonts w:cstheme="minorHAnsi"/>
        </w:rPr>
      </w:pPr>
    </w:p>
    <w:p w:rsidR="003D6517" w:rsidRPr="00CD4FB9" w:rsidRDefault="003D6517" w:rsidP="003D6517">
      <w:pPr>
        <w:pStyle w:val="Default"/>
        <w:rPr>
          <w:szCs w:val="22"/>
        </w:rPr>
      </w:pPr>
      <w:r w:rsidRPr="00CD4FB9">
        <w:rPr>
          <w:rFonts w:cstheme="minorHAnsi"/>
        </w:rPr>
        <w:t>Proces definovania územia UMR ako strategicko-plánovacieho regiónu bude vedený spravidla primátorom jadrového mesta mestského regiónu</w:t>
      </w:r>
      <w:r>
        <w:rPr>
          <w:rFonts w:cstheme="minorHAnsi"/>
        </w:rPr>
        <w:t xml:space="preserve">. </w:t>
      </w:r>
      <w:r w:rsidRPr="00CD4FB9">
        <w:rPr>
          <w:szCs w:val="22"/>
        </w:rPr>
        <w:t>IÚS UMR spracovávané ako PHRSR skupiny obcí gestoruje jadrové mesto UMR a jej spracovanie vrátane vzniku kooperačných štruktúr iniciuje VÚC.</w:t>
      </w:r>
    </w:p>
    <w:p w:rsidR="003D6517" w:rsidRDefault="003D6517" w:rsidP="003D6517">
      <w:pPr>
        <w:jc w:val="both"/>
        <w:rPr>
          <w:rFonts w:cstheme="minorHAnsi"/>
        </w:rPr>
      </w:pPr>
    </w:p>
    <w:p w:rsidR="003D6517" w:rsidRDefault="003D6517" w:rsidP="003D6517">
      <w:pPr>
        <w:jc w:val="both"/>
        <w:rPr>
          <w:rFonts w:cstheme="minorHAnsi"/>
        </w:rPr>
      </w:pPr>
      <w:r>
        <w:rPr>
          <w:rFonts w:cstheme="minorHAnsi"/>
        </w:rPr>
        <w:t>MIRR</w:t>
      </w:r>
      <w:r w:rsidRPr="00604C17">
        <w:rPr>
          <w:rFonts w:cstheme="minorHAnsi"/>
        </w:rPr>
        <w:t xml:space="preserve">I v spolupráci s </w:t>
      </w:r>
      <w:r>
        <w:rPr>
          <w:rFonts w:cstheme="minorHAnsi"/>
        </w:rPr>
        <w:t>Ú</w:t>
      </w:r>
      <w:r w:rsidRPr="00604C17">
        <w:rPr>
          <w:rFonts w:cstheme="minorHAnsi"/>
        </w:rPr>
        <w:t>niou miest Slovenska</w:t>
      </w:r>
      <w:r>
        <w:rPr>
          <w:rFonts w:cstheme="minorHAnsi"/>
        </w:rPr>
        <w:t>,</w:t>
      </w:r>
      <w:r w:rsidRPr="00604C17">
        <w:rPr>
          <w:rFonts w:cstheme="minorHAnsi"/>
        </w:rPr>
        <w:t xml:space="preserve"> VÚC </w:t>
      </w:r>
      <w:r>
        <w:rPr>
          <w:rFonts w:cstheme="minorHAnsi"/>
        </w:rPr>
        <w:t xml:space="preserve">a ZMOS </w:t>
      </w:r>
      <w:r w:rsidRPr="00604C17">
        <w:rPr>
          <w:rFonts w:cstheme="minorHAnsi"/>
        </w:rPr>
        <w:t xml:space="preserve">osloví primátorov vyššie uvedených jadrových sídiel s požiadavkou </w:t>
      </w:r>
      <w:r>
        <w:rPr>
          <w:rFonts w:cstheme="minorHAnsi"/>
        </w:rPr>
        <w:t xml:space="preserve">dohodnúť sa so socioekonomickými partnermi na definovaní územia UMR. </w:t>
      </w:r>
    </w:p>
    <w:p w:rsidR="003D6517" w:rsidRDefault="003D6517" w:rsidP="003D6517">
      <w:pPr>
        <w:jc w:val="both"/>
        <w:rPr>
          <w:rFonts w:cstheme="minorHAnsi"/>
        </w:rPr>
      </w:pPr>
    </w:p>
    <w:p w:rsidR="003D6517" w:rsidRPr="00604C17" w:rsidRDefault="003D6517" w:rsidP="003D6517">
      <w:pPr>
        <w:rPr>
          <w:rFonts w:cstheme="minorHAnsi"/>
        </w:rPr>
      </w:pPr>
      <w:r>
        <w:rPr>
          <w:rFonts w:cstheme="minorHAnsi"/>
        </w:rPr>
        <w:t>P</w:t>
      </w:r>
      <w:r w:rsidRPr="00604C17">
        <w:rPr>
          <w:rFonts w:cstheme="minorHAnsi"/>
        </w:rPr>
        <w:t xml:space="preserve">rimátori </w:t>
      </w:r>
      <w:r>
        <w:rPr>
          <w:rFonts w:cstheme="minorHAnsi"/>
        </w:rPr>
        <w:t xml:space="preserve">jadrových </w:t>
      </w:r>
      <w:r w:rsidRPr="00604C17">
        <w:rPr>
          <w:rFonts w:cstheme="minorHAnsi"/>
        </w:rPr>
        <w:t xml:space="preserve">miest, ktorí majú záujem o vytvorenie UMR </w:t>
      </w:r>
      <w:r>
        <w:rPr>
          <w:rFonts w:cstheme="minorHAnsi"/>
        </w:rPr>
        <w:t>oznámia MIRRI</w:t>
      </w:r>
      <w:r w:rsidRPr="00604C17">
        <w:rPr>
          <w:rFonts w:cstheme="minorHAnsi"/>
        </w:rPr>
        <w:t xml:space="preserve"> návrh území UMR</w:t>
      </w:r>
      <w:r>
        <w:rPr>
          <w:rFonts w:cstheme="minorHAnsi"/>
        </w:rPr>
        <w:t xml:space="preserve">. Tieto územia </w:t>
      </w:r>
      <w:r w:rsidRPr="00604C17">
        <w:rPr>
          <w:rFonts w:cstheme="minorHAnsi"/>
        </w:rPr>
        <w:t xml:space="preserve">musia spĺňať </w:t>
      </w:r>
      <w:r>
        <w:rPr>
          <w:rFonts w:cstheme="minorHAnsi"/>
        </w:rPr>
        <w:t>tieto základné podmienky</w:t>
      </w:r>
      <w:r w:rsidRPr="00604C17">
        <w:rPr>
          <w:rFonts w:cstheme="minorHAnsi"/>
        </w:rPr>
        <w:t>:</w:t>
      </w:r>
    </w:p>
    <w:p w:rsidR="003D6517" w:rsidRPr="00604C17" w:rsidRDefault="003D6517" w:rsidP="007C1A86">
      <w:pPr>
        <w:pStyle w:val="Odsekzoznamu"/>
        <w:numPr>
          <w:ilvl w:val="0"/>
          <w:numId w:val="12"/>
        </w:numPr>
        <w:spacing w:after="0" w:line="360" w:lineRule="auto"/>
        <w:jc w:val="both"/>
        <w:rPr>
          <w:rFonts w:ascii="Georgia" w:hAnsi="Georgia" w:cstheme="minorHAnsi"/>
          <w:b w:val="0"/>
          <w:i w:val="0"/>
          <w:lang w:val="sk-SK"/>
        </w:rPr>
      </w:pPr>
      <w:r w:rsidRPr="00604C17">
        <w:rPr>
          <w:rFonts w:ascii="Georgia" w:hAnsi="Georgia" w:cstheme="minorHAnsi"/>
          <w:b w:val="0"/>
          <w:i w:val="0"/>
          <w:lang w:val="sk-SK"/>
        </w:rPr>
        <w:t>minimálny počet obyvateľov s trvalým bydliskom na území UMR je 40 tisíc.</w:t>
      </w:r>
    </w:p>
    <w:p w:rsidR="003D6517" w:rsidRPr="00604C17" w:rsidRDefault="003D6517" w:rsidP="007C1A86">
      <w:pPr>
        <w:pStyle w:val="Odsekzoznamu"/>
        <w:numPr>
          <w:ilvl w:val="0"/>
          <w:numId w:val="12"/>
        </w:numPr>
        <w:spacing w:after="0" w:line="360" w:lineRule="auto"/>
        <w:jc w:val="both"/>
        <w:rPr>
          <w:rFonts w:ascii="Georgia" w:hAnsi="Georgia" w:cstheme="minorHAnsi"/>
          <w:b w:val="0"/>
          <w:i w:val="0"/>
          <w:lang w:val="sk-SK"/>
        </w:rPr>
      </w:pPr>
      <w:r w:rsidRPr="00604C17">
        <w:rPr>
          <w:rFonts w:ascii="Georgia" w:hAnsi="Georgia" w:cstheme="minorHAnsi"/>
          <w:b w:val="0"/>
          <w:i w:val="0"/>
          <w:lang w:val="sk-SK"/>
        </w:rPr>
        <w:t xml:space="preserve">územie je tvorené minimálne územím jadrového mesta a priamo susediacich obcí. </w:t>
      </w:r>
    </w:p>
    <w:p w:rsidR="003D6517" w:rsidRPr="00CD4FB9" w:rsidRDefault="003D6517" w:rsidP="003D6517">
      <w:r>
        <w:rPr>
          <w:rFonts w:cstheme="minorHAnsi"/>
        </w:rPr>
        <w:t>Primátori jadrových miest n</w:t>
      </w:r>
      <w:r w:rsidRPr="00604C17">
        <w:rPr>
          <w:rFonts w:cstheme="minorHAnsi"/>
        </w:rPr>
        <w:t>ásledne inici</w:t>
      </w:r>
      <w:r>
        <w:rPr>
          <w:rFonts w:cstheme="minorHAnsi"/>
        </w:rPr>
        <w:t>ujú</w:t>
      </w:r>
      <w:r w:rsidRPr="00604C17">
        <w:rPr>
          <w:rFonts w:cstheme="minorHAnsi"/>
        </w:rPr>
        <w:t xml:space="preserve"> vznik kooperačných štruktúr v týchto územiach a ich inštitucionalizáciu tak, aby bolo možné spracovať </w:t>
      </w:r>
      <w:r>
        <w:rPr>
          <w:rFonts w:cstheme="minorHAnsi"/>
        </w:rPr>
        <w:t>IÚS UMR</w:t>
      </w:r>
      <w:r w:rsidRPr="00604C17">
        <w:rPr>
          <w:rFonts w:cstheme="minorHAnsi"/>
        </w:rPr>
        <w:t xml:space="preserve"> a identifikovať projekty </w:t>
      </w:r>
      <w:r>
        <w:rPr>
          <w:rFonts w:cstheme="minorHAnsi"/>
        </w:rPr>
        <w:t>IUI</w:t>
      </w:r>
      <w:r w:rsidRPr="00604C17">
        <w:rPr>
          <w:rFonts w:cstheme="minorHAnsi"/>
        </w:rPr>
        <w:t xml:space="preserve"> pre UMR.</w:t>
      </w:r>
      <w:r>
        <w:rPr>
          <w:rFonts w:cstheme="minorHAnsi"/>
        </w:rPr>
        <w:t xml:space="preserve"> </w:t>
      </w:r>
      <w:r w:rsidRPr="00CD4FB9">
        <w:t>Spolupráca v rámci území UMR bude inštitucionalizovaná dohodou medzi partnerskými samosprávami s využitím vzorovej dohody pripravenej MIRRI.</w:t>
      </w:r>
    </w:p>
    <w:p w:rsidR="00623CEC" w:rsidRDefault="00623CEC" w:rsidP="003D6517">
      <w:pPr>
        <w:jc w:val="both"/>
        <w:rPr>
          <w:rFonts w:cstheme="minorHAnsi"/>
          <w:b/>
        </w:rPr>
      </w:pPr>
    </w:p>
    <w:p w:rsidR="001851FD" w:rsidRDefault="001851FD" w:rsidP="003D6517">
      <w:pPr>
        <w:jc w:val="both"/>
        <w:rPr>
          <w:rFonts w:cstheme="minorHAnsi"/>
          <w:b/>
        </w:rPr>
      </w:pPr>
    </w:p>
    <w:p w:rsidR="00355428" w:rsidRDefault="00355428" w:rsidP="003D6517">
      <w:pPr>
        <w:jc w:val="both"/>
        <w:rPr>
          <w:rFonts w:cstheme="minorHAnsi"/>
          <w:b/>
        </w:rPr>
      </w:pPr>
    </w:p>
    <w:p w:rsidR="00355428" w:rsidRDefault="00355428" w:rsidP="003D6517">
      <w:pPr>
        <w:jc w:val="both"/>
        <w:rPr>
          <w:rFonts w:cstheme="minorHAnsi"/>
          <w:b/>
        </w:rPr>
      </w:pPr>
    </w:p>
    <w:p w:rsidR="00355428" w:rsidRDefault="00355428" w:rsidP="003D6517">
      <w:pPr>
        <w:jc w:val="both"/>
        <w:rPr>
          <w:rFonts w:cstheme="minorHAnsi"/>
          <w:b/>
        </w:rPr>
      </w:pPr>
    </w:p>
    <w:p w:rsidR="00355428" w:rsidRDefault="00355428" w:rsidP="003D6517">
      <w:pPr>
        <w:jc w:val="both"/>
        <w:rPr>
          <w:rFonts w:cstheme="minorHAnsi"/>
          <w:b/>
        </w:rPr>
      </w:pPr>
    </w:p>
    <w:p w:rsidR="00355428" w:rsidRDefault="00355428" w:rsidP="003D6517">
      <w:pPr>
        <w:jc w:val="both"/>
        <w:rPr>
          <w:rFonts w:cstheme="minorHAnsi"/>
          <w:b/>
        </w:rPr>
      </w:pPr>
    </w:p>
    <w:p w:rsidR="003D6517" w:rsidRPr="00C321A3" w:rsidRDefault="003D6517" w:rsidP="003D6517">
      <w:pPr>
        <w:jc w:val="both"/>
        <w:rPr>
          <w:rFonts w:cstheme="minorHAnsi"/>
          <w:b/>
        </w:rPr>
      </w:pPr>
      <w:r w:rsidRPr="00C321A3">
        <w:rPr>
          <w:rFonts w:cstheme="minorHAnsi"/>
          <w:b/>
        </w:rPr>
        <w:lastRenderedPageBreak/>
        <w:t>Schéma č.1</w:t>
      </w:r>
    </w:p>
    <w:p w:rsidR="003D6517" w:rsidRPr="00817395" w:rsidRDefault="003D6517" w:rsidP="003D6517">
      <w:pPr>
        <w:jc w:val="both"/>
        <w:rPr>
          <w:rFonts w:cstheme="minorHAnsi"/>
        </w:rPr>
      </w:pPr>
      <w:r>
        <w:rPr>
          <w:noProof/>
        </w:rPr>
        <w:drawing>
          <wp:inline distT="0" distB="0" distL="0" distR="0" wp14:anchorId="53438EB3" wp14:editId="61C655D2">
            <wp:extent cx="3339548" cy="4396265"/>
            <wp:effectExtent l="0" t="0" r="0" b="444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47519" cy="4406758"/>
                    </a:xfrm>
                    <a:prstGeom prst="rect">
                      <a:avLst/>
                    </a:prstGeom>
                  </pic:spPr>
                </pic:pic>
              </a:graphicData>
            </a:graphic>
          </wp:inline>
        </w:drawing>
      </w:r>
    </w:p>
    <w:p w:rsidR="003D6517" w:rsidRDefault="003D6517" w:rsidP="003D6517">
      <w:pPr>
        <w:jc w:val="both"/>
        <w:rPr>
          <w:rFonts w:cstheme="minorHAnsi"/>
          <w:b/>
        </w:rPr>
      </w:pPr>
    </w:p>
    <w:p w:rsidR="003D6517" w:rsidRDefault="003D6517" w:rsidP="003D6517">
      <w:pPr>
        <w:jc w:val="both"/>
        <w:rPr>
          <w:rFonts w:cstheme="minorHAnsi"/>
          <w:b/>
        </w:rPr>
      </w:pPr>
    </w:p>
    <w:p w:rsidR="003D6517" w:rsidRDefault="003D6517" w:rsidP="003D6517">
      <w:pPr>
        <w:jc w:val="both"/>
        <w:rPr>
          <w:rFonts w:cstheme="minorHAnsi"/>
          <w:b/>
        </w:rPr>
      </w:pPr>
    </w:p>
    <w:p w:rsidR="003D6517" w:rsidRDefault="003D6517" w:rsidP="003D6517">
      <w:pPr>
        <w:jc w:val="both"/>
        <w:rPr>
          <w:rFonts w:cstheme="minorHAnsi"/>
          <w:b/>
        </w:rPr>
      </w:pPr>
    </w:p>
    <w:p w:rsidR="003D6517" w:rsidRDefault="003D6517" w:rsidP="003D6517">
      <w:pPr>
        <w:jc w:val="both"/>
        <w:rPr>
          <w:rFonts w:cstheme="minorHAnsi"/>
          <w:b/>
        </w:rPr>
      </w:pPr>
    </w:p>
    <w:p w:rsidR="003D6517" w:rsidRDefault="003D6517" w:rsidP="003D6517">
      <w:pPr>
        <w:jc w:val="both"/>
        <w:rPr>
          <w:rFonts w:cstheme="minorHAnsi"/>
          <w:b/>
        </w:rPr>
      </w:pPr>
    </w:p>
    <w:p w:rsidR="003D6517" w:rsidRDefault="003D6517" w:rsidP="003D6517">
      <w:pPr>
        <w:jc w:val="both"/>
        <w:rPr>
          <w:rFonts w:cstheme="minorHAnsi"/>
          <w:b/>
        </w:rPr>
      </w:pPr>
    </w:p>
    <w:p w:rsidR="003D6517" w:rsidRDefault="003D6517" w:rsidP="003D6517">
      <w:pPr>
        <w:jc w:val="both"/>
        <w:rPr>
          <w:rFonts w:cstheme="minorHAnsi"/>
          <w:b/>
        </w:rPr>
      </w:pPr>
    </w:p>
    <w:p w:rsidR="003D6517" w:rsidRDefault="003D6517" w:rsidP="003D6517">
      <w:pPr>
        <w:jc w:val="both"/>
        <w:rPr>
          <w:rFonts w:cstheme="minorHAnsi"/>
          <w:b/>
        </w:rPr>
      </w:pPr>
    </w:p>
    <w:p w:rsidR="003D6517" w:rsidRDefault="003D6517" w:rsidP="003D6517">
      <w:pPr>
        <w:jc w:val="both"/>
        <w:rPr>
          <w:rFonts w:cstheme="minorHAnsi"/>
          <w:b/>
        </w:rPr>
      </w:pPr>
    </w:p>
    <w:p w:rsidR="003D6517" w:rsidRDefault="003D6517" w:rsidP="003D6517">
      <w:pPr>
        <w:jc w:val="both"/>
        <w:rPr>
          <w:rFonts w:cstheme="minorHAnsi"/>
          <w:b/>
        </w:rPr>
      </w:pPr>
    </w:p>
    <w:p w:rsidR="00355428" w:rsidRDefault="00355428" w:rsidP="003D6517">
      <w:pPr>
        <w:jc w:val="both"/>
        <w:rPr>
          <w:rFonts w:cstheme="minorHAnsi"/>
          <w:b/>
        </w:rPr>
      </w:pPr>
    </w:p>
    <w:p w:rsidR="00355428" w:rsidRDefault="00355428" w:rsidP="003D6517">
      <w:pPr>
        <w:jc w:val="both"/>
        <w:rPr>
          <w:rFonts w:cstheme="minorHAnsi"/>
          <w:b/>
        </w:rPr>
      </w:pPr>
    </w:p>
    <w:p w:rsidR="00355428" w:rsidRDefault="00355428" w:rsidP="003D6517">
      <w:pPr>
        <w:jc w:val="both"/>
        <w:rPr>
          <w:rFonts w:cstheme="minorHAnsi"/>
          <w:b/>
        </w:rPr>
      </w:pPr>
    </w:p>
    <w:p w:rsidR="00355428" w:rsidRDefault="00355428" w:rsidP="003D6517">
      <w:pPr>
        <w:jc w:val="both"/>
        <w:rPr>
          <w:rFonts w:cstheme="minorHAnsi"/>
          <w:b/>
        </w:rPr>
      </w:pPr>
    </w:p>
    <w:p w:rsidR="00355428" w:rsidRDefault="00355428" w:rsidP="003D6517">
      <w:pPr>
        <w:jc w:val="both"/>
        <w:rPr>
          <w:rFonts w:cstheme="minorHAnsi"/>
          <w:b/>
        </w:rPr>
      </w:pPr>
    </w:p>
    <w:p w:rsidR="003D6517" w:rsidRPr="00C321A3" w:rsidRDefault="003D6517" w:rsidP="003D6517">
      <w:pPr>
        <w:jc w:val="both"/>
        <w:rPr>
          <w:rFonts w:cstheme="minorHAnsi"/>
          <w:b/>
        </w:rPr>
      </w:pPr>
      <w:r w:rsidRPr="00C321A3">
        <w:rPr>
          <w:rFonts w:cstheme="minorHAnsi"/>
          <w:b/>
        </w:rPr>
        <w:lastRenderedPageBreak/>
        <w:t>Schéma č.</w:t>
      </w:r>
      <w:r>
        <w:rPr>
          <w:rFonts w:cstheme="minorHAnsi"/>
          <w:b/>
        </w:rPr>
        <w:t>2</w:t>
      </w:r>
    </w:p>
    <w:p w:rsidR="003D6517" w:rsidRDefault="003D6517" w:rsidP="003D6517"/>
    <w:p w:rsidR="003D6517" w:rsidRDefault="003D6517" w:rsidP="003D6517">
      <w:r w:rsidRPr="00817395">
        <w:t xml:space="preserve"> </w:t>
      </w:r>
      <w:r>
        <w:rPr>
          <w:noProof/>
        </w:rPr>
        <w:drawing>
          <wp:inline distT="0" distB="0" distL="0" distR="0" wp14:anchorId="10D74F9B" wp14:editId="2F159985">
            <wp:extent cx="5358691" cy="7044856"/>
            <wp:effectExtent l="0" t="0" r="0" b="381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63605" cy="7051317"/>
                    </a:xfrm>
                    <a:prstGeom prst="rect">
                      <a:avLst/>
                    </a:prstGeom>
                  </pic:spPr>
                </pic:pic>
              </a:graphicData>
            </a:graphic>
          </wp:inline>
        </w:drawing>
      </w:r>
    </w:p>
    <w:p w:rsidR="003D6517" w:rsidRDefault="003D6517" w:rsidP="003D6517"/>
    <w:p w:rsidR="003D6517" w:rsidRDefault="003D6517" w:rsidP="003D6517"/>
    <w:p w:rsidR="003D6517" w:rsidRDefault="003D6517" w:rsidP="003D6517">
      <w:pPr>
        <w:jc w:val="both"/>
        <w:rPr>
          <w:rFonts w:cstheme="minorHAnsi"/>
          <w:b/>
        </w:rPr>
      </w:pPr>
    </w:p>
    <w:p w:rsidR="003D6517" w:rsidRDefault="003D6517" w:rsidP="003D6517">
      <w:pPr>
        <w:jc w:val="both"/>
        <w:rPr>
          <w:rFonts w:cstheme="minorHAnsi"/>
          <w:b/>
        </w:rPr>
      </w:pPr>
    </w:p>
    <w:p w:rsidR="003D6517" w:rsidRPr="00C321A3" w:rsidRDefault="003D6517" w:rsidP="003D6517">
      <w:pPr>
        <w:jc w:val="both"/>
        <w:rPr>
          <w:rFonts w:cstheme="minorHAnsi"/>
          <w:b/>
        </w:rPr>
      </w:pPr>
      <w:r w:rsidRPr="00C321A3">
        <w:rPr>
          <w:rFonts w:cstheme="minorHAnsi"/>
          <w:b/>
        </w:rPr>
        <w:lastRenderedPageBreak/>
        <w:t>Schéma č.</w:t>
      </w:r>
      <w:r>
        <w:rPr>
          <w:rFonts w:cstheme="minorHAnsi"/>
          <w:b/>
        </w:rPr>
        <w:t>3</w:t>
      </w:r>
    </w:p>
    <w:p w:rsidR="003D6517" w:rsidRDefault="003D6517" w:rsidP="003D6517"/>
    <w:p w:rsidR="003D6517" w:rsidRDefault="003D6517" w:rsidP="003D6517">
      <w:r>
        <w:rPr>
          <w:noProof/>
        </w:rPr>
        <w:drawing>
          <wp:inline distT="0" distB="0" distL="0" distR="0" wp14:anchorId="42A63EFC" wp14:editId="7ECB2BD9">
            <wp:extent cx="5769610" cy="4000500"/>
            <wp:effectExtent l="0" t="0" r="254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9610" cy="4000500"/>
                    </a:xfrm>
                    <a:prstGeom prst="rect">
                      <a:avLst/>
                    </a:prstGeom>
                  </pic:spPr>
                </pic:pic>
              </a:graphicData>
            </a:graphic>
          </wp:inline>
        </w:drawing>
      </w:r>
    </w:p>
    <w:p w:rsidR="003D6517" w:rsidRDefault="003D6517" w:rsidP="003D6517"/>
    <w:p w:rsidR="003D6517" w:rsidRDefault="003D6517" w:rsidP="00817395"/>
    <w:p w:rsidR="00D3661C" w:rsidRDefault="00D3661C" w:rsidP="00817395"/>
    <w:p w:rsidR="00D3661C" w:rsidRDefault="00D3661C" w:rsidP="00817395"/>
    <w:p w:rsidR="00D3661C" w:rsidRDefault="00D3661C" w:rsidP="00817395"/>
    <w:p w:rsidR="00D3661C" w:rsidRDefault="00D3661C" w:rsidP="00817395"/>
    <w:p w:rsidR="00D3661C" w:rsidRDefault="00D3661C" w:rsidP="00817395"/>
    <w:p w:rsidR="00D3661C" w:rsidRDefault="00D3661C" w:rsidP="00817395"/>
    <w:p w:rsidR="00D3661C" w:rsidRDefault="00D3661C" w:rsidP="00817395"/>
    <w:p w:rsidR="00D3661C" w:rsidRDefault="00D3661C" w:rsidP="00817395"/>
    <w:p w:rsidR="00D3661C" w:rsidRDefault="00D3661C" w:rsidP="00817395"/>
    <w:p w:rsidR="00D3661C" w:rsidRDefault="00D3661C" w:rsidP="00817395"/>
    <w:p w:rsidR="00D3661C" w:rsidRDefault="00D3661C" w:rsidP="00817395"/>
    <w:p w:rsidR="00D3661C" w:rsidRDefault="00D3661C" w:rsidP="00817395"/>
    <w:p w:rsidR="00D3661C" w:rsidRDefault="00D3661C" w:rsidP="00817395"/>
    <w:p w:rsidR="009518F4" w:rsidRPr="00EC3B04" w:rsidRDefault="00EC3B04" w:rsidP="00EC3B04">
      <w:pPr>
        <w:pStyle w:val="Nadpis1"/>
      </w:pPr>
      <w:r>
        <w:lastRenderedPageBreak/>
        <w:t xml:space="preserve"> </w:t>
      </w:r>
      <w:bookmarkStart w:id="13" w:name="_Toc50379706"/>
      <w:r>
        <w:t xml:space="preserve">Návrh </w:t>
      </w:r>
      <w:r w:rsidR="009518F4" w:rsidRPr="00EC3B04">
        <w:t>Š</w:t>
      </w:r>
      <w:r>
        <w:t>tatútu Rady partnerstva pre integrovaný územný rozvoj VÚC</w:t>
      </w:r>
      <w:r w:rsidR="005E1223">
        <w:rPr>
          <w:rStyle w:val="Odkaznapoznmkupodiarou"/>
        </w:rPr>
        <w:footnoteReference w:id="13"/>
      </w:r>
      <w:bookmarkEnd w:id="13"/>
    </w:p>
    <w:p w:rsidR="00B9513B" w:rsidRDefault="009518F4" w:rsidP="00EC3B04">
      <w:pPr>
        <w:spacing w:line="280" w:lineRule="atLeast"/>
        <w:jc w:val="center"/>
        <w:outlineLvl w:val="0"/>
        <w:rPr>
          <w:b/>
        </w:rPr>
      </w:pPr>
      <w:r w:rsidRPr="005C106B">
        <w:rPr>
          <w:b/>
        </w:rPr>
        <w:t xml:space="preserve"> </w:t>
      </w:r>
    </w:p>
    <w:p w:rsidR="009518F4" w:rsidRPr="00F25AEF" w:rsidRDefault="009518F4" w:rsidP="00F25AEF">
      <w:pPr>
        <w:jc w:val="center"/>
        <w:rPr>
          <w:b/>
        </w:rPr>
      </w:pPr>
      <w:r w:rsidRPr="00F25AEF">
        <w:rPr>
          <w:b/>
        </w:rPr>
        <w:t>Vymedzenie pojmov</w:t>
      </w:r>
    </w:p>
    <w:p w:rsidR="009518F4" w:rsidRPr="005C106B" w:rsidRDefault="009518F4" w:rsidP="009518F4">
      <w:pPr>
        <w:spacing w:line="280" w:lineRule="atLeast"/>
      </w:pPr>
      <w:r w:rsidRPr="005C106B">
        <w:rPr>
          <w:b/>
        </w:rPr>
        <w:t xml:space="preserve">Integrovaný územný rozvoj </w:t>
      </w:r>
      <w:r w:rsidRPr="005C106B">
        <w:t>je rozvoj založený na prepájaní odvetvových politík na rôznych hierarchických úrovniach (európskej, národnej, regionálnej, komunálnej) na územnom prístupe s cieľom zabezpečiť udržateľný rozvoj a efektívne využitie zdrojov pre dosiahnutie vyššej kvality života jeho obyvateľov.</w:t>
      </w:r>
    </w:p>
    <w:p w:rsidR="009518F4" w:rsidRPr="005C106B" w:rsidRDefault="009518F4" w:rsidP="009518F4">
      <w:pPr>
        <w:spacing w:line="280" w:lineRule="atLeast"/>
      </w:pPr>
    </w:p>
    <w:p w:rsidR="009518F4" w:rsidRPr="005C106B" w:rsidRDefault="009518F4" w:rsidP="009518F4">
      <w:pPr>
        <w:spacing w:line="280" w:lineRule="atLeast"/>
      </w:pPr>
      <w:r w:rsidRPr="005C106B">
        <w:rPr>
          <w:b/>
        </w:rPr>
        <w:t>Územná spolupráca</w:t>
      </w:r>
      <w:r w:rsidRPr="005C106B">
        <w:t xml:space="preserve"> je v zmy</w:t>
      </w:r>
      <w:r w:rsidR="000B685B">
        <w:t>sle Z</w:t>
      </w:r>
      <w:r w:rsidRPr="005C106B">
        <w:t>ákona č. 539/2008 Z.z. o podpore regionálneho rozvoja (ďalej len „</w:t>
      </w:r>
      <w:r w:rsidR="000B685B">
        <w:rPr>
          <w:b/>
        </w:rPr>
        <w:t>Z</w:t>
      </w:r>
      <w:r w:rsidRPr="005C106B">
        <w:rPr>
          <w:b/>
        </w:rPr>
        <w:t>ákon</w:t>
      </w:r>
      <w:r w:rsidRPr="005C106B">
        <w:t>“) spolupôsobenie sociálno-ekonomických partnerov pri zvyšovaní úrovne hospodárskeho rozvoja a sociálneho rozvoja v nadväznosti na územie kraja.</w:t>
      </w:r>
    </w:p>
    <w:p w:rsidR="009518F4" w:rsidRPr="005C106B" w:rsidRDefault="009518F4" w:rsidP="009518F4">
      <w:pPr>
        <w:spacing w:line="280" w:lineRule="atLeast"/>
      </w:pPr>
    </w:p>
    <w:p w:rsidR="009518F4" w:rsidRPr="005C106B" w:rsidRDefault="009518F4" w:rsidP="009518F4">
      <w:pPr>
        <w:spacing w:line="280" w:lineRule="atLeast"/>
        <w:rPr>
          <w:noProof/>
        </w:rPr>
      </w:pPr>
      <w:r w:rsidRPr="005C106B">
        <w:rPr>
          <w:b/>
        </w:rPr>
        <w:t>Integrované územné stratégie</w:t>
      </w:r>
      <w:r w:rsidRPr="005C106B">
        <w:t xml:space="preserve"> (ďalej len „</w:t>
      </w:r>
      <w:r w:rsidRPr="005C106B">
        <w:rPr>
          <w:b/>
        </w:rPr>
        <w:t>IÚS</w:t>
      </w:r>
      <w:r w:rsidRPr="005C106B">
        <w:t>“) sú komplexné rozvojové stratégie územia integrujúce všetky aspekty rozvoja a rozvojové aktivity v území.</w:t>
      </w:r>
      <w:r w:rsidRPr="005C106B">
        <w:rPr>
          <w:noProof/>
        </w:rPr>
        <w:t xml:space="preserve"> </w:t>
      </w:r>
      <w:r w:rsidRPr="005C106B">
        <w:t>IÚS sú spracovávané ako Programy hospodárskeho rozvoja a sociálneho rozvoja (ďalej len „</w:t>
      </w:r>
      <w:r w:rsidRPr="005C106B">
        <w:rPr>
          <w:b/>
        </w:rPr>
        <w:t>PHRSR</w:t>
      </w:r>
      <w:r w:rsidRPr="005C106B">
        <w:t>“) samosprávnych krajov v spolupráci so socioe</w:t>
      </w:r>
      <w:r w:rsidR="000B685B">
        <w:t>konomickými partnermi v zmysle Z</w:t>
      </w:r>
      <w:r w:rsidRPr="005C106B">
        <w:t xml:space="preserve">ákona. IÚS </w:t>
      </w:r>
      <w:r w:rsidRPr="005C106B">
        <w:rPr>
          <w:noProof/>
        </w:rPr>
        <w:t xml:space="preserve">sú základnou stratégiou pre zabezpečenie integrovaného územného rozvoja podporovaného územnými nástrojmi EÚ, ako sú integrované územné investície. </w:t>
      </w:r>
    </w:p>
    <w:p w:rsidR="009518F4" w:rsidRPr="005C106B" w:rsidRDefault="009518F4" w:rsidP="009518F4">
      <w:pPr>
        <w:spacing w:line="280" w:lineRule="atLeast"/>
      </w:pPr>
    </w:p>
    <w:p w:rsidR="009518F4" w:rsidRPr="00B9513B" w:rsidRDefault="009518F4" w:rsidP="009518F4">
      <w:pPr>
        <w:pStyle w:val="Odsekzoznamu"/>
        <w:spacing w:after="0" w:line="280" w:lineRule="atLeast"/>
        <w:ind w:left="0"/>
        <w:rPr>
          <w:rFonts w:ascii="Georgia" w:eastAsia="Arial Narrow" w:hAnsi="Georgia" w:cs="Arial Narrow"/>
          <w:b w:val="0"/>
          <w:i w:val="0"/>
          <w:lang w:val="sk-SK" w:eastAsia="sk-SK"/>
        </w:rPr>
      </w:pPr>
      <w:r w:rsidRPr="00B9513B">
        <w:rPr>
          <w:rFonts w:ascii="Georgia" w:eastAsia="Arial Narrow" w:hAnsi="Georgia" w:cs="Arial Narrow"/>
          <w:i w:val="0"/>
          <w:lang w:val="sk-SK" w:eastAsia="sk-SK"/>
        </w:rPr>
        <w:t>Integrované územné investície</w:t>
      </w:r>
      <w:r w:rsidRPr="00B9513B">
        <w:rPr>
          <w:lang w:val="sk-SK"/>
        </w:rPr>
        <w:t xml:space="preserve"> </w:t>
      </w:r>
      <w:r w:rsidRPr="00B9513B">
        <w:rPr>
          <w:rFonts w:ascii="Georgia" w:eastAsia="Arial Narrow" w:hAnsi="Georgia" w:cs="Arial Narrow"/>
          <w:b w:val="0"/>
          <w:i w:val="0"/>
          <w:lang w:val="sk-SK" w:eastAsia="sk-SK"/>
        </w:rPr>
        <w:t>(ďalej len „</w:t>
      </w:r>
      <w:r w:rsidRPr="00B9513B">
        <w:rPr>
          <w:rFonts w:ascii="Georgia" w:eastAsia="Arial Narrow" w:hAnsi="Georgia" w:cs="Arial Narrow"/>
          <w:i w:val="0"/>
          <w:lang w:val="sk-SK" w:eastAsia="sk-SK"/>
        </w:rPr>
        <w:t>IÚI</w:t>
      </w:r>
      <w:r w:rsidRPr="00B9513B">
        <w:rPr>
          <w:rFonts w:ascii="Georgia" w:eastAsia="Arial Narrow" w:hAnsi="Georgia" w:cs="Arial Narrow"/>
          <w:b w:val="0"/>
          <w:i w:val="0"/>
          <w:lang w:val="sk-SK" w:eastAsia="sk-SK"/>
        </w:rPr>
        <w:t xml:space="preserve">“) sú jedným z kľúčových finančných nástrojov implementácie IÚS. IÚI sú v rámci integrovaných projektových balíčkov PHRSR tou časťou, ktorá bude financovaná zo všetkých zdrojov EU a naprieč všetkými politickými cieľmi. Nástroj IÚI nahrádza systém dopytovo orientovaných výziev, avšak nevylučuje ich využitie v špecifických prípadoch. </w:t>
      </w:r>
    </w:p>
    <w:p w:rsidR="009518F4" w:rsidRPr="00B9513B" w:rsidRDefault="009518F4" w:rsidP="009518F4">
      <w:pPr>
        <w:spacing w:line="280" w:lineRule="atLeast"/>
      </w:pPr>
    </w:p>
    <w:p w:rsidR="009518F4" w:rsidRPr="00B9513B" w:rsidRDefault="009518F4" w:rsidP="009518F4">
      <w:pPr>
        <w:pStyle w:val="Odsekzoznamu"/>
        <w:spacing w:after="0" w:line="280" w:lineRule="atLeast"/>
        <w:ind w:left="0"/>
        <w:rPr>
          <w:rFonts w:ascii="Georgia" w:eastAsia="Arial Narrow" w:hAnsi="Georgia" w:cs="Arial Narrow"/>
          <w:b w:val="0"/>
          <w:i w:val="0"/>
          <w:lang w:val="sk-SK" w:eastAsia="sk-SK"/>
        </w:rPr>
      </w:pPr>
      <w:r w:rsidRPr="00B9513B">
        <w:rPr>
          <w:rFonts w:ascii="Georgia" w:eastAsia="Arial Narrow" w:hAnsi="Georgia" w:cs="Arial Narrow"/>
          <w:i w:val="0"/>
          <w:lang w:val="sk-SK" w:eastAsia="sk-SK"/>
        </w:rPr>
        <w:t>Strategicko-plánovacie regióny</w:t>
      </w:r>
      <w:r w:rsidRPr="00B9513B">
        <w:rPr>
          <w:rFonts w:ascii="Georgia" w:eastAsia="Arial Narrow" w:hAnsi="Georgia" w:cs="Arial Narrow"/>
          <w:b w:val="0"/>
          <w:i w:val="0"/>
          <w:lang w:val="sk-SK" w:eastAsia="sk-SK"/>
        </w:rPr>
        <w:t xml:space="preserve"> (ďalej len „</w:t>
      </w:r>
      <w:r w:rsidRPr="00B9513B">
        <w:rPr>
          <w:rFonts w:ascii="Georgia" w:eastAsia="Arial Narrow" w:hAnsi="Georgia" w:cs="Arial Narrow"/>
          <w:i w:val="0"/>
          <w:lang w:val="sk-SK" w:eastAsia="sk-SK"/>
        </w:rPr>
        <w:t>SPR</w:t>
      </w:r>
      <w:r w:rsidRPr="00B9513B">
        <w:rPr>
          <w:rFonts w:ascii="Georgia" w:eastAsia="Arial Narrow" w:hAnsi="Georgia" w:cs="Arial Narrow"/>
          <w:b w:val="0"/>
          <w:i w:val="0"/>
          <w:lang w:val="sk-SK" w:eastAsia="sk-SK"/>
        </w:rPr>
        <w:t>“) sú územiami, pre ktoré sú v rámci PHRSR VÚC definované špecifické stratégie. Skupina miest a obcí tvoriaca SPR môže na základe zmluvy o spolupráci vypracovať spoloč</w:t>
      </w:r>
      <w:r w:rsidR="000B685B">
        <w:rPr>
          <w:rFonts w:ascii="Georgia" w:eastAsia="Arial Narrow" w:hAnsi="Georgia" w:cs="Arial Narrow"/>
          <w:b w:val="0"/>
          <w:i w:val="0"/>
          <w:lang w:val="sk-SK" w:eastAsia="sk-SK"/>
        </w:rPr>
        <w:t>ný PHRSR skupiny obcí v zmysle Z</w:t>
      </w:r>
      <w:r w:rsidRPr="00B9513B">
        <w:rPr>
          <w:rFonts w:ascii="Georgia" w:eastAsia="Arial Narrow" w:hAnsi="Georgia" w:cs="Arial Narrow"/>
          <w:b w:val="0"/>
          <w:i w:val="0"/>
          <w:lang w:val="sk-SK" w:eastAsia="sk-SK"/>
        </w:rPr>
        <w:t>ákona a tým nahradiť PHRSR jednotlivých obcí.</w:t>
      </w:r>
    </w:p>
    <w:p w:rsidR="009518F4" w:rsidRPr="00B9513B" w:rsidRDefault="009518F4" w:rsidP="009518F4">
      <w:pPr>
        <w:spacing w:line="280" w:lineRule="atLeast"/>
      </w:pPr>
    </w:p>
    <w:p w:rsidR="009518F4" w:rsidRPr="00B9513B" w:rsidRDefault="009518F4" w:rsidP="009518F4">
      <w:pPr>
        <w:spacing w:line="280" w:lineRule="atLeast"/>
      </w:pPr>
      <w:r w:rsidRPr="00B9513B">
        <w:rPr>
          <w:b/>
        </w:rPr>
        <w:t>Územie udržateľného mestského rozvoja</w:t>
      </w:r>
      <w:r w:rsidRPr="00B9513B">
        <w:t xml:space="preserve"> (ďalej len „</w:t>
      </w:r>
      <w:r w:rsidRPr="00B9513B">
        <w:rPr>
          <w:b/>
        </w:rPr>
        <w:t>územie UMR</w:t>
      </w:r>
      <w:r w:rsidRPr="00B9513B">
        <w:t>“) je územie jadrového mesta a obcí jeho zázemia, v ktorom prebiehajú intenzívne interakcie a</w:t>
      </w:r>
      <w:r w:rsidR="00275F42">
        <w:t> </w:t>
      </w:r>
      <w:r w:rsidRPr="00B9513B">
        <w:t>medzi</w:t>
      </w:r>
      <w:r w:rsidR="00275F42">
        <w:t xml:space="preserve"> </w:t>
      </w:r>
      <w:r w:rsidRPr="00B9513B">
        <w:t>komunálna spolupráca a implementácia spoločnej stratégie zabezpečuje efektívne využitie rozvojového potenciálu a riešenie problémov. Územie UMR predstavuje špecifický strategicko-plánovací región.</w:t>
      </w:r>
    </w:p>
    <w:p w:rsidR="009518F4" w:rsidRPr="00B9513B" w:rsidRDefault="009518F4" w:rsidP="009518F4">
      <w:pPr>
        <w:spacing w:line="280" w:lineRule="atLeast"/>
        <w:rPr>
          <w:b/>
        </w:rPr>
      </w:pPr>
    </w:p>
    <w:p w:rsidR="009518F4" w:rsidRPr="00B9513B" w:rsidRDefault="009518F4" w:rsidP="009518F4">
      <w:pPr>
        <w:spacing w:line="240" w:lineRule="auto"/>
      </w:pPr>
      <w:r w:rsidRPr="00B9513B">
        <w:rPr>
          <w:b/>
        </w:rPr>
        <w:t>Stratégia udržateľného mestského rozvoja</w:t>
      </w:r>
      <w:r w:rsidRPr="00B9513B">
        <w:t xml:space="preserve"> (ďalej len „</w:t>
      </w:r>
      <w:r w:rsidRPr="00B9513B">
        <w:rPr>
          <w:b/>
        </w:rPr>
        <w:t>UMR</w:t>
      </w:r>
      <w:r w:rsidRPr="00B9513B">
        <w:t xml:space="preserve">“) je nástrojom na podporu využitia rozvojového potenciálu a riešenia spoločných problémov jadrového mesta a jeho zázemia. Je spoločnou stratégiou územia UMR. </w:t>
      </w:r>
    </w:p>
    <w:p w:rsidR="009518F4" w:rsidRPr="00B9513B" w:rsidRDefault="009518F4" w:rsidP="009518F4">
      <w:pPr>
        <w:spacing w:line="240" w:lineRule="auto"/>
        <w:jc w:val="both"/>
      </w:pPr>
    </w:p>
    <w:p w:rsidR="009518F4" w:rsidRPr="00B9513B" w:rsidRDefault="009518F4" w:rsidP="009518F4">
      <w:pPr>
        <w:pStyle w:val="Odsekzoznamu"/>
        <w:spacing w:after="0" w:line="240" w:lineRule="auto"/>
        <w:ind w:left="0"/>
        <w:jc w:val="both"/>
        <w:rPr>
          <w:rFonts w:ascii="Georgia" w:eastAsia="Arial Narrow" w:hAnsi="Georgia" w:cs="Arial Narrow"/>
          <w:b w:val="0"/>
          <w:i w:val="0"/>
          <w:lang w:val="sk-SK" w:eastAsia="sk-SK"/>
        </w:rPr>
      </w:pPr>
      <w:r w:rsidRPr="00B9513B">
        <w:rPr>
          <w:rFonts w:ascii="Georgia" w:eastAsia="Arial Narrow" w:hAnsi="Georgia" w:cs="Arial Narrow"/>
          <w:i w:val="0"/>
          <w:lang w:val="sk-SK" w:eastAsia="sk-SK"/>
        </w:rPr>
        <w:t>Integrovaný projektový balíček</w:t>
      </w:r>
      <w:r w:rsidRPr="00B9513B">
        <w:rPr>
          <w:rFonts w:ascii="Georgia" w:eastAsia="Arial Narrow" w:hAnsi="Georgia" w:cs="Arial Narrow"/>
          <w:b w:val="0"/>
          <w:i w:val="0"/>
          <w:lang w:val="sk-SK" w:eastAsia="sk-SK"/>
        </w:rPr>
        <w:t xml:space="preserve">  - súbor vzájomne prepojených a súvisiacich projektov, ktorého realizácia ako celku  je potrebná pre naplnenie niektorej z priorít Integrovanej územnej stratégie. Jadrom integrovaného projektového balíčka je spravidla kľúčová/ nosná operácia </w:t>
      </w:r>
      <w:r w:rsidRPr="00B9513B">
        <w:rPr>
          <w:rFonts w:ascii="Georgia" w:eastAsia="Arial Narrow" w:hAnsi="Georgia" w:cs="Arial Narrow"/>
          <w:b w:val="0"/>
          <w:i w:val="0"/>
          <w:lang w:val="sk-SK" w:eastAsia="sk-SK"/>
        </w:rPr>
        <w:lastRenderedPageBreak/>
        <w:t xml:space="preserve">(projekt), ktorej efekt je podporený viacerými doplnkovými operáciami (projektmi) zastrešenými tematickými projektovými balíčkami. </w:t>
      </w:r>
    </w:p>
    <w:p w:rsidR="009518F4" w:rsidRPr="00B9513B" w:rsidRDefault="009518F4" w:rsidP="009518F4">
      <w:pPr>
        <w:pStyle w:val="Odsekzoznamu"/>
        <w:spacing w:after="0" w:line="240" w:lineRule="auto"/>
        <w:ind w:left="0"/>
        <w:jc w:val="both"/>
        <w:rPr>
          <w:i w:val="0"/>
          <w:lang w:val="sk-SK"/>
        </w:rPr>
      </w:pPr>
    </w:p>
    <w:p w:rsidR="009518F4" w:rsidRPr="00B9513B" w:rsidRDefault="00275F42" w:rsidP="009518F4">
      <w:pPr>
        <w:pStyle w:val="Odsekzoznamu"/>
        <w:spacing w:after="0" w:line="240" w:lineRule="auto"/>
        <w:ind w:left="0"/>
        <w:jc w:val="both"/>
        <w:rPr>
          <w:rFonts w:ascii="Georgia" w:eastAsia="Arial Narrow" w:hAnsi="Georgia" w:cs="Arial Narrow"/>
          <w:b w:val="0"/>
          <w:i w:val="0"/>
          <w:lang w:val="sk-SK" w:eastAsia="sk-SK"/>
        </w:rPr>
      </w:pPr>
      <w:r>
        <w:rPr>
          <w:rFonts w:ascii="Georgia" w:eastAsia="Arial Narrow" w:hAnsi="Georgia" w:cs="Arial Narrow"/>
          <w:i w:val="0"/>
          <w:lang w:val="sk-SK" w:eastAsia="sk-SK"/>
        </w:rPr>
        <w:t>Tematický</w:t>
      </w:r>
      <w:r w:rsidR="009518F4" w:rsidRPr="00B9513B">
        <w:rPr>
          <w:rFonts w:ascii="Georgia" w:eastAsia="Arial Narrow" w:hAnsi="Georgia" w:cs="Arial Narrow"/>
          <w:i w:val="0"/>
          <w:lang w:val="sk-SK" w:eastAsia="sk-SK"/>
        </w:rPr>
        <w:t xml:space="preserve"> projektový balíček</w:t>
      </w:r>
      <w:r w:rsidR="00B9513B">
        <w:rPr>
          <w:rFonts w:ascii="Georgia" w:eastAsia="Arial Narrow" w:hAnsi="Georgia" w:cs="Arial Narrow"/>
          <w:i w:val="0"/>
          <w:lang w:val="sk-SK" w:eastAsia="sk-SK"/>
        </w:rPr>
        <w:t xml:space="preserve"> </w:t>
      </w:r>
      <w:r w:rsidR="009518F4" w:rsidRPr="00B9513B">
        <w:rPr>
          <w:lang w:val="sk-SK"/>
        </w:rPr>
        <w:t xml:space="preserve">– </w:t>
      </w:r>
      <w:r w:rsidR="009518F4" w:rsidRPr="00B9513B">
        <w:rPr>
          <w:rFonts w:ascii="Georgia" w:eastAsia="Arial Narrow" w:hAnsi="Georgia" w:cs="Arial Narrow"/>
          <w:b w:val="0"/>
          <w:i w:val="0"/>
          <w:lang w:val="sk-SK" w:eastAsia="sk-SK"/>
        </w:rPr>
        <w:t>súbor komplementárnych operácií (projektov) ku kľúčovým/nosným operáciám (projektom) v rámci integrovaného projektového balíčka. Je potrebné ich realizovať, aby sa v súčinnosti s kľúčovou/nosnou operáciou (projektom) dosiahli ciele viažuce sa na niektorú z priorít. Vzhľadom na potrebu ponechania dostatočného priestoru pre flexibilné rozhodovanie po dobu realizácie Integrovanej územnej stratégie sú tieto operácie (projekty) v IÚS definované len ako tematické projektové balíčky, ktoré budú napĺňané konkrétnymi projektmi na základe rozhodnutia Rady partnerstva z projektových zámerov ktoré do zásobníka projektov navrhnú sociálno-ekonomickí partneri.</w:t>
      </w:r>
    </w:p>
    <w:p w:rsidR="009518F4" w:rsidRPr="00B9513B" w:rsidRDefault="009518F4" w:rsidP="009518F4">
      <w:pPr>
        <w:pStyle w:val="Odsekzoznamu"/>
        <w:spacing w:after="0" w:line="240" w:lineRule="auto"/>
        <w:ind w:left="0"/>
        <w:jc w:val="both"/>
        <w:rPr>
          <w:rFonts w:ascii="Georgia" w:eastAsia="Arial Narrow" w:hAnsi="Georgia" w:cs="Arial Narrow"/>
          <w:b w:val="0"/>
          <w:i w:val="0"/>
          <w:lang w:val="sk-SK" w:eastAsia="sk-SK"/>
        </w:rPr>
      </w:pPr>
    </w:p>
    <w:p w:rsidR="009518F4" w:rsidRPr="00B9513B" w:rsidRDefault="009518F4" w:rsidP="009518F4">
      <w:pPr>
        <w:pStyle w:val="Odsekzoznamu"/>
        <w:spacing w:after="0" w:line="240" w:lineRule="auto"/>
        <w:ind w:left="0"/>
        <w:jc w:val="both"/>
        <w:rPr>
          <w:rFonts w:ascii="Georgia" w:eastAsia="Arial Narrow" w:hAnsi="Georgia" w:cs="Arial Narrow"/>
          <w:b w:val="0"/>
          <w:i w:val="0"/>
          <w:lang w:val="sk-SK" w:eastAsia="sk-SK"/>
        </w:rPr>
      </w:pPr>
      <w:r w:rsidRPr="00B9513B">
        <w:rPr>
          <w:rFonts w:ascii="Georgia" w:eastAsia="Arial Narrow" w:hAnsi="Georgia" w:cs="Arial Narrow"/>
          <w:i w:val="0"/>
          <w:lang w:val="sk-SK" w:eastAsia="sk-SK"/>
        </w:rPr>
        <w:t>Projekt</w:t>
      </w:r>
      <w:r w:rsidRPr="00B9513B">
        <w:rPr>
          <w:lang w:val="sk-SK"/>
        </w:rPr>
        <w:t xml:space="preserve"> </w:t>
      </w:r>
      <w:r w:rsidRPr="00B9513B">
        <w:rPr>
          <w:rFonts w:ascii="Georgia" w:eastAsia="Arial Narrow" w:hAnsi="Georgia" w:cs="Arial Narrow"/>
          <w:b w:val="0"/>
          <w:i w:val="0"/>
          <w:lang w:val="sk-SK" w:eastAsia="sk-SK"/>
        </w:rPr>
        <w:t xml:space="preserve">– je návrh operácie/projektový zámer, ktorý je určený na realizáciu/realizovaný ako súčasť implementácie Integrovanej územnej stratégie rozhodnutím v zmysle tejto metodiky a Štatútu Rady partnerstva. Projekty sú realizované sociálno-ekonomickými partnermi a vzájomne koordinované integrovanou územnou stratégiou a Radou partnerstva.  </w:t>
      </w:r>
    </w:p>
    <w:p w:rsidR="009518F4" w:rsidRPr="00B9513B" w:rsidRDefault="009518F4" w:rsidP="009518F4">
      <w:pPr>
        <w:pStyle w:val="Odsekzoznamu"/>
        <w:spacing w:after="0" w:line="240" w:lineRule="auto"/>
        <w:ind w:left="0"/>
        <w:jc w:val="both"/>
        <w:rPr>
          <w:i w:val="0"/>
          <w:lang w:val="sk-SK"/>
        </w:rPr>
      </w:pPr>
    </w:p>
    <w:p w:rsidR="009518F4" w:rsidRPr="00B9513B" w:rsidRDefault="009518F4" w:rsidP="009518F4">
      <w:pPr>
        <w:pStyle w:val="Odsekzoznamu"/>
        <w:spacing w:after="0" w:line="240" w:lineRule="auto"/>
        <w:ind w:left="0"/>
        <w:jc w:val="both"/>
        <w:rPr>
          <w:rFonts w:ascii="Georgia" w:eastAsia="Arial Narrow" w:hAnsi="Georgia" w:cs="Arial Narrow"/>
          <w:b w:val="0"/>
          <w:i w:val="0"/>
          <w:lang w:val="sk-SK" w:eastAsia="sk-SK"/>
        </w:rPr>
      </w:pPr>
      <w:r w:rsidRPr="00B9513B">
        <w:rPr>
          <w:rFonts w:ascii="Georgia" w:eastAsia="Arial Narrow" w:hAnsi="Georgia" w:cs="Arial Narrow"/>
          <w:i w:val="0"/>
          <w:lang w:val="sk-SK" w:eastAsia="sk-SK"/>
        </w:rPr>
        <w:t>Projektový zámer</w:t>
      </w:r>
      <w:r w:rsidRPr="00B9513B">
        <w:rPr>
          <w:lang w:val="sk-SK"/>
        </w:rPr>
        <w:t xml:space="preserve"> </w:t>
      </w:r>
      <w:r w:rsidRPr="00B9513B">
        <w:rPr>
          <w:rFonts w:ascii="Georgia" w:eastAsia="Arial Narrow" w:hAnsi="Georgia" w:cs="Arial Narrow"/>
          <w:b w:val="0"/>
          <w:i w:val="0"/>
          <w:lang w:val="sk-SK" w:eastAsia="sk-SK"/>
        </w:rPr>
        <w:t xml:space="preserve">– návrh operácie (projektu), ktorá by mala prispieť k naplneniu priorít a cieľov IÚS. Projektové zámery podané sociálno-ekonomickými partnermi tvoria zásobník projektov. </w:t>
      </w:r>
    </w:p>
    <w:p w:rsidR="009518F4" w:rsidRPr="00B9513B" w:rsidRDefault="009518F4" w:rsidP="009518F4">
      <w:pPr>
        <w:pStyle w:val="Odsekzoznamu"/>
        <w:spacing w:after="0" w:line="240" w:lineRule="auto"/>
        <w:ind w:left="0"/>
        <w:jc w:val="both"/>
        <w:rPr>
          <w:b w:val="0"/>
          <w:i w:val="0"/>
          <w:lang w:val="sk-SK"/>
        </w:rPr>
      </w:pPr>
    </w:p>
    <w:p w:rsidR="009518F4" w:rsidRPr="00B9513B" w:rsidRDefault="009518F4" w:rsidP="009518F4">
      <w:pPr>
        <w:pStyle w:val="Point0"/>
        <w:spacing w:before="0" w:after="0"/>
        <w:ind w:left="851" w:hanging="851"/>
        <w:rPr>
          <w:rFonts w:ascii="Georgia" w:eastAsia="Arial Narrow" w:hAnsi="Georgia" w:cs="Arial Narrow"/>
          <w:sz w:val="22"/>
          <w:lang w:bidi="ar-SA"/>
        </w:rPr>
      </w:pPr>
      <w:r w:rsidRPr="00B9513B">
        <w:rPr>
          <w:rFonts w:ascii="Georgia" w:eastAsia="Arial Narrow" w:hAnsi="Georgia" w:cs="Arial Narrow"/>
          <w:b/>
          <w:sz w:val="22"/>
          <w:lang w:bidi="ar-SA"/>
        </w:rPr>
        <w:t>Operácia</w:t>
      </w:r>
      <w:r w:rsidRPr="00B9513B">
        <w:rPr>
          <w:rStyle w:val="Odkaznapoznmkupodiarou"/>
          <w:rFonts w:ascii="Cambria" w:hAnsi="Cambria"/>
          <w:b/>
          <w:noProof/>
          <w:sz w:val="22"/>
        </w:rPr>
        <w:footnoteReference w:id="14"/>
      </w:r>
      <w:r w:rsidRPr="00B9513B">
        <w:rPr>
          <w:rFonts w:ascii="Cambria" w:hAnsi="Cambria"/>
          <w:noProof/>
          <w:sz w:val="22"/>
        </w:rPr>
        <w:t xml:space="preserve"> </w:t>
      </w:r>
      <w:r w:rsidRPr="00B9513B">
        <w:rPr>
          <w:rFonts w:ascii="Georgia" w:eastAsia="Arial Narrow" w:hAnsi="Georgia" w:cs="Arial Narrow"/>
          <w:sz w:val="22"/>
          <w:lang w:bidi="ar-SA"/>
        </w:rPr>
        <w:t>je:</w:t>
      </w:r>
    </w:p>
    <w:p w:rsidR="009518F4" w:rsidRPr="00B9513B" w:rsidRDefault="009518F4" w:rsidP="009518F4">
      <w:pPr>
        <w:pStyle w:val="Point1"/>
        <w:spacing w:before="0" w:after="0" w:line="280" w:lineRule="atLeast"/>
        <w:ind w:left="567"/>
        <w:jc w:val="left"/>
        <w:rPr>
          <w:rFonts w:ascii="Georgia" w:eastAsia="Arial Narrow" w:hAnsi="Georgia" w:cs="Arial Narrow"/>
          <w:sz w:val="22"/>
          <w:lang w:bidi="ar-SA"/>
        </w:rPr>
      </w:pPr>
      <w:r w:rsidRPr="00B9513B">
        <w:rPr>
          <w:rFonts w:ascii="Georgia" w:eastAsia="Arial Narrow" w:hAnsi="Georgia" w:cs="Arial Narrow"/>
          <w:sz w:val="22"/>
          <w:lang w:bidi="ar-SA"/>
        </w:rPr>
        <w:t>a)</w:t>
      </w:r>
      <w:r w:rsidRPr="00B9513B">
        <w:rPr>
          <w:rFonts w:ascii="Georgia" w:eastAsia="Arial Narrow" w:hAnsi="Georgia" w:cs="Arial Narrow"/>
          <w:sz w:val="22"/>
          <w:lang w:bidi="ar-SA"/>
        </w:rPr>
        <w:tab/>
        <w:t>projekt, zmluva, akcia alebo skupina projektov, ktoré boli vybrané v rámci príslušných programov;</w:t>
      </w:r>
    </w:p>
    <w:p w:rsidR="009518F4" w:rsidRPr="00B9513B" w:rsidRDefault="009518F4" w:rsidP="009518F4">
      <w:pPr>
        <w:pStyle w:val="Point1"/>
        <w:spacing w:before="0" w:after="0" w:line="280" w:lineRule="atLeast"/>
        <w:ind w:left="567"/>
        <w:jc w:val="left"/>
        <w:rPr>
          <w:rFonts w:ascii="Georgia" w:eastAsia="Arial Narrow" w:hAnsi="Georgia" w:cs="Arial Narrow"/>
          <w:sz w:val="22"/>
          <w:lang w:bidi="ar-SA"/>
        </w:rPr>
      </w:pPr>
      <w:r w:rsidRPr="00B9513B">
        <w:rPr>
          <w:rFonts w:ascii="Georgia" w:eastAsia="Arial Narrow" w:hAnsi="Georgia" w:cs="Arial Narrow"/>
          <w:sz w:val="22"/>
          <w:lang w:bidi="ar-SA"/>
        </w:rPr>
        <w:t>b)</w:t>
      </w:r>
      <w:r w:rsidRPr="00B9513B">
        <w:rPr>
          <w:rFonts w:ascii="Georgia" w:eastAsia="Arial Narrow" w:hAnsi="Georgia" w:cs="Arial Narrow"/>
          <w:sz w:val="22"/>
          <w:lang w:bidi="ar-SA"/>
        </w:rPr>
        <w:tab/>
        <w:t>v kontexte finančných nástrojov programový príspevok na finančný nástroj a následná finančná podpora, ktorú poskytuje konečným prijímateľom uvedený finančný nástroj.</w:t>
      </w:r>
    </w:p>
    <w:p w:rsidR="009518F4" w:rsidRPr="00B9513B" w:rsidRDefault="009518F4" w:rsidP="009518F4">
      <w:pPr>
        <w:pStyle w:val="Point1"/>
        <w:spacing w:line="280" w:lineRule="atLeast"/>
        <w:ind w:left="0" w:firstLine="0"/>
        <w:jc w:val="left"/>
        <w:rPr>
          <w:rFonts w:ascii="Georgia" w:eastAsia="Arial Narrow" w:hAnsi="Georgia" w:cs="Arial Narrow"/>
          <w:sz w:val="22"/>
          <w:lang w:bidi="ar-SA"/>
        </w:rPr>
      </w:pPr>
      <w:r w:rsidRPr="00B9513B">
        <w:rPr>
          <w:rFonts w:ascii="Georgia" w:eastAsia="Arial Narrow" w:hAnsi="Georgia" w:cs="Arial Narrow"/>
          <w:b/>
          <w:sz w:val="22"/>
          <w:lang w:bidi="ar-SA"/>
        </w:rPr>
        <w:t>Kľúčová/nosná operácia</w:t>
      </w:r>
      <w:r w:rsidRPr="00B9513B">
        <w:rPr>
          <w:rFonts w:ascii="Cambria" w:hAnsi="Cambria"/>
          <w:noProof/>
          <w:sz w:val="22"/>
        </w:rPr>
        <w:t xml:space="preserve"> </w:t>
      </w:r>
      <w:r w:rsidRPr="00B9513B">
        <w:rPr>
          <w:rFonts w:ascii="Georgia" w:eastAsia="Arial Narrow" w:hAnsi="Georgia" w:cs="Arial Narrow"/>
          <w:sz w:val="22"/>
          <w:lang w:bidi="ar-SA"/>
        </w:rPr>
        <w:t>je operácia strategického významu v zmysle nariadenia Európskeho parlamentu1, ktorá rozhodujúcim spôsobom prispieva k plneniu cieľov programu a ktorá je predmetom osobitných monitorovacích a komunikačných opatrení.</w:t>
      </w:r>
    </w:p>
    <w:p w:rsidR="009518F4" w:rsidRPr="00B9513B" w:rsidRDefault="009518F4" w:rsidP="009518F4">
      <w:pPr>
        <w:spacing w:line="280" w:lineRule="atLeast"/>
        <w:jc w:val="center"/>
        <w:rPr>
          <w:b/>
        </w:rPr>
      </w:pPr>
    </w:p>
    <w:p w:rsidR="009518F4" w:rsidRPr="00F25AEF" w:rsidRDefault="009518F4" w:rsidP="00F25AEF">
      <w:pPr>
        <w:jc w:val="center"/>
        <w:rPr>
          <w:b/>
        </w:rPr>
      </w:pPr>
      <w:r w:rsidRPr="00F25AEF">
        <w:rPr>
          <w:b/>
        </w:rPr>
        <w:t>Preambula</w:t>
      </w:r>
    </w:p>
    <w:p w:rsidR="009518F4" w:rsidRPr="00B9513B" w:rsidRDefault="009518F4" w:rsidP="00B9513B">
      <w:pPr>
        <w:spacing w:line="280" w:lineRule="atLeast"/>
        <w:jc w:val="center"/>
        <w:outlineLvl w:val="0"/>
        <w:rPr>
          <w:b/>
        </w:rPr>
      </w:pPr>
    </w:p>
    <w:p w:rsidR="009518F4" w:rsidRPr="00B9513B" w:rsidRDefault="009518F4" w:rsidP="007C1A86">
      <w:pPr>
        <w:pStyle w:val="Odsekzoznamu"/>
        <w:numPr>
          <w:ilvl w:val="0"/>
          <w:numId w:val="51"/>
        </w:numPr>
        <w:ind w:left="284" w:hanging="284"/>
        <w:rPr>
          <w:rFonts w:ascii="Georgia" w:eastAsia="Arial Narrow" w:hAnsi="Georgia" w:cs="Arial Narrow"/>
          <w:b w:val="0"/>
          <w:i w:val="0"/>
          <w:lang w:val="sk-SK" w:eastAsia="sk-SK"/>
        </w:rPr>
      </w:pPr>
      <w:r w:rsidRPr="00B9513B">
        <w:rPr>
          <w:rFonts w:ascii="Georgia" w:eastAsia="Arial Narrow" w:hAnsi="Georgia" w:cs="Arial Narrow"/>
          <w:b w:val="0"/>
          <w:i w:val="0"/>
          <w:lang w:val="sk-SK" w:eastAsia="sk-SK"/>
        </w:rPr>
        <w:t>Rada partnerstva predstavuje kľúčový inštitucionálny mechanizmus pre definovanie územných cieľov prostredníctvom IÚS a ich realizáciu v</w:t>
      </w:r>
      <w:r w:rsidR="00255151">
        <w:rPr>
          <w:rFonts w:ascii="Georgia" w:eastAsia="Arial Narrow" w:hAnsi="Georgia" w:cs="Arial Narrow"/>
          <w:b w:val="0"/>
          <w:i w:val="0"/>
          <w:lang w:val="sk-SK" w:eastAsia="sk-SK"/>
        </w:rPr>
        <w:t> </w:t>
      </w:r>
      <w:r w:rsidRPr="00B9513B">
        <w:rPr>
          <w:rFonts w:ascii="Georgia" w:eastAsia="Arial Narrow" w:hAnsi="Georgia" w:cs="Arial Narrow"/>
          <w:b w:val="0"/>
          <w:i w:val="0"/>
          <w:lang w:val="sk-SK" w:eastAsia="sk-SK"/>
        </w:rPr>
        <w:t>OP</w:t>
      </w:r>
      <w:r w:rsidR="00255151">
        <w:rPr>
          <w:rFonts w:ascii="Georgia" w:eastAsia="Arial Narrow" w:hAnsi="Georgia" w:cs="Arial Narrow"/>
          <w:b w:val="0"/>
          <w:i w:val="0"/>
          <w:lang w:val="sk-SK" w:eastAsia="sk-SK"/>
        </w:rPr>
        <w:t xml:space="preserve"> </w:t>
      </w:r>
      <w:r w:rsidRPr="00B9513B">
        <w:rPr>
          <w:rFonts w:ascii="Georgia" w:eastAsia="Arial Narrow" w:hAnsi="Georgia" w:cs="Arial Narrow"/>
          <w:b w:val="0"/>
          <w:i w:val="0"/>
          <w:lang w:val="sk-SK" w:eastAsia="sk-SK"/>
        </w:rPr>
        <w:t xml:space="preserve">SK. Ich autonómnou súčasťou sú </w:t>
      </w:r>
      <w:r w:rsidR="005C315B">
        <w:rPr>
          <w:rFonts w:ascii="Georgia" w:eastAsia="Arial Narrow" w:hAnsi="Georgia" w:cs="Arial Narrow"/>
          <w:b w:val="0"/>
          <w:i w:val="0"/>
          <w:lang w:val="sk-SK" w:eastAsia="sk-SK"/>
        </w:rPr>
        <w:t>Kooperačné</w:t>
      </w:r>
      <w:r w:rsidR="005C315B" w:rsidRPr="00B9513B">
        <w:rPr>
          <w:rFonts w:ascii="Georgia" w:eastAsia="Arial Narrow" w:hAnsi="Georgia" w:cs="Arial Narrow"/>
          <w:b w:val="0"/>
          <w:i w:val="0"/>
          <w:lang w:val="sk-SK" w:eastAsia="sk-SK"/>
        </w:rPr>
        <w:t xml:space="preserve"> </w:t>
      </w:r>
      <w:r w:rsidRPr="00B9513B">
        <w:rPr>
          <w:rFonts w:ascii="Georgia" w:eastAsia="Arial Narrow" w:hAnsi="Georgia" w:cs="Arial Narrow"/>
          <w:b w:val="0"/>
          <w:i w:val="0"/>
          <w:lang w:val="sk-SK" w:eastAsia="sk-SK"/>
        </w:rPr>
        <w:t xml:space="preserve">rady pre SPR vrátane UMR. </w:t>
      </w:r>
    </w:p>
    <w:p w:rsidR="009518F4" w:rsidRPr="00B9513B" w:rsidRDefault="009518F4" w:rsidP="009518F4">
      <w:pPr>
        <w:pStyle w:val="Odsekzoznamu"/>
        <w:ind w:left="284"/>
        <w:rPr>
          <w:rFonts w:ascii="Georgia" w:eastAsia="Arial Narrow" w:hAnsi="Georgia" w:cs="Arial Narrow"/>
          <w:b w:val="0"/>
          <w:i w:val="0"/>
          <w:lang w:val="sk-SK" w:eastAsia="sk-SK"/>
        </w:rPr>
      </w:pPr>
    </w:p>
    <w:p w:rsidR="009518F4" w:rsidRPr="00B9513B" w:rsidRDefault="009518F4" w:rsidP="007C1A86">
      <w:pPr>
        <w:pStyle w:val="Odsekzoznamu"/>
        <w:numPr>
          <w:ilvl w:val="0"/>
          <w:numId w:val="51"/>
        </w:numPr>
        <w:ind w:left="284" w:hanging="284"/>
        <w:rPr>
          <w:rFonts w:ascii="Georgia" w:eastAsia="Arial Narrow" w:hAnsi="Georgia" w:cs="Arial Narrow"/>
          <w:b w:val="0"/>
          <w:i w:val="0"/>
          <w:lang w:val="sk-SK" w:eastAsia="sk-SK"/>
        </w:rPr>
      </w:pPr>
      <w:r w:rsidRPr="00B9513B">
        <w:rPr>
          <w:rFonts w:ascii="Georgia" w:eastAsia="Arial Narrow" w:hAnsi="Georgia" w:cs="Arial Narrow"/>
          <w:b w:val="0"/>
          <w:i w:val="0"/>
          <w:lang w:val="sk-SK" w:eastAsia="sk-SK"/>
        </w:rPr>
        <w:t>Radu partnerstva je treba vnímať ako flexibilnú komunikačnú a rozhodovaciu platformu pre trvalú spoluprácu socioekonomických partnerov v danom území regiónu s pôsobnosťou VUC.</w:t>
      </w:r>
    </w:p>
    <w:p w:rsidR="009518F4" w:rsidRPr="00B9513B" w:rsidRDefault="009518F4" w:rsidP="009518F4">
      <w:pPr>
        <w:pStyle w:val="Odsekzoznamu"/>
        <w:rPr>
          <w:rFonts w:ascii="Georgia" w:eastAsia="Arial Narrow" w:hAnsi="Georgia" w:cs="Arial Narrow"/>
          <w:b w:val="0"/>
          <w:i w:val="0"/>
          <w:lang w:val="sk-SK" w:eastAsia="sk-SK"/>
        </w:rPr>
      </w:pPr>
    </w:p>
    <w:p w:rsidR="009518F4" w:rsidRPr="00B9513B" w:rsidRDefault="009518F4" w:rsidP="007C1A86">
      <w:pPr>
        <w:pStyle w:val="Odsekzoznamu"/>
        <w:numPr>
          <w:ilvl w:val="0"/>
          <w:numId w:val="51"/>
        </w:numPr>
        <w:ind w:left="284" w:hanging="284"/>
        <w:rPr>
          <w:rFonts w:ascii="Georgia" w:eastAsia="Arial Narrow" w:hAnsi="Georgia" w:cs="Arial Narrow"/>
          <w:b w:val="0"/>
          <w:i w:val="0"/>
          <w:lang w:val="sk-SK" w:eastAsia="sk-SK"/>
        </w:rPr>
      </w:pPr>
      <w:r w:rsidRPr="00B9513B">
        <w:rPr>
          <w:rFonts w:ascii="Georgia" w:eastAsia="Arial Narrow" w:hAnsi="Georgia" w:cs="Arial Narrow"/>
          <w:b w:val="0"/>
          <w:i w:val="0"/>
          <w:lang w:val="sk-SK" w:eastAsia="sk-SK"/>
        </w:rPr>
        <w:t xml:space="preserve">Rady partnerstva sú vytvárané z iniciatívy každého VÚC (vytvorených tak bude 8 RP) a ich pôsobenie upravuje Štatút Rady partnerstva. </w:t>
      </w:r>
    </w:p>
    <w:p w:rsidR="009518F4" w:rsidRPr="00F25AEF" w:rsidRDefault="009518F4" w:rsidP="00F25AEF">
      <w:pPr>
        <w:spacing w:line="276" w:lineRule="auto"/>
        <w:jc w:val="center"/>
        <w:rPr>
          <w:b/>
        </w:rPr>
      </w:pPr>
      <w:r w:rsidRPr="00F25AEF">
        <w:rPr>
          <w:b/>
        </w:rPr>
        <w:lastRenderedPageBreak/>
        <w:t>Článok 1</w:t>
      </w:r>
    </w:p>
    <w:p w:rsidR="009518F4" w:rsidRPr="00F25AEF" w:rsidRDefault="009518F4" w:rsidP="00F25AEF">
      <w:pPr>
        <w:spacing w:line="276" w:lineRule="auto"/>
        <w:jc w:val="center"/>
        <w:rPr>
          <w:b/>
        </w:rPr>
      </w:pPr>
      <w:r w:rsidRPr="00F25AEF">
        <w:rPr>
          <w:b/>
        </w:rPr>
        <w:t>ÚVODNÉ USTANOVENIA</w:t>
      </w:r>
    </w:p>
    <w:p w:rsidR="009518F4" w:rsidRPr="00F25AEF" w:rsidRDefault="009518F4" w:rsidP="00F25AEF">
      <w:pPr>
        <w:jc w:val="center"/>
        <w:rPr>
          <w:b/>
        </w:rPr>
      </w:pPr>
    </w:p>
    <w:p w:rsidR="009518F4" w:rsidRPr="00B9513B" w:rsidRDefault="009518F4" w:rsidP="007C1A86">
      <w:pPr>
        <w:pStyle w:val="Odsekzoznamu"/>
        <w:numPr>
          <w:ilvl w:val="0"/>
          <w:numId w:val="29"/>
        </w:numPr>
        <w:spacing w:after="0" w:line="280" w:lineRule="atLeast"/>
        <w:ind w:left="567" w:hanging="498"/>
        <w:rPr>
          <w:rFonts w:ascii="Georgia" w:hAnsi="Georgia"/>
          <w:b w:val="0"/>
          <w:i w:val="0"/>
          <w:lang w:val="sk-SK"/>
        </w:rPr>
      </w:pPr>
      <w:r w:rsidRPr="00B9513B">
        <w:rPr>
          <w:rFonts w:ascii="Georgia" w:hAnsi="Georgia"/>
          <w:b w:val="0"/>
          <w:i w:val="0"/>
          <w:lang w:val="sk-SK"/>
        </w:rPr>
        <w:t>Štatút Rady partnerstva pre integrovaný územný rozvoj VÚC (ďalej len „</w:t>
      </w:r>
      <w:r w:rsidRPr="00B9513B">
        <w:rPr>
          <w:rFonts w:ascii="Georgia" w:hAnsi="Georgia"/>
          <w:i w:val="0"/>
          <w:lang w:val="sk-SK"/>
        </w:rPr>
        <w:t>Štatút</w:t>
      </w:r>
      <w:r w:rsidRPr="00B9513B">
        <w:rPr>
          <w:rFonts w:ascii="Georgia" w:hAnsi="Georgia"/>
          <w:b w:val="0"/>
          <w:i w:val="0"/>
          <w:lang w:val="sk-SK"/>
        </w:rPr>
        <w:t>“ a „</w:t>
      </w:r>
      <w:r w:rsidRPr="00B9513B">
        <w:rPr>
          <w:rFonts w:ascii="Georgia" w:hAnsi="Georgia"/>
          <w:i w:val="0"/>
          <w:lang w:val="sk-SK"/>
        </w:rPr>
        <w:t>Rada partnerstva</w:t>
      </w:r>
      <w:r w:rsidRPr="00B9513B">
        <w:rPr>
          <w:rFonts w:ascii="Georgia" w:hAnsi="Georgia"/>
          <w:b w:val="0"/>
          <w:i w:val="0"/>
          <w:lang w:val="sk-SK"/>
        </w:rPr>
        <w:t>“) upravuje postavenie, pôsobnosť, zloženie a úlohy Rady partnerstva.</w:t>
      </w:r>
    </w:p>
    <w:p w:rsidR="009518F4" w:rsidRPr="00B9513B" w:rsidRDefault="009518F4" w:rsidP="009518F4">
      <w:pPr>
        <w:pStyle w:val="Odsekzoznamu"/>
        <w:spacing w:after="0" w:line="280" w:lineRule="atLeast"/>
        <w:ind w:left="567" w:hanging="498"/>
        <w:rPr>
          <w:rFonts w:ascii="Georgia" w:hAnsi="Georgia"/>
          <w:b w:val="0"/>
          <w:i w:val="0"/>
          <w:lang w:val="sk-SK"/>
        </w:rPr>
      </w:pPr>
    </w:p>
    <w:p w:rsidR="009518F4" w:rsidRPr="00B9513B" w:rsidRDefault="009518F4" w:rsidP="007C1A86">
      <w:pPr>
        <w:pStyle w:val="Odsekzoznamu"/>
        <w:numPr>
          <w:ilvl w:val="0"/>
          <w:numId w:val="29"/>
        </w:numPr>
        <w:spacing w:after="0" w:line="280" w:lineRule="atLeast"/>
        <w:ind w:left="567" w:hanging="498"/>
        <w:rPr>
          <w:rFonts w:ascii="Georgia" w:hAnsi="Georgia"/>
          <w:b w:val="0"/>
          <w:i w:val="0"/>
          <w:lang w:val="sk-SK"/>
        </w:rPr>
      </w:pPr>
      <w:r w:rsidRPr="00B9513B">
        <w:rPr>
          <w:rFonts w:ascii="Georgia" w:hAnsi="Georgia"/>
          <w:b w:val="0"/>
          <w:i w:val="0"/>
          <w:lang w:val="sk-SK"/>
        </w:rPr>
        <w:t>Rada partnerstva je stál</w:t>
      </w:r>
      <w:r w:rsidR="00285237">
        <w:rPr>
          <w:rFonts w:ascii="Georgia" w:hAnsi="Georgia"/>
          <w:b w:val="0"/>
          <w:i w:val="0"/>
          <w:lang w:val="sk-SK"/>
        </w:rPr>
        <w:t>ou</w:t>
      </w:r>
      <w:r w:rsidRPr="00B9513B">
        <w:rPr>
          <w:rFonts w:ascii="Georgia" w:hAnsi="Georgia"/>
          <w:b w:val="0"/>
          <w:i w:val="0"/>
          <w:lang w:val="sk-SK"/>
        </w:rPr>
        <w:t xml:space="preserve"> kolektívn</w:t>
      </w:r>
      <w:r w:rsidR="00285237">
        <w:rPr>
          <w:rFonts w:ascii="Georgia" w:hAnsi="Georgia"/>
          <w:b w:val="0"/>
          <w:i w:val="0"/>
          <w:lang w:val="sk-SK"/>
        </w:rPr>
        <w:t>ou</w:t>
      </w:r>
      <w:r w:rsidRPr="00B9513B">
        <w:rPr>
          <w:rFonts w:ascii="Georgia" w:hAnsi="Georgia"/>
          <w:b w:val="0"/>
          <w:i w:val="0"/>
          <w:lang w:val="sk-SK"/>
        </w:rPr>
        <w:t xml:space="preserve"> komunikačn</w:t>
      </w:r>
      <w:r w:rsidR="00285237">
        <w:rPr>
          <w:rFonts w:ascii="Georgia" w:hAnsi="Georgia"/>
          <w:b w:val="0"/>
          <w:i w:val="0"/>
          <w:lang w:val="sk-SK"/>
        </w:rPr>
        <w:t>ou</w:t>
      </w:r>
      <w:r w:rsidRPr="00B9513B">
        <w:rPr>
          <w:rFonts w:ascii="Georgia" w:hAnsi="Georgia"/>
          <w:b w:val="0"/>
          <w:i w:val="0"/>
          <w:lang w:val="sk-SK"/>
        </w:rPr>
        <w:t xml:space="preserve"> koordinačn</w:t>
      </w:r>
      <w:r w:rsidR="00285237">
        <w:rPr>
          <w:rFonts w:ascii="Georgia" w:hAnsi="Georgia"/>
          <w:b w:val="0"/>
          <w:i w:val="0"/>
          <w:lang w:val="sk-SK"/>
        </w:rPr>
        <w:t>ou</w:t>
      </w:r>
      <w:r w:rsidRPr="00B9513B">
        <w:rPr>
          <w:rFonts w:ascii="Georgia" w:hAnsi="Georgia"/>
          <w:b w:val="0"/>
          <w:i w:val="0"/>
          <w:lang w:val="sk-SK"/>
        </w:rPr>
        <w:t xml:space="preserve"> </w:t>
      </w:r>
      <w:r w:rsidR="00285237">
        <w:rPr>
          <w:rFonts w:ascii="Georgia" w:hAnsi="Georgia"/>
          <w:b w:val="0"/>
          <w:i w:val="0"/>
          <w:lang w:val="sk-SK"/>
        </w:rPr>
        <w:t>platformou</w:t>
      </w:r>
      <w:r w:rsidR="00285237" w:rsidRPr="00B9513B">
        <w:rPr>
          <w:rFonts w:ascii="Georgia" w:hAnsi="Georgia"/>
          <w:b w:val="0"/>
          <w:i w:val="0"/>
          <w:lang w:val="sk-SK"/>
        </w:rPr>
        <w:t xml:space="preserve"> </w:t>
      </w:r>
      <w:r w:rsidRPr="00B9513B">
        <w:rPr>
          <w:rFonts w:ascii="Georgia" w:hAnsi="Georgia"/>
          <w:b w:val="0"/>
          <w:i w:val="0"/>
          <w:lang w:val="sk-SK"/>
        </w:rPr>
        <w:t>VÚC a nástrojom územnej spolupráce na území sa</w:t>
      </w:r>
      <w:r w:rsidR="000B685B">
        <w:rPr>
          <w:rFonts w:ascii="Georgia" w:hAnsi="Georgia"/>
          <w:b w:val="0"/>
          <w:i w:val="0"/>
          <w:lang w:val="sk-SK"/>
        </w:rPr>
        <w:t>mosprávneho kraja v zmysle § 2 Z</w:t>
      </w:r>
      <w:r w:rsidRPr="00B9513B">
        <w:rPr>
          <w:rFonts w:ascii="Georgia" w:hAnsi="Georgia"/>
          <w:b w:val="0"/>
          <w:i w:val="0"/>
          <w:lang w:val="sk-SK"/>
        </w:rPr>
        <w:t xml:space="preserve">ákona v </w:t>
      </w:r>
      <w:r w:rsidRPr="00B9513B">
        <w:rPr>
          <w:rFonts w:ascii="Georgia" w:hAnsi="Georgia"/>
          <w:b w:val="0"/>
          <w:bCs/>
          <w:i w:val="0"/>
          <w:lang w:val="sk-SK"/>
        </w:rPr>
        <w:t>súlade s Nariadeniami Európskeho parlamentu a rady</w:t>
      </w:r>
      <w:r w:rsidRPr="00B9513B">
        <w:rPr>
          <w:rStyle w:val="Odkaznapoznmkupodiarou"/>
          <w:rFonts w:ascii="Georgia" w:hAnsi="Georgia"/>
          <w:b w:val="0"/>
          <w:bCs/>
          <w:i w:val="0"/>
          <w:lang w:val="sk-SK"/>
        </w:rPr>
        <w:footnoteReference w:id="15"/>
      </w:r>
      <w:r w:rsidRPr="00B9513B">
        <w:rPr>
          <w:rFonts w:ascii="Georgia" w:hAnsi="Georgia"/>
          <w:b w:val="0"/>
          <w:bCs/>
          <w:i w:val="0"/>
          <w:lang w:val="sk-SK"/>
        </w:rPr>
        <w:t xml:space="preserve"> a so Zákonom č. 369/1990 Zb. o obecnom zriadení </w:t>
      </w:r>
      <w:r w:rsidRPr="00B9513B">
        <w:rPr>
          <w:rFonts w:ascii="Georgia" w:hAnsi="Georgia"/>
          <w:b w:val="0"/>
          <w:i w:val="0"/>
          <w:lang w:val="sk-SK"/>
        </w:rPr>
        <w:t>v znení neskorších predpisov a Z</w:t>
      </w:r>
      <w:r w:rsidRPr="00B9513B">
        <w:rPr>
          <w:rFonts w:ascii="Georgia" w:hAnsi="Georgia"/>
          <w:b w:val="0"/>
          <w:bCs/>
          <w:i w:val="0"/>
          <w:lang w:val="sk-SK"/>
        </w:rPr>
        <w:t xml:space="preserve">ákonom č. 302/2001 Z. z. o samosprávnych krajoch </w:t>
      </w:r>
      <w:r w:rsidRPr="00B9513B">
        <w:rPr>
          <w:rFonts w:ascii="Georgia" w:hAnsi="Georgia"/>
          <w:b w:val="0"/>
          <w:i w:val="0"/>
          <w:lang w:val="sk-SK"/>
        </w:rPr>
        <w:t>v znení neskorších predpisov.</w:t>
      </w:r>
    </w:p>
    <w:p w:rsidR="009518F4" w:rsidRPr="00B9513B" w:rsidRDefault="009518F4" w:rsidP="009518F4">
      <w:pPr>
        <w:pStyle w:val="Odsekzoznamu"/>
        <w:rPr>
          <w:rFonts w:ascii="Georgia" w:hAnsi="Georgia"/>
          <w:b w:val="0"/>
          <w:i w:val="0"/>
          <w:lang w:val="sk-SK"/>
        </w:rPr>
      </w:pPr>
    </w:p>
    <w:p w:rsidR="009518F4" w:rsidRPr="00B9513B" w:rsidRDefault="009518F4" w:rsidP="007C1A86">
      <w:pPr>
        <w:pStyle w:val="Odsekzoznamu"/>
        <w:numPr>
          <w:ilvl w:val="0"/>
          <w:numId w:val="29"/>
        </w:numPr>
        <w:spacing w:after="0" w:line="280" w:lineRule="atLeast"/>
        <w:ind w:left="567" w:hanging="498"/>
        <w:rPr>
          <w:rFonts w:ascii="Georgia" w:hAnsi="Georgia"/>
          <w:b w:val="0"/>
          <w:i w:val="0"/>
          <w:lang w:val="sk-SK"/>
        </w:rPr>
      </w:pPr>
      <w:r w:rsidRPr="00B9513B">
        <w:rPr>
          <w:rFonts w:ascii="Georgia" w:hAnsi="Georgia"/>
          <w:b w:val="0"/>
          <w:i w:val="0"/>
          <w:lang w:val="sk-SK"/>
        </w:rPr>
        <w:t xml:space="preserve">Rada partnerstva koordinuje prípravu a implementáciu IÚS a slúži na zabezpečenie participatívneho manažmentu integrovaného územného rozvoja VÚC, predovšetkým na prípravu, schvaľovanie, riadenie realizácie, monitorovanie a hodnotenie implementácie IÚS VÚC v rozsahu svojej pôsobnosti. </w:t>
      </w:r>
    </w:p>
    <w:p w:rsidR="009518F4" w:rsidRPr="00B9513B" w:rsidRDefault="009518F4" w:rsidP="009518F4">
      <w:pPr>
        <w:pStyle w:val="Odsekzoznamu"/>
        <w:spacing w:after="0" w:line="280" w:lineRule="atLeast"/>
        <w:ind w:left="567" w:hanging="498"/>
        <w:rPr>
          <w:rFonts w:ascii="Georgia" w:hAnsi="Georgia"/>
          <w:b w:val="0"/>
          <w:i w:val="0"/>
          <w:lang w:val="sk-SK"/>
        </w:rPr>
      </w:pPr>
    </w:p>
    <w:p w:rsidR="000E59A8" w:rsidRPr="000E59A8" w:rsidRDefault="009518F4" w:rsidP="000E59A8">
      <w:pPr>
        <w:pStyle w:val="Odsekzoznamu"/>
        <w:numPr>
          <w:ilvl w:val="0"/>
          <w:numId w:val="29"/>
        </w:numPr>
        <w:spacing w:after="0" w:line="280" w:lineRule="atLeast"/>
        <w:ind w:left="567" w:hanging="498"/>
        <w:rPr>
          <w:rFonts w:ascii="Georgia" w:hAnsi="Georgia"/>
          <w:b w:val="0"/>
          <w:i w:val="0"/>
          <w:lang w:val="sk-SK"/>
        </w:rPr>
      </w:pPr>
      <w:r w:rsidRPr="00B9513B">
        <w:rPr>
          <w:rFonts w:ascii="Georgia" w:hAnsi="Georgia"/>
          <w:b w:val="0"/>
          <w:i w:val="0"/>
          <w:lang w:val="sk-SK"/>
        </w:rPr>
        <w:t>Radu partnerstva tvoria zástupcovia sociálno-ekonomickýc</w:t>
      </w:r>
      <w:r w:rsidR="000B685B">
        <w:rPr>
          <w:rFonts w:ascii="Georgia" w:hAnsi="Georgia"/>
          <w:b w:val="0"/>
          <w:i w:val="0"/>
          <w:lang w:val="sk-SK"/>
        </w:rPr>
        <w:t>h partnerov podľa § 2 písm. e) Z</w:t>
      </w:r>
      <w:r w:rsidRPr="00B9513B">
        <w:rPr>
          <w:rFonts w:ascii="Georgia" w:hAnsi="Georgia"/>
          <w:b w:val="0"/>
          <w:i w:val="0"/>
          <w:lang w:val="sk-SK"/>
        </w:rPr>
        <w:t>ákona</w:t>
      </w:r>
      <w:r w:rsidR="000E59A8">
        <w:rPr>
          <w:rFonts w:ascii="Georgia" w:hAnsi="Georgia"/>
          <w:b w:val="0"/>
          <w:i w:val="0"/>
          <w:lang w:val="sk-SK"/>
        </w:rPr>
        <w:t>.</w:t>
      </w:r>
    </w:p>
    <w:p w:rsidR="000E59A8" w:rsidRPr="000E59A8" w:rsidRDefault="000E59A8" w:rsidP="000E59A8">
      <w:pPr>
        <w:spacing w:line="280" w:lineRule="atLeast"/>
      </w:pPr>
    </w:p>
    <w:p w:rsidR="009518F4" w:rsidRPr="00B9513B" w:rsidRDefault="005C315B" w:rsidP="007C1A86">
      <w:pPr>
        <w:pStyle w:val="Odsekzoznamu"/>
        <w:numPr>
          <w:ilvl w:val="0"/>
          <w:numId w:val="29"/>
        </w:numPr>
        <w:spacing w:after="0" w:line="280" w:lineRule="atLeast"/>
        <w:ind w:left="567" w:hanging="498"/>
        <w:rPr>
          <w:rFonts w:ascii="Georgia" w:hAnsi="Georgia"/>
          <w:b w:val="0"/>
          <w:i w:val="0"/>
          <w:lang w:val="sk-SK"/>
        </w:rPr>
      </w:pPr>
      <w:r>
        <w:rPr>
          <w:rFonts w:ascii="Georgia" w:hAnsi="Georgia"/>
          <w:b w:val="0"/>
          <w:i w:val="0"/>
          <w:lang w:val="sk-SK"/>
        </w:rPr>
        <w:t>Kooperačnú</w:t>
      </w:r>
      <w:r w:rsidRPr="00B9513B">
        <w:rPr>
          <w:rFonts w:ascii="Georgia" w:hAnsi="Georgia"/>
          <w:b w:val="0"/>
          <w:i w:val="0"/>
          <w:lang w:val="sk-SK"/>
        </w:rPr>
        <w:t xml:space="preserve"> </w:t>
      </w:r>
      <w:r w:rsidR="009518F4" w:rsidRPr="00B9513B">
        <w:rPr>
          <w:rFonts w:ascii="Georgia" w:hAnsi="Georgia"/>
          <w:b w:val="0"/>
          <w:i w:val="0"/>
          <w:lang w:val="sk-SK"/>
        </w:rPr>
        <w:t xml:space="preserve">radu SPR ustanovujú sociálno-ekonomickí partneri SPR na základe samostatnej zmluvy o spolupráci. To sa týka aj </w:t>
      </w:r>
      <w:r>
        <w:rPr>
          <w:rFonts w:ascii="Georgia" w:hAnsi="Georgia"/>
          <w:b w:val="0"/>
          <w:i w:val="0"/>
          <w:lang w:val="sk-SK"/>
        </w:rPr>
        <w:t>Kooperačnej</w:t>
      </w:r>
      <w:r w:rsidRPr="00B9513B">
        <w:rPr>
          <w:rFonts w:ascii="Georgia" w:hAnsi="Georgia"/>
          <w:b w:val="0"/>
          <w:i w:val="0"/>
          <w:lang w:val="sk-SK"/>
        </w:rPr>
        <w:t xml:space="preserve"> </w:t>
      </w:r>
      <w:r w:rsidR="009518F4" w:rsidRPr="00B9513B">
        <w:rPr>
          <w:rFonts w:ascii="Georgia" w:hAnsi="Georgia"/>
          <w:b w:val="0"/>
          <w:i w:val="0"/>
          <w:lang w:val="sk-SK"/>
        </w:rPr>
        <w:t>rady UMR.</w:t>
      </w:r>
    </w:p>
    <w:p w:rsidR="009518F4" w:rsidRPr="00B9513B" w:rsidRDefault="009518F4" w:rsidP="009518F4">
      <w:pPr>
        <w:pStyle w:val="Odsekzoznamu"/>
        <w:spacing w:after="0" w:line="280" w:lineRule="atLeast"/>
        <w:ind w:left="567" w:hanging="498"/>
        <w:rPr>
          <w:rFonts w:ascii="Georgia" w:hAnsi="Georgia"/>
          <w:lang w:val="sk-SK"/>
        </w:rPr>
      </w:pPr>
    </w:p>
    <w:p w:rsidR="009518F4" w:rsidRPr="00B9513B" w:rsidRDefault="009518F4" w:rsidP="009518F4">
      <w:pPr>
        <w:pStyle w:val="Odsekzoznamu"/>
        <w:spacing w:after="0" w:line="280" w:lineRule="atLeast"/>
        <w:ind w:left="357"/>
        <w:jc w:val="both"/>
        <w:rPr>
          <w:lang w:val="sk-SK"/>
        </w:rPr>
      </w:pPr>
    </w:p>
    <w:p w:rsidR="009518F4" w:rsidRPr="00F25AEF" w:rsidRDefault="009518F4" w:rsidP="00F25AEF">
      <w:pPr>
        <w:spacing w:line="276" w:lineRule="auto"/>
        <w:jc w:val="center"/>
        <w:rPr>
          <w:b/>
        </w:rPr>
      </w:pPr>
      <w:r w:rsidRPr="00F25AEF">
        <w:rPr>
          <w:b/>
        </w:rPr>
        <w:t>Článok 2</w:t>
      </w:r>
    </w:p>
    <w:p w:rsidR="009518F4" w:rsidRPr="00F25AEF" w:rsidRDefault="009518F4" w:rsidP="00F25AEF">
      <w:pPr>
        <w:spacing w:line="276" w:lineRule="auto"/>
        <w:jc w:val="center"/>
        <w:rPr>
          <w:b/>
        </w:rPr>
      </w:pPr>
      <w:r w:rsidRPr="00F25AEF">
        <w:rPr>
          <w:b/>
        </w:rPr>
        <w:t>PÔSOBNOSŤ RADY PARTNERSTVA</w:t>
      </w:r>
    </w:p>
    <w:p w:rsidR="009518F4" w:rsidRPr="00F25AEF" w:rsidRDefault="009518F4" w:rsidP="00F25AEF">
      <w:pPr>
        <w:spacing w:line="276" w:lineRule="auto"/>
        <w:jc w:val="center"/>
        <w:rPr>
          <w:b/>
        </w:rPr>
      </w:pPr>
    </w:p>
    <w:p w:rsidR="009518F4" w:rsidRPr="00B9513B" w:rsidRDefault="009518F4" w:rsidP="007C1A86">
      <w:pPr>
        <w:numPr>
          <w:ilvl w:val="0"/>
          <w:numId w:val="33"/>
        </w:numPr>
        <w:spacing w:line="280" w:lineRule="atLeast"/>
        <w:ind w:left="567" w:hanging="499"/>
      </w:pPr>
      <w:r w:rsidRPr="00B9513B">
        <w:t>Rada partnerstva vykonáva nasledovné úlohy:</w:t>
      </w:r>
    </w:p>
    <w:p w:rsidR="009518F4" w:rsidRPr="00B9513B" w:rsidRDefault="009518F4" w:rsidP="007C1A86">
      <w:pPr>
        <w:numPr>
          <w:ilvl w:val="1"/>
          <w:numId w:val="42"/>
        </w:numPr>
        <w:spacing w:line="280" w:lineRule="atLeast"/>
        <w:ind w:left="567" w:hanging="425"/>
      </w:pPr>
      <w:r w:rsidRPr="00B9513B">
        <w:t xml:space="preserve">volí a odvoláva svojho podpredsedu, </w:t>
      </w:r>
    </w:p>
    <w:p w:rsidR="009518F4" w:rsidRPr="00B9513B" w:rsidRDefault="009518F4" w:rsidP="007C1A86">
      <w:pPr>
        <w:numPr>
          <w:ilvl w:val="1"/>
          <w:numId w:val="42"/>
        </w:numPr>
        <w:spacing w:line="280" w:lineRule="atLeast"/>
        <w:ind w:left="567" w:hanging="425"/>
      </w:pPr>
      <w:r w:rsidRPr="00B9513B">
        <w:t>koordinuje tvorbu návrhu IÚS,</w:t>
      </w:r>
    </w:p>
    <w:p w:rsidR="009518F4" w:rsidRPr="00B9513B" w:rsidRDefault="009518F4" w:rsidP="007C1A86">
      <w:pPr>
        <w:numPr>
          <w:ilvl w:val="1"/>
          <w:numId w:val="42"/>
        </w:numPr>
        <w:spacing w:line="280" w:lineRule="atLeast"/>
        <w:ind w:left="567" w:hanging="425"/>
      </w:pPr>
      <w:r w:rsidRPr="00B9513B">
        <w:t xml:space="preserve">zodpovedá za prípravu Vstupnej správy a následne IÚS v rozsahu vízie, cieľov, priorít, integrovaných investičných balíčkov a merateľných ukazovateľov pre jednotlivé ciele, </w:t>
      </w:r>
    </w:p>
    <w:p w:rsidR="009518F4" w:rsidRPr="00B9513B" w:rsidRDefault="009518F4" w:rsidP="007C1A86">
      <w:pPr>
        <w:numPr>
          <w:ilvl w:val="1"/>
          <w:numId w:val="42"/>
        </w:numPr>
        <w:spacing w:line="280" w:lineRule="atLeast"/>
        <w:ind w:left="567" w:hanging="425"/>
      </w:pPr>
      <w:r w:rsidRPr="00B9513B">
        <w:t>rokuje o návrhu IÚS resp. jej aktualizácie, formuluje pripomienky a spolupracuje so sociálno-ekonomickými partnermi za účelom vyriešenia vznesených pripomienok a za účelom dosiahnutia dohody o znení návrhu IÚS,</w:t>
      </w:r>
    </w:p>
    <w:p w:rsidR="009518F4" w:rsidRPr="00B9513B" w:rsidRDefault="009518F4" w:rsidP="007C1A86">
      <w:pPr>
        <w:numPr>
          <w:ilvl w:val="1"/>
          <w:numId w:val="42"/>
        </w:numPr>
        <w:spacing w:line="280" w:lineRule="atLeast"/>
        <w:ind w:left="567" w:hanging="425"/>
      </w:pPr>
      <w:r w:rsidRPr="00B9513B">
        <w:t>schvaľuje návrh IÚS na predloženie Zastupiteľstvu VÚC vrátane kľúčových/nosných operácií a tematických projektových balíčkov IÚI,</w:t>
      </w:r>
    </w:p>
    <w:p w:rsidR="009518F4" w:rsidRPr="00B9513B" w:rsidRDefault="009518F4" w:rsidP="007C1A86">
      <w:pPr>
        <w:numPr>
          <w:ilvl w:val="1"/>
          <w:numId w:val="42"/>
        </w:numPr>
        <w:spacing w:line="280" w:lineRule="atLeast"/>
        <w:ind w:left="567" w:hanging="425"/>
      </w:pPr>
      <w:r w:rsidRPr="00B9513B">
        <w:t>koordinuje a iniciuje tvorbu, zostavuje a aktualizuje zásobník projektových zámerov,</w:t>
      </w:r>
    </w:p>
    <w:p w:rsidR="009518F4" w:rsidRPr="00B9513B" w:rsidRDefault="009518F4" w:rsidP="007C1A86">
      <w:pPr>
        <w:numPr>
          <w:ilvl w:val="1"/>
          <w:numId w:val="42"/>
        </w:numPr>
        <w:spacing w:line="280" w:lineRule="atLeast"/>
        <w:ind w:left="567" w:hanging="425"/>
      </w:pPr>
      <w:r w:rsidRPr="00B9513B">
        <w:t xml:space="preserve">schvaľuje v takte programového rozpočtovania zo zásobníka projektov vybrané projektové zámery, ktoré budú podporené v rámci jednotlivých tematických projektových balíčkov a alokáciách im určených. Kritériom pre výber projektového zámeru zo zásobníka projektov na podporu je disponibilnosť zdrojov, miera a efektívnosť akou daný projektový </w:t>
      </w:r>
      <w:r w:rsidRPr="00B9513B">
        <w:lastRenderedPageBreak/>
        <w:t>zámer prispieva k naplneniu cieľov IÚS, jeho pripravenosť, vecný a časový súlad s procesom implementácie IÚS,</w:t>
      </w:r>
    </w:p>
    <w:p w:rsidR="009518F4" w:rsidRPr="00B9513B" w:rsidRDefault="009518F4" w:rsidP="007C1A86">
      <w:pPr>
        <w:numPr>
          <w:ilvl w:val="1"/>
          <w:numId w:val="42"/>
        </w:numPr>
        <w:spacing w:line="280" w:lineRule="atLeast"/>
        <w:ind w:left="567" w:hanging="425"/>
      </w:pPr>
      <w:r w:rsidRPr="00B9513B">
        <w:t xml:space="preserve">schvaľuje vyradenie projektového zámeru zo zoznamu podporovaných zámerov, ak žiadateľ nepredloží žiadosť, vychádzajúcu z projektového zámeru na administratívne posúdenie možnosti financovania na </w:t>
      </w:r>
      <w:r w:rsidRPr="00B9513B">
        <w:rPr>
          <w:i/>
          <w:iCs/>
        </w:rPr>
        <w:t xml:space="preserve">RO </w:t>
      </w:r>
      <w:r w:rsidRPr="00B9513B">
        <w:t>v stanovenom termíne,</w:t>
      </w:r>
    </w:p>
    <w:p w:rsidR="009518F4" w:rsidRPr="00B9513B" w:rsidRDefault="009518F4" w:rsidP="007C1A86">
      <w:pPr>
        <w:numPr>
          <w:ilvl w:val="1"/>
          <w:numId w:val="42"/>
        </w:numPr>
        <w:spacing w:line="280" w:lineRule="atLeast"/>
        <w:ind w:left="567" w:hanging="425"/>
      </w:pPr>
      <w:r w:rsidRPr="00B9513B">
        <w:t>schvaľuje zmenu stanoveného termínu najneskoršieho začiatku realizácie projektu v zozname projektových zámerov, resp. iné zmeny v projektovom zámere,</w:t>
      </w:r>
    </w:p>
    <w:p w:rsidR="009518F4" w:rsidRPr="00B9513B" w:rsidRDefault="009518F4" w:rsidP="007C1A86">
      <w:pPr>
        <w:numPr>
          <w:ilvl w:val="1"/>
          <w:numId w:val="42"/>
        </w:numPr>
        <w:spacing w:line="280" w:lineRule="atLeast"/>
        <w:ind w:left="567" w:hanging="425"/>
      </w:pPr>
      <w:r w:rsidRPr="00B9513B">
        <w:t>iniciuje aktualizáciu IÚS a zásobníka projektových zámerov,</w:t>
      </w:r>
    </w:p>
    <w:p w:rsidR="009518F4" w:rsidRPr="00B9513B" w:rsidRDefault="009518F4" w:rsidP="007C1A86">
      <w:pPr>
        <w:numPr>
          <w:ilvl w:val="1"/>
          <w:numId w:val="42"/>
        </w:numPr>
        <w:spacing w:line="280" w:lineRule="atLeast"/>
        <w:ind w:left="567" w:hanging="425"/>
      </w:pPr>
      <w:r w:rsidRPr="00B9513B">
        <w:t xml:space="preserve">vydáva odporúčania pre zlepšenie implementácie IÚS pre </w:t>
      </w:r>
      <w:r w:rsidRPr="00B9513B">
        <w:rPr>
          <w:i/>
          <w:iCs/>
        </w:rPr>
        <w:t>RO</w:t>
      </w:r>
      <w:r w:rsidRPr="00B9513B">
        <w:t>,</w:t>
      </w:r>
    </w:p>
    <w:p w:rsidR="009518F4" w:rsidRPr="00B9513B" w:rsidRDefault="009518F4" w:rsidP="007C1A86">
      <w:pPr>
        <w:numPr>
          <w:ilvl w:val="1"/>
          <w:numId w:val="42"/>
        </w:numPr>
        <w:spacing w:line="280" w:lineRule="atLeast"/>
        <w:ind w:left="567" w:hanging="425"/>
      </w:pPr>
      <w:r w:rsidRPr="00B9513B">
        <w:t>spolupodieľa sa na monitorovaní a hodnotení realizácie IÚS z pohľadu dosahovania cieľov rozvoja, vrátane návrhu a schválenia zmien v súlade s výsledkami hodnotenia,</w:t>
      </w:r>
    </w:p>
    <w:p w:rsidR="009518F4" w:rsidRPr="00B9513B" w:rsidRDefault="009518F4" w:rsidP="007C1A86">
      <w:pPr>
        <w:numPr>
          <w:ilvl w:val="1"/>
          <w:numId w:val="42"/>
        </w:numPr>
        <w:spacing w:line="280" w:lineRule="atLeast"/>
        <w:ind w:left="567" w:hanging="425"/>
      </w:pPr>
      <w:r w:rsidRPr="00B9513B">
        <w:t xml:space="preserve">berie na vedomie správy o príprave a implementácii IÚS predkladané </w:t>
      </w:r>
      <w:r w:rsidRPr="00B9513B">
        <w:rPr>
          <w:i/>
          <w:iCs/>
        </w:rPr>
        <w:t>RO</w:t>
      </w:r>
      <w:r w:rsidRPr="00B9513B">
        <w:t>,</w:t>
      </w:r>
    </w:p>
    <w:p w:rsidR="009518F4" w:rsidRPr="00B9513B" w:rsidRDefault="009518F4" w:rsidP="007C1A86">
      <w:pPr>
        <w:numPr>
          <w:ilvl w:val="1"/>
          <w:numId w:val="42"/>
        </w:numPr>
        <w:spacing w:line="280" w:lineRule="atLeast"/>
        <w:ind w:left="567" w:hanging="425"/>
      </w:pPr>
      <w:r w:rsidRPr="00B9513B">
        <w:t>poskytuje súčinnosť Riadiacemu orgánu a MIRRI pri priebežnom, ako aj konečnom monitorovaní a hodnotení implementácie IÚS,</w:t>
      </w:r>
    </w:p>
    <w:p w:rsidR="009518F4" w:rsidRPr="00B9513B" w:rsidRDefault="009518F4" w:rsidP="007C1A86">
      <w:pPr>
        <w:numPr>
          <w:ilvl w:val="1"/>
          <w:numId w:val="42"/>
        </w:numPr>
        <w:spacing w:line="280" w:lineRule="atLeast"/>
        <w:ind w:left="567" w:hanging="425"/>
      </w:pPr>
      <w:r w:rsidRPr="00B9513B">
        <w:t>vykonáva ďalšie činnosti vyplývajúce z tohto Štatútu na základe požiadavky členov Rady partnerstva,</w:t>
      </w:r>
    </w:p>
    <w:p w:rsidR="009518F4" w:rsidRPr="00B9513B" w:rsidRDefault="009518F4" w:rsidP="007C1A86">
      <w:pPr>
        <w:numPr>
          <w:ilvl w:val="1"/>
          <w:numId w:val="42"/>
        </w:numPr>
        <w:spacing w:line="280" w:lineRule="atLeast"/>
        <w:ind w:left="567" w:hanging="425"/>
      </w:pPr>
      <w:r w:rsidRPr="00B9513B">
        <w:t>môže schváliť svoj rokovací poriadok.</w:t>
      </w:r>
    </w:p>
    <w:p w:rsidR="009518F4" w:rsidRPr="00B9513B" w:rsidRDefault="009518F4" w:rsidP="009518F4">
      <w:pPr>
        <w:spacing w:line="280" w:lineRule="atLeast"/>
        <w:ind w:left="567" w:hanging="425"/>
        <w:jc w:val="both"/>
      </w:pPr>
    </w:p>
    <w:p w:rsidR="009518F4" w:rsidRPr="00B9513B" w:rsidRDefault="009518F4" w:rsidP="007C1A86">
      <w:pPr>
        <w:numPr>
          <w:ilvl w:val="0"/>
          <w:numId w:val="33"/>
        </w:numPr>
        <w:spacing w:line="280" w:lineRule="atLeast"/>
        <w:ind w:left="567" w:hanging="499"/>
      </w:pPr>
      <w:r w:rsidRPr="00B9513B">
        <w:t xml:space="preserve">Pri plnení úloh podľa ods. 1 tohto článku sú členovia Rady partnerstva a ich zástupcovia viazaní podmienkami vyplývajúcimi z platnej legislatívy o príspevku poskytovanom z európskych štrukturálnych a investičných fondov na dané programovacie obdobie, z programovej a riadiacej dokumentácie, z metodických usmernení </w:t>
      </w:r>
      <w:r w:rsidRPr="00B9513B">
        <w:rPr>
          <w:iCs/>
        </w:rPr>
        <w:t>RO</w:t>
      </w:r>
      <w:r w:rsidRPr="00B9513B">
        <w:t xml:space="preserve">, ktoré boli zverejnené na webovom sídle </w:t>
      </w:r>
      <w:r w:rsidRPr="00B9513B">
        <w:rPr>
          <w:iCs/>
        </w:rPr>
        <w:t xml:space="preserve">RO </w:t>
      </w:r>
      <w:r w:rsidRPr="00B9513B">
        <w:t>a ostatnými podmienkami, ustanoveniami a riadiacou dokumentáciou, upravujúcou implementáciu fondov EÚ.</w:t>
      </w:r>
    </w:p>
    <w:p w:rsidR="009518F4" w:rsidRPr="00B9513B" w:rsidRDefault="009518F4" w:rsidP="009518F4">
      <w:pPr>
        <w:pStyle w:val="Odsekzoznamu"/>
        <w:spacing w:after="0" w:line="280" w:lineRule="atLeast"/>
        <w:ind w:left="567" w:hanging="499"/>
        <w:rPr>
          <w:rFonts w:ascii="Georgia" w:hAnsi="Georgia"/>
          <w:b w:val="0"/>
          <w:i w:val="0"/>
          <w:lang w:val="sk-SK"/>
        </w:rPr>
      </w:pPr>
    </w:p>
    <w:p w:rsidR="009518F4" w:rsidRPr="00B9513B" w:rsidRDefault="009518F4" w:rsidP="007C1A86">
      <w:pPr>
        <w:pStyle w:val="Odsekzoznamu"/>
        <w:numPr>
          <w:ilvl w:val="0"/>
          <w:numId w:val="33"/>
        </w:numPr>
        <w:spacing w:after="0" w:line="280" w:lineRule="atLeast"/>
        <w:ind w:left="567" w:hanging="499"/>
        <w:rPr>
          <w:rFonts w:ascii="Georgia" w:hAnsi="Georgia"/>
          <w:b w:val="0"/>
          <w:i w:val="0"/>
          <w:lang w:val="sk-SK"/>
        </w:rPr>
      </w:pPr>
      <w:r w:rsidRPr="00B9513B">
        <w:rPr>
          <w:rFonts w:ascii="Georgia" w:hAnsi="Georgia"/>
          <w:b w:val="0"/>
          <w:i w:val="0"/>
          <w:lang w:val="sk-SK"/>
        </w:rPr>
        <w:t xml:space="preserve">Funkciu Rady partnerstva vo vzťahu k uplatneniu špecifických nástrojov podpory UMR plní </w:t>
      </w:r>
      <w:r w:rsidR="005C315B">
        <w:rPr>
          <w:rFonts w:ascii="Georgia" w:hAnsi="Georgia"/>
          <w:b w:val="0"/>
          <w:i w:val="0"/>
          <w:lang w:val="sk-SK"/>
        </w:rPr>
        <w:t>Kooperačná</w:t>
      </w:r>
      <w:r w:rsidR="005C315B" w:rsidRPr="00B9513B">
        <w:rPr>
          <w:rFonts w:ascii="Georgia" w:hAnsi="Georgia"/>
          <w:b w:val="0"/>
          <w:i w:val="0"/>
          <w:lang w:val="sk-SK"/>
        </w:rPr>
        <w:t xml:space="preserve"> </w:t>
      </w:r>
      <w:r w:rsidRPr="00B9513B">
        <w:rPr>
          <w:rFonts w:ascii="Georgia" w:hAnsi="Georgia"/>
          <w:b w:val="0"/>
          <w:i w:val="0"/>
          <w:lang w:val="sk-SK"/>
        </w:rPr>
        <w:t>rada UMR.</w:t>
      </w:r>
    </w:p>
    <w:p w:rsidR="009518F4" w:rsidRPr="00B9513B" w:rsidRDefault="009518F4" w:rsidP="009518F4">
      <w:pPr>
        <w:pStyle w:val="Odsekzoznamu"/>
        <w:spacing w:after="0" w:line="280" w:lineRule="atLeast"/>
        <w:ind w:left="426"/>
        <w:jc w:val="both"/>
        <w:rPr>
          <w:lang w:val="sk-SK"/>
        </w:rPr>
      </w:pPr>
    </w:p>
    <w:p w:rsidR="009518F4" w:rsidRPr="00B9513B" w:rsidRDefault="009518F4" w:rsidP="009518F4">
      <w:pPr>
        <w:pStyle w:val="Odsekzoznamu"/>
        <w:spacing w:after="0" w:line="280" w:lineRule="atLeast"/>
        <w:ind w:left="714"/>
        <w:jc w:val="both"/>
        <w:rPr>
          <w:lang w:val="sk-SK"/>
        </w:rPr>
      </w:pPr>
    </w:p>
    <w:p w:rsidR="009518F4" w:rsidRPr="006D7982" w:rsidRDefault="009518F4" w:rsidP="0093054E">
      <w:pPr>
        <w:spacing w:line="276" w:lineRule="auto"/>
        <w:jc w:val="center"/>
        <w:rPr>
          <w:b/>
        </w:rPr>
      </w:pPr>
      <w:r w:rsidRPr="006D7982">
        <w:rPr>
          <w:b/>
        </w:rPr>
        <w:t>Článok 3</w:t>
      </w:r>
    </w:p>
    <w:p w:rsidR="009518F4" w:rsidRPr="0093054E" w:rsidRDefault="009518F4" w:rsidP="0093054E">
      <w:pPr>
        <w:spacing w:line="276" w:lineRule="auto"/>
        <w:jc w:val="center"/>
        <w:rPr>
          <w:b/>
        </w:rPr>
      </w:pPr>
      <w:r w:rsidRPr="006D7982">
        <w:rPr>
          <w:b/>
        </w:rPr>
        <w:t>ZLOŽENIE A ORGÁNY RADY PARTNERSTVA VÚC</w:t>
      </w:r>
    </w:p>
    <w:p w:rsidR="009518F4" w:rsidRPr="00B9513B" w:rsidRDefault="009518F4" w:rsidP="009518F4">
      <w:pPr>
        <w:spacing w:line="280" w:lineRule="atLeast"/>
        <w:jc w:val="center"/>
      </w:pPr>
    </w:p>
    <w:p w:rsidR="009518F4" w:rsidRPr="00B9513B" w:rsidRDefault="009518F4" w:rsidP="007C1A86">
      <w:pPr>
        <w:pStyle w:val="Odsekzoznamu"/>
        <w:numPr>
          <w:ilvl w:val="0"/>
          <w:numId w:val="30"/>
        </w:numPr>
        <w:spacing w:after="0" w:line="280" w:lineRule="atLeast"/>
        <w:ind w:left="567" w:hanging="501"/>
        <w:rPr>
          <w:rFonts w:ascii="Georgia" w:hAnsi="Georgia"/>
          <w:b w:val="0"/>
          <w:i w:val="0"/>
          <w:lang w:val="sk-SK"/>
        </w:rPr>
      </w:pPr>
      <w:r w:rsidRPr="00B9513B">
        <w:rPr>
          <w:rFonts w:ascii="Georgia" w:hAnsi="Georgia"/>
          <w:b w:val="0"/>
          <w:i w:val="0"/>
          <w:lang w:val="sk-SK"/>
        </w:rPr>
        <w:t>Radu partnerstva tvoria členovia zastupujúci:</w:t>
      </w:r>
    </w:p>
    <w:p w:rsidR="009518F4" w:rsidRPr="00B9513B" w:rsidRDefault="009518F4" w:rsidP="007C1A86">
      <w:pPr>
        <w:pStyle w:val="Odsekzoznamu"/>
        <w:numPr>
          <w:ilvl w:val="1"/>
          <w:numId w:val="30"/>
        </w:numPr>
        <w:spacing w:after="0" w:line="280" w:lineRule="atLeast"/>
        <w:ind w:left="567" w:hanging="425"/>
        <w:jc w:val="both"/>
        <w:rPr>
          <w:rFonts w:ascii="Georgia" w:hAnsi="Georgia"/>
          <w:b w:val="0"/>
          <w:i w:val="0"/>
          <w:lang w:val="sk-SK"/>
        </w:rPr>
      </w:pPr>
      <w:r w:rsidRPr="00B9513B">
        <w:rPr>
          <w:rFonts w:ascii="Georgia" w:hAnsi="Georgia"/>
          <w:b w:val="0"/>
          <w:i w:val="0"/>
          <w:lang w:val="sk-SK"/>
        </w:rPr>
        <w:t>samosprávny kraj,</w:t>
      </w:r>
    </w:p>
    <w:p w:rsidR="009518F4" w:rsidRPr="00B9513B" w:rsidRDefault="009518F4" w:rsidP="007C1A86">
      <w:pPr>
        <w:pStyle w:val="Odsekzoznamu"/>
        <w:numPr>
          <w:ilvl w:val="1"/>
          <w:numId w:val="30"/>
        </w:numPr>
        <w:spacing w:after="0" w:line="280" w:lineRule="atLeast"/>
        <w:ind w:left="567" w:hanging="425"/>
        <w:jc w:val="both"/>
        <w:rPr>
          <w:rFonts w:ascii="Georgia" w:hAnsi="Georgia"/>
          <w:b w:val="0"/>
          <w:i w:val="0"/>
          <w:lang w:val="sk-SK"/>
        </w:rPr>
      </w:pPr>
      <w:r w:rsidRPr="00B9513B">
        <w:rPr>
          <w:rFonts w:ascii="Georgia" w:hAnsi="Georgia"/>
          <w:b w:val="0"/>
          <w:i w:val="0"/>
          <w:lang w:val="sk-SK"/>
        </w:rPr>
        <w:t>miestnu územnú samosprávu - mestá, obce a združenia obcí,</w:t>
      </w:r>
    </w:p>
    <w:p w:rsidR="009518F4" w:rsidRPr="00B9513B" w:rsidRDefault="009518F4" w:rsidP="007C1A86">
      <w:pPr>
        <w:pStyle w:val="Odsekzoznamu"/>
        <w:numPr>
          <w:ilvl w:val="1"/>
          <w:numId w:val="30"/>
        </w:numPr>
        <w:spacing w:after="0" w:line="280" w:lineRule="atLeast"/>
        <w:ind w:left="567" w:hanging="425"/>
        <w:jc w:val="both"/>
        <w:rPr>
          <w:rFonts w:ascii="Georgia" w:hAnsi="Georgia"/>
          <w:b w:val="0"/>
          <w:i w:val="0"/>
          <w:lang w:val="sk-SK"/>
        </w:rPr>
      </w:pPr>
      <w:r w:rsidRPr="00B9513B">
        <w:rPr>
          <w:rFonts w:ascii="Georgia" w:hAnsi="Georgia"/>
          <w:b w:val="0"/>
          <w:i w:val="0"/>
          <w:lang w:val="sk-SK"/>
        </w:rPr>
        <w:t>podnikateľský sektor, akademický sektor, školstvo a občiansku spoločnosť,</w:t>
      </w:r>
    </w:p>
    <w:p w:rsidR="009518F4" w:rsidRPr="00B9513B" w:rsidRDefault="009518F4" w:rsidP="007C1A86">
      <w:pPr>
        <w:pStyle w:val="Odsekzoznamu"/>
        <w:numPr>
          <w:ilvl w:val="1"/>
          <w:numId w:val="30"/>
        </w:numPr>
        <w:spacing w:after="0" w:line="280" w:lineRule="atLeast"/>
        <w:ind w:left="567" w:hanging="425"/>
        <w:jc w:val="both"/>
        <w:rPr>
          <w:rFonts w:ascii="Georgia" w:hAnsi="Georgia"/>
          <w:b w:val="0"/>
          <w:i w:val="0"/>
          <w:lang w:val="sk-SK"/>
        </w:rPr>
      </w:pPr>
      <w:r w:rsidRPr="00B9513B">
        <w:rPr>
          <w:rFonts w:ascii="Georgia" w:hAnsi="Georgia"/>
          <w:b w:val="0"/>
          <w:i w:val="0"/>
          <w:lang w:val="sk-SK"/>
        </w:rPr>
        <w:t>štátnu správu.</w:t>
      </w:r>
    </w:p>
    <w:p w:rsidR="009518F4" w:rsidRPr="00B9513B" w:rsidRDefault="009518F4" w:rsidP="009518F4">
      <w:pPr>
        <w:pStyle w:val="Odsekzoznamu"/>
        <w:spacing w:after="0" w:line="280" w:lineRule="atLeast"/>
        <w:ind w:left="567" w:hanging="501"/>
        <w:jc w:val="both"/>
        <w:rPr>
          <w:rFonts w:ascii="Georgia" w:hAnsi="Georgia"/>
          <w:b w:val="0"/>
          <w:i w:val="0"/>
          <w:lang w:val="sk-SK"/>
        </w:rPr>
      </w:pPr>
    </w:p>
    <w:p w:rsidR="009518F4" w:rsidRPr="00B9513B" w:rsidRDefault="009518F4" w:rsidP="007C1A86">
      <w:pPr>
        <w:pStyle w:val="Odsekzoznamu"/>
        <w:numPr>
          <w:ilvl w:val="0"/>
          <w:numId w:val="30"/>
        </w:numPr>
        <w:spacing w:after="0" w:line="280" w:lineRule="atLeast"/>
        <w:ind w:left="567" w:hanging="501"/>
        <w:rPr>
          <w:rFonts w:ascii="Georgia" w:hAnsi="Georgia"/>
          <w:b w:val="0"/>
          <w:i w:val="0"/>
          <w:lang w:val="sk-SK"/>
        </w:rPr>
      </w:pPr>
      <w:r w:rsidRPr="00B9513B">
        <w:rPr>
          <w:rFonts w:ascii="Georgia" w:hAnsi="Georgia"/>
          <w:b w:val="0"/>
          <w:i w:val="0"/>
          <w:lang w:val="sk-SK"/>
        </w:rPr>
        <w:t>Rada partnerstva sa člení na komory a tematické komisie.</w:t>
      </w:r>
    </w:p>
    <w:p w:rsidR="009518F4" w:rsidRPr="00B9513B" w:rsidRDefault="009518F4" w:rsidP="009518F4">
      <w:pPr>
        <w:pStyle w:val="Odsekzoznamu"/>
        <w:spacing w:after="0" w:line="280" w:lineRule="atLeast"/>
        <w:ind w:left="567"/>
        <w:rPr>
          <w:rFonts w:ascii="Georgia" w:hAnsi="Georgia"/>
          <w:b w:val="0"/>
          <w:i w:val="0"/>
          <w:lang w:val="sk-SK"/>
        </w:rPr>
      </w:pPr>
    </w:p>
    <w:p w:rsidR="009518F4" w:rsidRPr="00B9513B" w:rsidRDefault="009518F4" w:rsidP="009518F4">
      <w:pPr>
        <w:pStyle w:val="Odsekzoznamu"/>
        <w:spacing w:after="0" w:line="280" w:lineRule="atLeast"/>
        <w:ind w:left="0"/>
        <w:rPr>
          <w:rFonts w:ascii="Georgia" w:hAnsi="Georgia"/>
          <w:b w:val="0"/>
          <w:i w:val="0"/>
          <w:lang w:val="sk-SK"/>
        </w:rPr>
      </w:pPr>
      <w:r w:rsidRPr="00B9513B">
        <w:rPr>
          <w:rFonts w:ascii="Georgia" w:hAnsi="Georgia"/>
          <w:b w:val="0"/>
          <w:i w:val="0"/>
          <w:lang w:val="sk-SK"/>
        </w:rPr>
        <w:t>Predseda Rady partnerstva</w:t>
      </w:r>
    </w:p>
    <w:p w:rsidR="009518F4" w:rsidRPr="00B9513B" w:rsidRDefault="009518F4" w:rsidP="009518F4">
      <w:pPr>
        <w:pStyle w:val="Odsekzoznamu"/>
        <w:spacing w:after="0" w:line="280" w:lineRule="atLeast"/>
        <w:rPr>
          <w:rFonts w:ascii="Georgia" w:hAnsi="Georgia"/>
          <w:b w:val="0"/>
          <w:i w:val="0"/>
          <w:lang w:val="sk-SK"/>
        </w:rPr>
      </w:pPr>
    </w:p>
    <w:p w:rsidR="009518F4" w:rsidRPr="00B9513B" w:rsidRDefault="009518F4" w:rsidP="007C1A86">
      <w:pPr>
        <w:pStyle w:val="Odsekzoznamu"/>
        <w:numPr>
          <w:ilvl w:val="0"/>
          <w:numId w:val="30"/>
        </w:numPr>
        <w:spacing w:after="0" w:line="280" w:lineRule="atLeast"/>
        <w:ind w:left="567" w:hanging="501"/>
        <w:rPr>
          <w:rFonts w:ascii="Georgia" w:hAnsi="Georgia"/>
          <w:b w:val="0"/>
          <w:i w:val="0"/>
          <w:lang w:val="sk-SK"/>
        </w:rPr>
      </w:pPr>
      <w:r w:rsidRPr="00B9513B">
        <w:rPr>
          <w:rFonts w:ascii="Georgia" w:hAnsi="Georgia"/>
          <w:b w:val="0"/>
          <w:i w:val="0"/>
          <w:lang w:val="sk-SK"/>
        </w:rPr>
        <w:t>Činnosť Rady partnerstva koordinuje predseda Rady partnerstva (ďalej len „</w:t>
      </w:r>
      <w:r w:rsidRPr="00B9513B">
        <w:rPr>
          <w:rFonts w:ascii="Georgia" w:hAnsi="Georgia"/>
          <w:i w:val="0"/>
          <w:lang w:val="sk-SK"/>
        </w:rPr>
        <w:t>predseda RP</w:t>
      </w:r>
      <w:r w:rsidRPr="00B9513B">
        <w:rPr>
          <w:rFonts w:ascii="Georgia" w:hAnsi="Georgia"/>
          <w:b w:val="0"/>
          <w:i w:val="0"/>
          <w:lang w:val="sk-SK"/>
        </w:rPr>
        <w:t>“) a predsedníctvo Rady partnerstva (ďalej len „</w:t>
      </w:r>
      <w:r w:rsidRPr="00B9513B">
        <w:rPr>
          <w:rFonts w:ascii="Georgia" w:hAnsi="Georgia"/>
          <w:i w:val="0"/>
          <w:lang w:val="sk-SK"/>
        </w:rPr>
        <w:t>predsedníctvo RP</w:t>
      </w:r>
      <w:r w:rsidRPr="00B9513B">
        <w:rPr>
          <w:rFonts w:ascii="Georgia" w:hAnsi="Georgia"/>
          <w:b w:val="0"/>
          <w:i w:val="0"/>
          <w:lang w:val="sk-SK"/>
        </w:rPr>
        <w:t>“), ktoré je zložené zo zástupcov jej jednotlivých komôr  tematických komisií. Činnosť predsedníctva a komôr Rady partnerstva je podporovaná Sekretariátom Rady partnerstva (ďalej len „</w:t>
      </w:r>
      <w:r w:rsidRPr="00B9513B">
        <w:rPr>
          <w:rFonts w:ascii="Georgia" w:hAnsi="Georgia"/>
          <w:i w:val="0"/>
          <w:lang w:val="sk-SK"/>
        </w:rPr>
        <w:t>sekretariát RP</w:t>
      </w:r>
      <w:r w:rsidRPr="00B9513B">
        <w:rPr>
          <w:rFonts w:ascii="Georgia" w:hAnsi="Georgia"/>
          <w:b w:val="0"/>
          <w:i w:val="0"/>
          <w:lang w:val="sk-SK"/>
        </w:rPr>
        <w:t>“), ktorý zriaďuje a ktorého činnosť zabezpečuje VÚC.</w:t>
      </w:r>
    </w:p>
    <w:p w:rsidR="009518F4" w:rsidRPr="00B9513B" w:rsidRDefault="009518F4" w:rsidP="009518F4">
      <w:pPr>
        <w:pStyle w:val="Odsekzoznamu"/>
        <w:spacing w:after="0" w:line="280" w:lineRule="atLeast"/>
        <w:ind w:left="567" w:hanging="501"/>
        <w:rPr>
          <w:lang w:val="sk-SK"/>
        </w:rPr>
      </w:pPr>
    </w:p>
    <w:p w:rsidR="009518F4" w:rsidRPr="00B9513B" w:rsidRDefault="009518F4" w:rsidP="007C1A86">
      <w:pPr>
        <w:pStyle w:val="Odsekzoznamu"/>
        <w:numPr>
          <w:ilvl w:val="0"/>
          <w:numId w:val="30"/>
        </w:numPr>
        <w:spacing w:after="0" w:line="280" w:lineRule="atLeast"/>
        <w:ind w:left="567" w:hanging="501"/>
        <w:rPr>
          <w:rFonts w:ascii="Georgia" w:hAnsi="Georgia"/>
          <w:b w:val="0"/>
          <w:i w:val="0"/>
          <w:lang w:val="sk-SK"/>
        </w:rPr>
      </w:pPr>
      <w:r w:rsidRPr="00B9513B">
        <w:rPr>
          <w:rFonts w:ascii="Georgia" w:hAnsi="Georgia"/>
          <w:b w:val="0"/>
          <w:i w:val="0"/>
          <w:lang w:val="sk-SK"/>
        </w:rPr>
        <w:t>Predsedom RP je predseda samosprávneho kraja. Predseda RP zvoláva rokovanie Rady partnerstva.</w:t>
      </w:r>
    </w:p>
    <w:p w:rsidR="009518F4" w:rsidRPr="00B9513B" w:rsidRDefault="009518F4" w:rsidP="009518F4">
      <w:pPr>
        <w:pStyle w:val="Odsekzoznamu"/>
        <w:spacing w:after="0" w:line="280" w:lineRule="atLeast"/>
        <w:ind w:left="567" w:hanging="501"/>
        <w:rPr>
          <w:rFonts w:ascii="Georgia" w:hAnsi="Georgia"/>
          <w:b w:val="0"/>
          <w:i w:val="0"/>
          <w:lang w:val="sk-SK"/>
        </w:rPr>
      </w:pPr>
    </w:p>
    <w:p w:rsidR="009518F4" w:rsidRPr="00B9513B" w:rsidRDefault="009518F4" w:rsidP="007C1A86">
      <w:pPr>
        <w:numPr>
          <w:ilvl w:val="0"/>
          <w:numId w:val="30"/>
        </w:numPr>
        <w:spacing w:line="280" w:lineRule="atLeast"/>
        <w:ind w:left="567" w:hanging="501"/>
      </w:pPr>
      <w:r w:rsidRPr="00B9513B">
        <w:t>Predseda RP najmä:</w:t>
      </w:r>
    </w:p>
    <w:p w:rsidR="009518F4" w:rsidRPr="00B9513B" w:rsidRDefault="009518F4" w:rsidP="007C1A86">
      <w:pPr>
        <w:pStyle w:val="Odsekzoznamu"/>
        <w:numPr>
          <w:ilvl w:val="1"/>
          <w:numId w:val="32"/>
        </w:numPr>
        <w:spacing w:after="0" w:line="280" w:lineRule="atLeast"/>
        <w:ind w:left="567" w:hanging="425"/>
        <w:rPr>
          <w:rFonts w:ascii="Georgia" w:hAnsi="Georgia"/>
          <w:b w:val="0"/>
          <w:i w:val="0"/>
          <w:lang w:val="sk-SK"/>
        </w:rPr>
      </w:pPr>
      <w:r w:rsidRPr="00B9513B">
        <w:rPr>
          <w:rFonts w:ascii="Georgia" w:hAnsi="Georgia"/>
          <w:b w:val="0"/>
          <w:i w:val="0"/>
          <w:lang w:val="sk-SK"/>
        </w:rPr>
        <w:t>zvoláva a vedie rokovanie Rady partnerstva a Predsedníctva RP zo svojej iniciatívy alebo na návrh člena Rady partnerstva,</w:t>
      </w:r>
    </w:p>
    <w:p w:rsidR="009518F4" w:rsidRPr="00B9513B" w:rsidRDefault="009518F4" w:rsidP="007C1A86">
      <w:pPr>
        <w:pStyle w:val="Odsekzoznamu"/>
        <w:numPr>
          <w:ilvl w:val="1"/>
          <w:numId w:val="32"/>
        </w:numPr>
        <w:spacing w:after="0" w:line="280" w:lineRule="atLeast"/>
        <w:ind w:left="567" w:hanging="425"/>
        <w:rPr>
          <w:rFonts w:ascii="Georgia" w:hAnsi="Georgia"/>
          <w:b w:val="0"/>
          <w:i w:val="0"/>
          <w:lang w:val="sk-SK"/>
        </w:rPr>
      </w:pPr>
      <w:r w:rsidRPr="00B9513B">
        <w:rPr>
          <w:rFonts w:ascii="Georgia" w:hAnsi="Georgia"/>
          <w:b w:val="0"/>
          <w:i w:val="0"/>
          <w:lang w:val="sk-SK"/>
        </w:rPr>
        <w:t>určuje program Rady partnerstva v súlade s úlohami Rady partnerstva ako aj s ohľadom na návrh člena, ktorý žiadal o zvolanie rokovania,</w:t>
      </w:r>
    </w:p>
    <w:p w:rsidR="009518F4" w:rsidRPr="00B9513B" w:rsidRDefault="009518F4" w:rsidP="007C1A86">
      <w:pPr>
        <w:pStyle w:val="Odsekzoznamu"/>
        <w:numPr>
          <w:ilvl w:val="1"/>
          <w:numId w:val="32"/>
        </w:numPr>
        <w:spacing w:after="0" w:line="280" w:lineRule="atLeast"/>
        <w:ind w:left="567" w:hanging="425"/>
        <w:rPr>
          <w:rFonts w:ascii="Georgia" w:hAnsi="Georgia"/>
          <w:b w:val="0"/>
          <w:i w:val="0"/>
          <w:lang w:val="sk-SK"/>
        </w:rPr>
      </w:pPr>
      <w:r w:rsidRPr="00B9513B">
        <w:rPr>
          <w:rFonts w:ascii="Georgia" w:hAnsi="Georgia"/>
          <w:b w:val="0"/>
          <w:i w:val="0"/>
          <w:lang w:val="sk-SK"/>
        </w:rPr>
        <w:t>dohliada na dodržiavanie Štatútu a rokovacieho poriadku a vykonáva s tým súvisiace úkony,</w:t>
      </w:r>
    </w:p>
    <w:p w:rsidR="009518F4" w:rsidRPr="00B9513B" w:rsidRDefault="009518F4" w:rsidP="007C1A86">
      <w:pPr>
        <w:pStyle w:val="Odsekzoznamu"/>
        <w:numPr>
          <w:ilvl w:val="1"/>
          <w:numId w:val="32"/>
        </w:numPr>
        <w:spacing w:after="0" w:line="280" w:lineRule="atLeast"/>
        <w:ind w:left="567" w:hanging="425"/>
        <w:rPr>
          <w:rFonts w:ascii="Georgia" w:hAnsi="Georgia"/>
          <w:b w:val="0"/>
          <w:i w:val="0"/>
          <w:lang w:val="sk-SK"/>
        </w:rPr>
      </w:pPr>
      <w:r w:rsidRPr="00B9513B">
        <w:rPr>
          <w:rFonts w:ascii="Georgia" w:hAnsi="Georgia"/>
          <w:b w:val="0"/>
          <w:i w:val="0"/>
          <w:lang w:val="sk-SK"/>
        </w:rPr>
        <w:t>schvaľuje a podpisuje zápisnicu z rokovania Rady partnerstva,</w:t>
      </w:r>
    </w:p>
    <w:p w:rsidR="009518F4" w:rsidRPr="00B9513B" w:rsidRDefault="009518F4" w:rsidP="007C1A86">
      <w:pPr>
        <w:pStyle w:val="Odsekzoznamu"/>
        <w:numPr>
          <w:ilvl w:val="1"/>
          <w:numId w:val="32"/>
        </w:numPr>
        <w:spacing w:after="0" w:line="280" w:lineRule="atLeast"/>
        <w:ind w:left="567" w:hanging="425"/>
        <w:rPr>
          <w:rFonts w:ascii="Georgia" w:hAnsi="Georgia"/>
          <w:b w:val="0"/>
          <w:i w:val="0"/>
          <w:lang w:val="sk-SK"/>
        </w:rPr>
      </w:pPr>
      <w:r w:rsidRPr="00B9513B">
        <w:rPr>
          <w:rFonts w:ascii="Georgia" w:hAnsi="Georgia"/>
          <w:b w:val="0"/>
          <w:i w:val="0"/>
          <w:lang w:val="sk-SK"/>
        </w:rPr>
        <w:t xml:space="preserve">spolupracuje so sekretariátom RP pri príprave podkladov na rokovanie; predseda RP môže uložiť sekretariátu RP povinnosť doplniť pripravené podklady, </w:t>
      </w:r>
    </w:p>
    <w:p w:rsidR="009518F4" w:rsidRPr="00B9513B" w:rsidRDefault="009518F4" w:rsidP="009518F4">
      <w:pPr>
        <w:spacing w:line="280" w:lineRule="atLeast"/>
        <w:jc w:val="both"/>
      </w:pPr>
    </w:p>
    <w:p w:rsidR="009518F4" w:rsidRPr="00B9513B" w:rsidRDefault="009518F4" w:rsidP="007C1A86">
      <w:pPr>
        <w:numPr>
          <w:ilvl w:val="0"/>
          <w:numId w:val="30"/>
        </w:numPr>
        <w:spacing w:line="280" w:lineRule="atLeast"/>
        <w:ind w:left="567" w:hanging="501"/>
        <w:jc w:val="both"/>
      </w:pPr>
      <w:r w:rsidRPr="00B9513B">
        <w:t>Predseda RP zastupuje Radu partnerstva navonok aj dovnútra v zmysle tohto Štatútu a mandátu mu zvereného Radou partnerstva.</w:t>
      </w:r>
    </w:p>
    <w:p w:rsidR="009518F4" w:rsidRPr="00B9513B" w:rsidRDefault="009518F4" w:rsidP="009518F4">
      <w:pPr>
        <w:spacing w:line="280" w:lineRule="atLeast"/>
        <w:ind w:left="360"/>
        <w:jc w:val="both"/>
      </w:pPr>
    </w:p>
    <w:p w:rsidR="009518F4" w:rsidRPr="00B9513B" w:rsidRDefault="009518F4" w:rsidP="009518F4">
      <w:pPr>
        <w:spacing w:line="280" w:lineRule="atLeast"/>
        <w:jc w:val="both"/>
        <w:rPr>
          <w:b/>
        </w:rPr>
      </w:pPr>
      <w:r w:rsidRPr="00B9513B">
        <w:rPr>
          <w:b/>
        </w:rPr>
        <w:t xml:space="preserve">Predsedníctvo RP </w:t>
      </w:r>
    </w:p>
    <w:p w:rsidR="009518F4" w:rsidRPr="00B9513B" w:rsidRDefault="009518F4" w:rsidP="009518F4">
      <w:pPr>
        <w:spacing w:line="280" w:lineRule="atLeast"/>
        <w:jc w:val="both"/>
        <w:rPr>
          <w:b/>
        </w:rPr>
      </w:pPr>
    </w:p>
    <w:p w:rsidR="009518F4" w:rsidRPr="00B9513B" w:rsidRDefault="009518F4" w:rsidP="007C1A86">
      <w:pPr>
        <w:pStyle w:val="Odsekzoznamu"/>
        <w:numPr>
          <w:ilvl w:val="0"/>
          <w:numId w:val="30"/>
        </w:numPr>
        <w:spacing w:after="0" w:line="280" w:lineRule="atLeast"/>
        <w:ind w:left="567" w:hanging="501"/>
        <w:rPr>
          <w:rFonts w:ascii="Georgia" w:hAnsi="Georgia"/>
          <w:b w:val="0"/>
          <w:i w:val="0"/>
          <w:lang w:val="sk-SK"/>
        </w:rPr>
      </w:pPr>
      <w:r w:rsidRPr="00B9513B">
        <w:rPr>
          <w:rFonts w:ascii="Georgia" w:hAnsi="Georgia"/>
          <w:b w:val="0"/>
          <w:i w:val="0"/>
          <w:lang w:val="sk-SK"/>
        </w:rPr>
        <w:t>Predsedníctvo RP koordinuje činnosť komôr a tematických komisií Rady partnerstva.</w:t>
      </w:r>
    </w:p>
    <w:p w:rsidR="009518F4" w:rsidRPr="00B9513B" w:rsidRDefault="009518F4" w:rsidP="009518F4">
      <w:pPr>
        <w:pStyle w:val="Odsekzoznamu"/>
        <w:spacing w:after="0" w:line="280" w:lineRule="atLeast"/>
        <w:ind w:left="567"/>
        <w:rPr>
          <w:rFonts w:ascii="Georgia" w:hAnsi="Georgia"/>
          <w:b w:val="0"/>
          <w:i w:val="0"/>
          <w:lang w:val="sk-SK"/>
        </w:rPr>
      </w:pPr>
    </w:p>
    <w:p w:rsidR="009518F4" w:rsidRPr="00B9513B" w:rsidRDefault="009518F4" w:rsidP="007C1A86">
      <w:pPr>
        <w:pStyle w:val="Odsekzoznamu"/>
        <w:numPr>
          <w:ilvl w:val="0"/>
          <w:numId w:val="30"/>
        </w:numPr>
        <w:spacing w:after="0" w:line="280" w:lineRule="atLeast"/>
        <w:ind w:left="567" w:hanging="501"/>
        <w:rPr>
          <w:rFonts w:ascii="Georgia" w:hAnsi="Georgia"/>
          <w:b w:val="0"/>
          <w:i w:val="0"/>
          <w:lang w:val="sk-SK"/>
        </w:rPr>
      </w:pPr>
      <w:r w:rsidRPr="00B9513B">
        <w:rPr>
          <w:rFonts w:ascii="Georgia" w:hAnsi="Georgia"/>
          <w:b w:val="0"/>
          <w:i w:val="0"/>
          <w:lang w:val="sk-SK"/>
        </w:rPr>
        <w:t xml:space="preserve">Predsedníctvo RP predkladá návrhy predsedovi RP súvisiace so zabezpečením koordinácie prípravy a implementácie IÚS. </w:t>
      </w:r>
    </w:p>
    <w:p w:rsidR="009518F4" w:rsidRPr="00B9513B" w:rsidRDefault="009518F4" w:rsidP="009518F4">
      <w:pPr>
        <w:pStyle w:val="Odsekzoznamu"/>
        <w:rPr>
          <w:rFonts w:ascii="Georgia" w:hAnsi="Georgia"/>
          <w:b w:val="0"/>
          <w:i w:val="0"/>
          <w:lang w:val="sk-SK"/>
        </w:rPr>
      </w:pPr>
    </w:p>
    <w:p w:rsidR="009518F4" w:rsidRPr="00B9513B" w:rsidRDefault="009518F4" w:rsidP="007C1A86">
      <w:pPr>
        <w:pStyle w:val="Odsekzoznamu"/>
        <w:numPr>
          <w:ilvl w:val="0"/>
          <w:numId w:val="30"/>
        </w:numPr>
        <w:spacing w:after="0" w:line="280" w:lineRule="atLeast"/>
        <w:ind w:left="567" w:hanging="501"/>
        <w:rPr>
          <w:rFonts w:ascii="Georgia" w:hAnsi="Georgia"/>
          <w:b w:val="0"/>
          <w:i w:val="0"/>
          <w:lang w:val="sk-SK"/>
        </w:rPr>
      </w:pPr>
      <w:r w:rsidRPr="00B9513B">
        <w:rPr>
          <w:rFonts w:ascii="Georgia" w:hAnsi="Georgia"/>
          <w:b w:val="0"/>
          <w:i w:val="0"/>
          <w:lang w:val="sk-SK"/>
        </w:rPr>
        <w:t>Členmi Predsedníctva RP s hlasovacím právom sú predsedovia všetkých komôr Rady partnerstva zvolení v tajnom hlasovaní jednoduchou väčšinou členov príslušnej komory.</w:t>
      </w:r>
    </w:p>
    <w:p w:rsidR="009518F4" w:rsidRPr="00B9513B" w:rsidRDefault="009518F4" w:rsidP="009518F4">
      <w:pPr>
        <w:pStyle w:val="Odsekzoznamu"/>
        <w:spacing w:after="0" w:line="280" w:lineRule="atLeast"/>
        <w:ind w:left="567"/>
        <w:rPr>
          <w:rFonts w:ascii="Georgia" w:hAnsi="Georgia"/>
          <w:b w:val="0"/>
          <w:i w:val="0"/>
          <w:lang w:val="sk-SK"/>
        </w:rPr>
      </w:pPr>
    </w:p>
    <w:p w:rsidR="009518F4" w:rsidRPr="00B9513B" w:rsidRDefault="009518F4" w:rsidP="007C1A86">
      <w:pPr>
        <w:pStyle w:val="Odsekzoznamu"/>
        <w:numPr>
          <w:ilvl w:val="0"/>
          <w:numId w:val="30"/>
        </w:numPr>
        <w:spacing w:after="0" w:line="280" w:lineRule="atLeast"/>
        <w:ind w:left="567" w:hanging="501"/>
        <w:rPr>
          <w:rFonts w:ascii="Georgia" w:hAnsi="Georgia"/>
          <w:b w:val="0"/>
          <w:i w:val="0"/>
          <w:lang w:val="sk-SK"/>
        </w:rPr>
      </w:pPr>
      <w:r w:rsidRPr="00B9513B">
        <w:rPr>
          <w:rFonts w:ascii="Georgia" w:hAnsi="Georgia"/>
          <w:b w:val="0"/>
          <w:i w:val="0"/>
          <w:lang w:val="sk-SK"/>
        </w:rPr>
        <w:t>Členmi Predsedníctva RP s poradným hlasom sú predsedovia tematických komisií zvolení v tajnom hlasovaní jednoduchou väčšinou členov príslušnej tematickej komisie.</w:t>
      </w:r>
    </w:p>
    <w:p w:rsidR="009518F4" w:rsidRPr="00B9513B" w:rsidRDefault="009518F4" w:rsidP="009518F4">
      <w:pPr>
        <w:pStyle w:val="Odsekzoznamu"/>
        <w:spacing w:after="0" w:line="280" w:lineRule="atLeast"/>
        <w:ind w:left="567" w:hanging="501"/>
        <w:rPr>
          <w:rFonts w:ascii="Georgia" w:hAnsi="Georgia"/>
          <w:b w:val="0"/>
          <w:i w:val="0"/>
          <w:lang w:val="sk-SK"/>
        </w:rPr>
      </w:pPr>
    </w:p>
    <w:p w:rsidR="009518F4" w:rsidRPr="00B9513B" w:rsidRDefault="009518F4" w:rsidP="007C1A86">
      <w:pPr>
        <w:pStyle w:val="Odsekzoznamu"/>
        <w:numPr>
          <w:ilvl w:val="0"/>
          <w:numId w:val="30"/>
        </w:numPr>
        <w:spacing w:after="0" w:line="280" w:lineRule="atLeast"/>
        <w:ind w:left="567" w:hanging="501"/>
        <w:rPr>
          <w:rFonts w:ascii="Georgia" w:hAnsi="Georgia"/>
          <w:b w:val="0"/>
          <w:i w:val="0"/>
          <w:lang w:val="sk-SK"/>
        </w:rPr>
      </w:pPr>
      <w:r w:rsidRPr="00B9513B">
        <w:rPr>
          <w:rFonts w:ascii="Georgia" w:hAnsi="Georgia"/>
          <w:b w:val="0"/>
          <w:i w:val="0"/>
          <w:lang w:val="sk-SK"/>
        </w:rPr>
        <w:t xml:space="preserve">Členovia Predsedníctva RP s hlasovacím právom volia v tajnom hlasovaní jednoduchou väčšinou podpredsedu RP z radov členov Predsedníctva. </w:t>
      </w:r>
    </w:p>
    <w:p w:rsidR="009518F4" w:rsidRPr="00B9513B" w:rsidRDefault="009518F4" w:rsidP="009518F4">
      <w:pPr>
        <w:pStyle w:val="Odsekzoznamu"/>
        <w:rPr>
          <w:rFonts w:ascii="Georgia" w:hAnsi="Georgia"/>
          <w:b w:val="0"/>
          <w:i w:val="0"/>
          <w:lang w:val="sk-SK"/>
        </w:rPr>
      </w:pPr>
    </w:p>
    <w:p w:rsidR="009518F4" w:rsidRPr="00B9513B" w:rsidRDefault="009518F4" w:rsidP="007C1A86">
      <w:pPr>
        <w:pStyle w:val="Odsekzoznamu"/>
        <w:numPr>
          <w:ilvl w:val="0"/>
          <w:numId w:val="30"/>
        </w:numPr>
        <w:spacing w:after="0" w:line="280" w:lineRule="atLeast"/>
        <w:ind w:left="567" w:hanging="501"/>
        <w:rPr>
          <w:rFonts w:ascii="Georgia" w:hAnsi="Georgia"/>
          <w:b w:val="0"/>
          <w:i w:val="0"/>
          <w:lang w:val="sk-SK"/>
        </w:rPr>
      </w:pPr>
      <w:r w:rsidRPr="00B9513B">
        <w:rPr>
          <w:rFonts w:ascii="Georgia" w:hAnsi="Georgia"/>
          <w:b w:val="0"/>
          <w:i w:val="0"/>
          <w:lang w:val="sk-SK"/>
        </w:rPr>
        <w:t>Podpredseda RP zastupuje predsedu RP v jeho neprítomnosti, resp. v rozsahu právomocí mu zverených predsedom RP.</w:t>
      </w:r>
    </w:p>
    <w:p w:rsidR="009518F4" w:rsidRPr="00B9513B" w:rsidRDefault="009518F4" w:rsidP="009518F4">
      <w:pPr>
        <w:pStyle w:val="Odsekzoznamu"/>
        <w:spacing w:after="0" w:line="280" w:lineRule="atLeast"/>
        <w:rPr>
          <w:rFonts w:ascii="Georgia" w:hAnsi="Georgia"/>
          <w:b w:val="0"/>
          <w:i w:val="0"/>
          <w:lang w:val="sk-SK"/>
        </w:rPr>
      </w:pPr>
    </w:p>
    <w:p w:rsidR="009518F4" w:rsidRPr="00B9513B" w:rsidRDefault="009518F4" w:rsidP="007C1A86">
      <w:pPr>
        <w:numPr>
          <w:ilvl w:val="0"/>
          <w:numId w:val="30"/>
        </w:numPr>
        <w:spacing w:line="280" w:lineRule="atLeast"/>
        <w:ind w:left="567" w:hanging="501"/>
      </w:pPr>
      <w:r w:rsidRPr="00B9513B">
        <w:t xml:space="preserve">Podpredseda RP môže byť odvolaný zo svojej funkcie v prípade, ak si neplní povinnosti vyplývajúce z funkcie podpredsedu RP, a to 2/3 väčšinou prítomných členov Predsedníctva RP. </w:t>
      </w:r>
    </w:p>
    <w:p w:rsidR="009518F4" w:rsidRPr="00B9513B" w:rsidRDefault="009518F4" w:rsidP="009518F4">
      <w:pPr>
        <w:spacing w:line="280" w:lineRule="atLeast"/>
        <w:ind w:left="567" w:hanging="501"/>
      </w:pPr>
    </w:p>
    <w:p w:rsidR="009518F4" w:rsidRPr="00B9513B" w:rsidRDefault="009518F4" w:rsidP="007C1A86">
      <w:pPr>
        <w:numPr>
          <w:ilvl w:val="0"/>
          <w:numId w:val="30"/>
        </w:numPr>
        <w:spacing w:line="280" w:lineRule="atLeast"/>
        <w:ind w:left="567" w:hanging="501"/>
      </w:pPr>
      <w:r w:rsidRPr="00B9513B">
        <w:t>Funkčné obdobie podpredsedu RP končí:</w:t>
      </w:r>
    </w:p>
    <w:p w:rsidR="009518F4" w:rsidRPr="00B9513B" w:rsidRDefault="009518F4" w:rsidP="007C1A86">
      <w:pPr>
        <w:numPr>
          <w:ilvl w:val="1"/>
          <w:numId w:val="30"/>
        </w:numPr>
        <w:spacing w:line="280" w:lineRule="atLeast"/>
        <w:ind w:left="567" w:hanging="425"/>
      </w:pPr>
      <w:r w:rsidRPr="00B9513B">
        <w:t>zánikom sociálno-ekonomického partnera, ktorého zastupuje v Rade partnerstva</w:t>
      </w:r>
    </w:p>
    <w:p w:rsidR="009518F4" w:rsidRPr="00B9513B" w:rsidRDefault="009518F4" w:rsidP="007C1A86">
      <w:pPr>
        <w:numPr>
          <w:ilvl w:val="1"/>
          <w:numId w:val="30"/>
        </w:numPr>
        <w:spacing w:line="280" w:lineRule="atLeast"/>
        <w:ind w:left="567" w:hanging="425"/>
      </w:pPr>
      <w:r w:rsidRPr="00B9513B">
        <w:t>doručením nominácie nového zástupcu sociálno-ekonomického partnera do Rady partnerstva na sekretariát RP,</w:t>
      </w:r>
    </w:p>
    <w:p w:rsidR="009518F4" w:rsidRPr="00B9513B" w:rsidRDefault="009518F4" w:rsidP="007C1A86">
      <w:pPr>
        <w:numPr>
          <w:ilvl w:val="1"/>
          <w:numId w:val="30"/>
        </w:numPr>
        <w:spacing w:line="280" w:lineRule="atLeast"/>
        <w:ind w:left="567" w:hanging="425"/>
      </w:pPr>
      <w:r w:rsidRPr="00B9513B">
        <w:t>zánikom jeho členstva v predsedníctve RP,</w:t>
      </w:r>
    </w:p>
    <w:p w:rsidR="009518F4" w:rsidRPr="00B9513B" w:rsidRDefault="009518F4" w:rsidP="007C1A86">
      <w:pPr>
        <w:numPr>
          <w:ilvl w:val="1"/>
          <w:numId w:val="30"/>
        </w:numPr>
        <w:spacing w:line="280" w:lineRule="atLeast"/>
        <w:ind w:left="567" w:hanging="425"/>
      </w:pPr>
      <w:r w:rsidRPr="00B9513B">
        <w:t xml:space="preserve">vzdaním sa funkcie, </w:t>
      </w:r>
    </w:p>
    <w:p w:rsidR="009518F4" w:rsidRPr="00B9513B" w:rsidRDefault="009518F4" w:rsidP="007C1A86">
      <w:pPr>
        <w:numPr>
          <w:ilvl w:val="1"/>
          <w:numId w:val="30"/>
        </w:numPr>
        <w:spacing w:line="280" w:lineRule="atLeast"/>
        <w:ind w:left="567" w:hanging="425"/>
      </w:pPr>
      <w:r w:rsidRPr="00B9513B">
        <w:lastRenderedPageBreak/>
        <w:t>odvolaním z funkcie.</w:t>
      </w:r>
    </w:p>
    <w:p w:rsidR="009518F4" w:rsidRPr="00B9513B" w:rsidRDefault="009518F4" w:rsidP="009518F4">
      <w:pPr>
        <w:pStyle w:val="Odsekzoznamu"/>
        <w:spacing w:after="0" w:line="280" w:lineRule="atLeast"/>
        <w:ind w:left="0"/>
        <w:rPr>
          <w:rFonts w:ascii="Georgia" w:hAnsi="Georgia"/>
          <w:b w:val="0"/>
          <w:i w:val="0"/>
          <w:iCs/>
          <w:lang w:val="sk-SK"/>
        </w:rPr>
      </w:pPr>
    </w:p>
    <w:p w:rsidR="009518F4" w:rsidRPr="00B9513B" w:rsidRDefault="009518F4" w:rsidP="009518F4">
      <w:pPr>
        <w:pStyle w:val="Odsekzoznamu"/>
        <w:spacing w:after="0" w:line="280" w:lineRule="atLeast"/>
        <w:ind w:left="0"/>
        <w:rPr>
          <w:rFonts w:ascii="Georgia" w:hAnsi="Georgia"/>
          <w:i w:val="0"/>
          <w:iCs/>
          <w:lang w:val="sk-SK"/>
        </w:rPr>
      </w:pPr>
      <w:r w:rsidRPr="00B9513B">
        <w:rPr>
          <w:rFonts w:ascii="Georgia" w:hAnsi="Georgia"/>
          <w:i w:val="0"/>
          <w:iCs/>
          <w:lang w:val="sk-SK"/>
        </w:rPr>
        <w:t>Sekretariát RP</w:t>
      </w:r>
    </w:p>
    <w:p w:rsidR="009518F4" w:rsidRPr="00B9513B" w:rsidRDefault="009518F4" w:rsidP="009518F4">
      <w:pPr>
        <w:pStyle w:val="Odsekzoznamu"/>
        <w:spacing w:after="0" w:line="280" w:lineRule="atLeast"/>
        <w:ind w:left="0"/>
        <w:rPr>
          <w:rFonts w:ascii="Georgia" w:hAnsi="Georgia"/>
          <w:b w:val="0"/>
          <w:i w:val="0"/>
          <w:iCs/>
          <w:lang w:val="sk-SK"/>
        </w:rPr>
      </w:pPr>
    </w:p>
    <w:p w:rsidR="009518F4" w:rsidRPr="00B9513B" w:rsidRDefault="009518F4" w:rsidP="007C1A86">
      <w:pPr>
        <w:numPr>
          <w:ilvl w:val="0"/>
          <w:numId w:val="30"/>
        </w:numPr>
        <w:spacing w:line="280" w:lineRule="atLeast"/>
        <w:ind w:left="567" w:hanging="499"/>
      </w:pPr>
      <w:r w:rsidRPr="00B9513B">
        <w:t xml:space="preserve">Funkciu sekretariátu RP zabezpečuje VÚC. </w:t>
      </w:r>
    </w:p>
    <w:p w:rsidR="009518F4" w:rsidRPr="00B9513B" w:rsidRDefault="009518F4" w:rsidP="009518F4">
      <w:pPr>
        <w:spacing w:line="280" w:lineRule="atLeast"/>
        <w:ind w:left="567"/>
      </w:pPr>
    </w:p>
    <w:p w:rsidR="009518F4" w:rsidRPr="00B9513B" w:rsidRDefault="009518F4" w:rsidP="007C1A86">
      <w:pPr>
        <w:numPr>
          <w:ilvl w:val="0"/>
          <w:numId w:val="30"/>
        </w:numPr>
        <w:spacing w:line="280" w:lineRule="atLeast"/>
        <w:ind w:left="567" w:hanging="499"/>
      </w:pPr>
      <w:r w:rsidRPr="00B9513B">
        <w:t xml:space="preserve">Sekretariát RP zabezpečuje organizačné, vecné a administratívne úlohy spojené s činnosťou Rady partnerstva a jej orgánov, a to najmä: </w:t>
      </w:r>
    </w:p>
    <w:p w:rsidR="009518F4" w:rsidRPr="00B9513B" w:rsidRDefault="009518F4" w:rsidP="007C1A86">
      <w:pPr>
        <w:pStyle w:val="Odsekzoznamu"/>
        <w:numPr>
          <w:ilvl w:val="1"/>
          <w:numId w:val="37"/>
        </w:numPr>
        <w:spacing w:after="0" w:line="280" w:lineRule="atLeast"/>
        <w:ind w:left="567" w:hanging="425"/>
        <w:rPr>
          <w:rFonts w:ascii="Georgia" w:hAnsi="Georgia"/>
          <w:b w:val="0"/>
          <w:i w:val="0"/>
          <w:lang w:val="sk-SK"/>
        </w:rPr>
      </w:pPr>
      <w:r w:rsidRPr="00B9513B">
        <w:rPr>
          <w:rFonts w:ascii="Georgia" w:hAnsi="Georgia"/>
          <w:b w:val="0"/>
          <w:i w:val="0"/>
          <w:lang w:val="sk-SK"/>
        </w:rPr>
        <w:t>pripravuje návrh programu rokovania a predkladá ho príslušnému predsedovi na schválenie,</w:t>
      </w:r>
    </w:p>
    <w:p w:rsidR="009518F4" w:rsidRPr="00B9513B" w:rsidRDefault="009518F4" w:rsidP="007C1A86">
      <w:pPr>
        <w:pStyle w:val="Odsekzoznamu"/>
        <w:numPr>
          <w:ilvl w:val="1"/>
          <w:numId w:val="37"/>
        </w:numPr>
        <w:spacing w:after="0" w:line="280" w:lineRule="atLeast"/>
        <w:ind w:left="567" w:hanging="425"/>
        <w:rPr>
          <w:rFonts w:ascii="Georgia" w:hAnsi="Georgia"/>
          <w:b w:val="0"/>
          <w:i w:val="0"/>
          <w:lang w:val="sk-SK"/>
        </w:rPr>
      </w:pPr>
      <w:r w:rsidRPr="00B9513B">
        <w:rPr>
          <w:rFonts w:ascii="Georgia" w:hAnsi="Georgia"/>
          <w:b w:val="0"/>
          <w:i w:val="0"/>
          <w:lang w:val="sk-SK"/>
        </w:rPr>
        <w:t>pripravuje návrh uznesenia,</w:t>
      </w:r>
    </w:p>
    <w:p w:rsidR="009518F4" w:rsidRPr="00B9513B" w:rsidRDefault="009518F4" w:rsidP="007C1A86">
      <w:pPr>
        <w:pStyle w:val="Odsekzoznamu"/>
        <w:numPr>
          <w:ilvl w:val="1"/>
          <w:numId w:val="37"/>
        </w:numPr>
        <w:spacing w:after="0" w:line="280" w:lineRule="atLeast"/>
        <w:ind w:left="567" w:hanging="425"/>
        <w:rPr>
          <w:rFonts w:ascii="Georgia" w:hAnsi="Georgia"/>
          <w:b w:val="0"/>
          <w:i w:val="0"/>
          <w:lang w:val="sk-SK"/>
        </w:rPr>
      </w:pPr>
      <w:r w:rsidRPr="00B9513B">
        <w:rPr>
          <w:rFonts w:ascii="Georgia" w:hAnsi="Georgia"/>
          <w:b w:val="0"/>
          <w:i w:val="0"/>
          <w:lang w:val="sk-SK"/>
        </w:rPr>
        <w:t>zabezpečuje prípravu a distribúciu materiálov súvisiacich s rokovaním,</w:t>
      </w:r>
    </w:p>
    <w:p w:rsidR="009518F4" w:rsidRPr="00B9513B" w:rsidRDefault="009518F4" w:rsidP="007C1A86">
      <w:pPr>
        <w:pStyle w:val="Odsekzoznamu"/>
        <w:numPr>
          <w:ilvl w:val="1"/>
          <w:numId w:val="37"/>
        </w:numPr>
        <w:spacing w:after="0" w:line="280" w:lineRule="atLeast"/>
        <w:ind w:left="567" w:hanging="425"/>
        <w:rPr>
          <w:rFonts w:ascii="Georgia" w:hAnsi="Georgia"/>
          <w:b w:val="0"/>
          <w:i w:val="0"/>
          <w:lang w:val="sk-SK"/>
        </w:rPr>
      </w:pPr>
      <w:r w:rsidRPr="00B9513B">
        <w:rPr>
          <w:rFonts w:ascii="Georgia" w:hAnsi="Georgia"/>
          <w:b w:val="0"/>
          <w:i w:val="0"/>
          <w:lang w:val="sk-SK"/>
        </w:rPr>
        <w:t>organizačne zabezpečuje rokovania,</w:t>
      </w:r>
    </w:p>
    <w:p w:rsidR="009518F4" w:rsidRPr="00B9513B" w:rsidRDefault="009518F4" w:rsidP="007C1A86">
      <w:pPr>
        <w:pStyle w:val="Odsekzoznamu"/>
        <w:numPr>
          <w:ilvl w:val="1"/>
          <w:numId w:val="37"/>
        </w:numPr>
        <w:spacing w:after="0" w:line="280" w:lineRule="atLeast"/>
        <w:ind w:left="567" w:hanging="425"/>
        <w:rPr>
          <w:rFonts w:ascii="Georgia" w:hAnsi="Georgia"/>
          <w:b w:val="0"/>
          <w:i w:val="0"/>
          <w:lang w:val="sk-SK"/>
        </w:rPr>
      </w:pPr>
      <w:r w:rsidRPr="00B9513B">
        <w:rPr>
          <w:rFonts w:ascii="Georgia" w:hAnsi="Georgia"/>
          <w:b w:val="0"/>
          <w:i w:val="0"/>
          <w:lang w:val="sk-SK"/>
        </w:rPr>
        <w:t>pripravuje vyhodnotenie úloh z rokovaní a vedie ich evidenciu,</w:t>
      </w:r>
    </w:p>
    <w:p w:rsidR="009518F4" w:rsidRPr="00B9513B" w:rsidRDefault="009518F4" w:rsidP="007C1A86">
      <w:pPr>
        <w:pStyle w:val="Odsekzoznamu"/>
        <w:numPr>
          <w:ilvl w:val="1"/>
          <w:numId w:val="37"/>
        </w:numPr>
        <w:spacing w:after="0" w:line="280" w:lineRule="atLeast"/>
        <w:ind w:left="567" w:hanging="425"/>
        <w:rPr>
          <w:rFonts w:ascii="Georgia" w:hAnsi="Georgia"/>
          <w:b w:val="0"/>
          <w:i w:val="0"/>
          <w:lang w:val="sk-SK"/>
        </w:rPr>
      </w:pPr>
      <w:r w:rsidRPr="00B9513B">
        <w:rPr>
          <w:rFonts w:ascii="Georgia" w:hAnsi="Georgia"/>
          <w:b w:val="0"/>
          <w:i w:val="0"/>
          <w:lang w:val="sk-SK"/>
        </w:rPr>
        <w:t>vypracováva zápisnicu z rokovaní,</w:t>
      </w:r>
    </w:p>
    <w:p w:rsidR="009518F4" w:rsidRPr="00B9513B" w:rsidRDefault="009518F4" w:rsidP="007C1A86">
      <w:pPr>
        <w:pStyle w:val="Odsekzoznamu"/>
        <w:numPr>
          <w:ilvl w:val="1"/>
          <w:numId w:val="37"/>
        </w:numPr>
        <w:spacing w:after="0" w:line="280" w:lineRule="atLeast"/>
        <w:ind w:left="567" w:hanging="425"/>
        <w:rPr>
          <w:rFonts w:ascii="Georgia" w:hAnsi="Georgia"/>
          <w:b w:val="0"/>
          <w:i w:val="0"/>
          <w:lang w:val="sk-SK"/>
        </w:rPr>
      </w:pPr>
      <w:r w:rsidRPr="00B9513B">
        <w:rPr>
          <w:rFonts w:ascii="Georgia" w:hAnsi="Georgia"/>
          <w:b w:val="0"/>
          <w:i w:val="0"/>
          <w:lang w:val="sk-SK"/>
        </w:rPr>
        <w:t>vedie agendu a zabezpečuje archiváciu dokumentov súvisiacu s ich činnosťou,</w:t>
      </w:r>
    </w:p>
    <w:p w:rsidR="009518F4" w:rsidRPr="00B9513B" w:rsidRDefault="009518F4" w:rsidP="007C1A86">
      <w:pPr>
        <w:pStyle w:val="Odsekzoznamu"/>
        <w:numPr>
          <w:ilvl w:val="1"/>
          <w:numId w:val="37"/>
        </w:numPr>
        <w:spacing w:after="0" w:line="280" w:lineRule="atLeast"/>
        <w:ind w:left="567" w:hanging="425"/>
        <w:rPr>
          <w:rFonts w:ascii="Georgia" w:hAnsi="Georgia"/>
          <w:b w:val="0"/>
          <w:i w:val="0"/>
          <w:lang w:val="sk-SK"/>
        </w:rPr>
      </w:pPr>
      <w:r w:rsidRPr="00B9513B">
        <w:rPr>
          <w:rFonts w:ascii="Georgia" w:hAnsi="Georgia"/>
          <w:b w:val="0"/>
          <w:i w:val="0"/>
          <w:lang w:val="sk-SK"/>
        </w:rPr>
        <w:t>vedie zoznam členov a zabezpečuje plynulé komunikačné toky medzi nimi,</w:t>
      </w:r>
    </w:p>
    <w:p w:rsidR="009518F4" w:rsidRPr="00B9513B" w:rsidRDefault="009518F4" w:rsidP="007C1A86">
      <w:pPr>
        <w:pStyle w:val="Odsekzoznamu"/>
        <w:numPr>
          <w:ilvl w:val="1"/>
          <w:numId w:val="37"/>
        </w:numPr>
        <w:spacing w:after="0" w:line="280" w:lineRule="atLeast"/>
        <w:ind w:left="567" w:hanging="425"/>
        <w:rPr>
          <w:rFonts w:ascii="Georgia" w:hAnsi="Georgia"/>
          <w:b w:val="0"/>
          <w:i w:val="0"/>
          <w:lang w:val="sk-SK"/>
        </w:rPr>
      </w:pPr>
      <w:r w:rsidRPr="00B9513B">
        <w:rPr>
          <w:rFonts w:ascii="Georgia" w:hAnsi="Georgia"/>
          <w:b w:val="0"/>
          <w:i w:val="0"/>
          <w:lang w:val="sk-SK"/>
        </w:rPr>
        <w:t>zabezpečuje spoluprácu s Riadiacim orgánom (ďalej len „</w:t>
      </w:r>
      <w:r w:rsidRPr="00B9513B">
        <w:rPr>
          <w:rFonts w:ascii="Georgia" w:hAnsi="Georgia"/>
          <w:i w:val="0"/>
          <w:lang w:val="sk-SK"/>
        </w:rPr>
        <w:t>RO</w:t>
      </w:r>
      <w:r w:rsidRPr="00B9513B">
        <w:rPr>
          <w:rFonts w:ascii="Georgia" w:hAnsi="Georgia"/>
          <w:b w:val="0"/>
          <w:i w:val="0"/>
          <w:lang w:val="sk-SK"/>
        </w:rPr>
        <w:t>“),</w:t>
      </w:r>
    </w:p>
    <w:p w:rsidR="009518F4" w:rsidRPr="00B9513B" w:rsidRDefault="009518F4" w:rsidP="007C1A86">
      <w:pPr>
        <w:pStyle w:val="Odsekzoznamu"/>
        <w:numPr>
          <w:ilvl w:val="1"/>
          <w:numId w:val="37"/>
        </w:numPr>
        <w:spacing w:after="0" w:line="280" w:lineRule="atLeast"/>
        <w:ind w:left="567" w:hanging="425"/>
        <w:rPr>
          <w:rFonts w:ascii="Georgia" w:hAnsi="Georgia"/>
          <w:b w:val="0"/>
          <w:i w:val="0"/>
          <w:lang w:val="sk-SK"/>
        </w:rPr>
      </w:pPr>
      <w:r w:rsidRPr="00B9513B">
        <w:rPr>
          <w:rFonts w:ascii="Georgia" w:hAnsi="Georgia"/>
          <w:b w:val="0"/>
          <w:i w:val="0"/>
          <w:lang w:val="sk-SK"/>
        </w:rPr>
        <w:t>v oblasti implementácie projektov IÚS poskytuje asistenciu a metodickú výpomoc žiadateľom,</w:t>
      </w:r>
    </w:p>
    <w:p w:rsidR="009518F4" w:rsidRPr="00B9513B" w:rsidRDefault="009518F4" w:rsidP="007C1A86">
      <w:pPr>
        <w:pStyle w:val="Odsekzoznamu"/>
        <w:numPr>
          <w:ilvl w:val="1"/>
          <w:numId w:val="37"/>
        </w:numPr>
        <w:spacing w:after="0" w:line="280" w:lineRule="atLeast"/>
        <w:ind w:left="567" w:hanging="425"/>
        <w:rPr>
          <w:rFonts w:ascii="Georgia" w:hAnsi="Georgia"/>
          <w:b w:val="0"/>
          <w:i w:val="0"/>
          <w:lang w:val="sk-SK"/>
        </w:rPr>
      </w:pPr>
      <w:r w:rsidRPr="00B9513B">
        <w:rPr>
          <w:rFonts w:ascii="Georgia" w:hAnsi="Georgia"/>
          <w:b w:val="0"/>
          <w:i w:val="0"/>
          <w:lang w:val="sk-SK"/>
        </w:rPr>
        <w:t>zabezpečuje administratívne spracovanie nominácií zástupcov, resp. nových zástupcov sociálno-ekonomických partnerov do Rady partnerstva,</w:t>
      </w:r>
    </w:p>
    <w:p w:rsidR="009518F4" w:rsidRPr="00B9513B" w:rsidRDefault="009518F4" w:rsidP="007C1A86">
      <w:pPr>
        <w:pStyle w:val="Odsekzoznamu"/>
        <w:numPr>
          <w:ilvl w:val="1"/>
          <w:numId w:val="37"/>
        </w:numPr>
        <w:spacing w:after="0" w:line="280" w:lineRule="atLeast"/>
        <w:ind w:left="567" w:hanging="425"/>
        <w:rPr>
          <w:rFonts w:ascii="Georgia" w:hAnsi="Georgia"/>
          <w:b w:val="0"/>
          <w:i w:val="0"/>
          <w:lang w:val="sk-SK"/>
        </w:rPr>
      </w:pPr>
      <w:r w:rsidRPr="00B9513B">
        <w:rPr>
          <w:rFonts w:ascii="Georgia" w:hAnsi="Georgia"/>
          <w:b w:val="0"/>
          <w:i w:val="0"/>
          <w:lang w:val="sk-SK"/>
        </w:rPr>
        <w:t>vykonáva ďalšie činnosti podľa pokynov predsedu RP resp. predsedov ostatných orgánov Rady partnerstva.</w:t>
      </w:r>
    </w:p>
    <w:p w:rsidR="009518F4" w:rsidRPr="00B9513B" w:rsidRDefault="009518F4" w:rsidP="009518F4">
      <w:pPr>
        <w:pStyle w:val="Odsekzoznamu"/>
        <w:spacing w:after="0" w:line="280" w:lineRule="atLeast"/>
        <w:rPr>
          <w:rFonts w:ascii="Georgia" w:hAnsi="Georgia"/>
          <w:b w:val="0"/>
          <w:i w:val="0"/>
          <w:lang w:val="sk-SK"/>
        </w:rPr>
      </w:pPr>
    </w:p>
    <w:p w:rsidR="009518F4" w:rsidRPr="00B9513B" w:rsidRDefault="009518F4" w:rsidP="009518F4">
      <w:pPr>
        <w:pStyle w:val="Odsekzoznamu"/>
        <w:spacing w:after="0" w:line="280" w:lineRule="atLeast"/>
        <w:rPr>
          <w:lang w:val="sk-SK"/>
        </w:rPr>
      </w:pPr>
    </w:p>
    <w:p w:rsidR="009518F4" w:rsidRPr="0093054E" w:rsidRDefault="009518F4" w:rsidP="0093054E">
      <w:pPr>
        <w:spacing w:line="276" w:lineRule="auto"/>
        <w:jc w:val="center"/>
        <w:rPr>
          <w:b/>
        </w:rPr>
      </w:pPr>
      <w:r w:rsidRPr="0093054E">
        <w:rPr>
          <w:b/>
        </w:rPr>
        <w:t>Článok 4</w:t>
      </w:r>
    </w:p>
    <w:p w:rsidR="009518F4" w:rsidRPr="0093054E" w:rsidRDefault="009518F4" w:rsidP="0093054E">
      <w:pPr>
        <w:spacing w:line="276" w:lineRule="auto"/>
        <w:jc w:val="center"/>
        <w:rPr>
          <w:b/>
        </w:rPr>
      </w:pPr>
      <w:r w:rsidRPr="0093054E">
        <w:rPr>
          <w:b/>
        </w:rPr>
        <w:t>ČLENSTVO V RADE PARTNERSTVA</w:t>
      </w:r>
    </w:p>
    <w:p w:rsidR="009518F4" w:rsidRPr="00B9513B" w:rsidRDefault="009518F4" w:rsidP="009518F4">
      <w:pPr>
        <w:spacing w:line="280" w:lineRule="atLeast"/>
        <w:rPr>
          <w:b/>
        </w:rPr>
      </w:pPr>
    </w:p>
    <w:p w:rsidR="009518F4" w:rsidRPr="00B9513B" w:rsidRDefault="009518F4" w:rsidP="007C1A86">
      <w:pPr>
        <w:pStyle w:val="Odsekzoznamu"/>
        <w:numPr>
          <w:ilvl w:val="0"/>
          <w:numId w:val="31"/>
        </w:numPr>
        <w:spacing w:after="0" w:line="280" w:lineRule="atLeast"/>
        <w:ind w:left="567" w:hanging="499"/>
        <w:rPr>
          <w:rFonts w:ascii="Georgia" w:hAnsi="Georgia"/>
          <w:b w:val="0"/>
          <w:i w:val="0"/>
          <w:lang w:val="sk-SK"/>
        </w:rPr>
      </w:pPr>
      <w:r w:rsidRPr="00B9513B">
        <w:rPr>
          <w:rFonts w:ascii="Georgia" w:hAnsi="Georgia"/>
          <w:b w:val="0"/>
          <w:i w:val="0"/>
          <w:lang w:val="sk-SK"/>
        </w:rPr>
        <w:t xml:space="preserve">Členov Rady partnerstva menuje na návrh sociálno-ekonomických partnerov predseda RP okrem členov komory UMR. </w:t>
      </w:r>
    </w:p>
    <w:p w:rsidR="009518F4" w:rsidRPr="00B9513B" w:rsidRDefault="009518F4" w:rsidP="009518F4">
      <w:pPr>
        <w:pStyle w:val="Odsekzoznamu"/>
        <w:spacing w:after="0" w:line="280" w:lineRule="atLeast"/>
        <w:ind w:left="567"/>
        <w:rPr>
          <w:rFonts w:ascii="Georgia" w:hAnsi="Georgia"/>
          <w:b w:val="0"/>
          <w:i w:val="0"/>
          <w:lang w:val="sk-SK"/>
        </w:rPr>
      </w:pPr>
    </w:p>
    <w:p w:rsidR="009518F4" w:rsidRPr="00B9513B" w:rsidRDefault="009518F4" w:rsidP="007C1A86">
      <w:pPr>
        <w:pStyle w:val="Odsekzoznamu"/>
        <w:numPr>
          <w:ilvl w:val="0"/>
          <w:numId w:val="31"/>
        </w:numPr>
        <w:spacing w:after="0" w:line="280" w:lineRule="atLeast"/>
        <w:ind w:left="567" w:hanging="499"/>
        <w:rPr>
          <w:rFonts w:ascii="Georgia" w:hAnsi="Georgia"/>
          <w:b w:val="0"/>
          <w:i w:val="0"/>
          <w:lang w:val="sk-SK"/>
        </w:rPr>
      </w:pPr>
      <w:r w:rsidRPr="00B9513B">
        <w:rPr>
          <w:rFonts w:ascii="Georgia" w:hAnsi="Georgia"/>
          <w:b w:val="0"/>
          <w:i w:val="0"/>
          <w:lang w:val="sk-SK"/>
        </w:rPr>
        <w:t xml:space="preserve">Členstvo v Rade partnerstva je čestné, členom v Rade partnerstva neprislúcha za ich prácu žiadna odmena. </w:t>
      </w:r>
    </w:p>
    <w:p w:rsidR="009518F4" w:rsidRPr="00B9513B" w:rsidRDefault="009518F4" w:rsidP="009518F4">
      <w:pPr>
        <w:pStyle w:val="Odsekzoznamu"/>
        <w:spacing w:after="0" w:line="280" w:lineRule="atLeast"/>
        <w:ind w:left="567" w:hanging="499"/>
        <w:rPr>
          <w:rFonts w:ascii="Georgia" w:hAnsi="Georgia"/>
          <w:b w:val="0"/>
          <w:i w:val="0"/>
          <w:lang w:val="sk-SK"/>
        </w:rPr>
      </w:pPr>
    </w:p>
    <w:p w:rsidR="009518F4" w:rsidRPr="00B9513B" w:rsidRDefault="009518F4" w:rsidP="007C1A86">
      <w:pPr>
        <w:pStyle w:val="Odsekzoznamu"/>
        <w:numPr>
          <w:ilvl w:val="0"/>
          <w:numId w:val="31"/>
        </w:numPr>
        <w:spacing w:after="0" w:line="280" w:lineRule="atLeast"/>
        <w:ind w:left="567" w:hanging="499"/>
        <w:rPr>
          <w:rFonts w:ascii="Georgia" w:hAnsi="Georgia"/>
          <w:b w:val="0"/>
          <w:i w:val="0"/>
          <w:lang w:val="sk-SK"/>
        </w:rPr>
      </w:pPr>
      <w:r w:rsidRPr="00B9513B">
        <w:rPr>
          <w:rFonts w:ascii="Georgia" w:hAnsi="Georgia"/>
          <w:b w:val="0"/>
          <w:i w:val="0"/>
          <w:lang w:val="sk-SK"/>
        </w:rPr>
        <w:t xml:space="preserve">Sociálno-ekonomický partner predloží nomináciu člena Rady partnerstva najneskôr 10 </w:t>
      </w:r>
      <w:r w:rsidR="007A586A">
        <w:rPr>
          <w:rFonts w:ascii="Georgia" w:hAnsi="Georgia"/>
          <w:b w:val="0"/>
          <w:i w:val="0"/>
          <w:lang w:val="sk-SK"/>
        </w:rPr>
        <w:t>pracovných</w:t>
      </w:r>
      <w:r w:rsidR="007A586A" w:rsidRPr="00B9513B">
        <w:rPr>
          <w:rFonts w:ascii="Georgia" w:hAnsi="Georgia"/>
          <w:b w:val="0"/>
          <w:i w:val="0"/>
          <w:lang w:val="sk-SK"/>
        </w:rPr>
        <w:t xml:space="preserve"> </w:t>
      </w:r>
      <w:r w:rsidRPr="00B9513B">
        <w:rPr>
          <w:rFonts w:ascii="Georgia" w:hAnsi="Georgia"/>
          <w:b w:val="0"/>
          <w:i w:val="0"/>
          <w:lang w:val="sk-SK"/>
        </w:rPr>
        <w:t xml:space="preserve">dní pred prvým rokovaním Rady partnerstva sekretariátu RP oznámeným predsedom samosprávneho kraja minimálne 14 </w:t>
      </w:r>
      <w:r w:rsidR="006D7982">
        <w:rPr>
          <w:rFonts w:ascii="Georgia" w:hAnsi="Georgia"/>
          <w:b w:val="0"/>
          <w:i w:val="0"/>
          <w:lang w:val="sk-SK"/>
        </w:rPr>
        <w:t xml:space="preserve">pracovných </w:t>
      </w:r>
      <w:r w:rsidRPr="00B9513B">
        <w:rPr>
          <w:rFonts w:ascii="Georgia" w:hAnsi="Georgia"/>
          <w:b w:val="0"/>
          <w:i w:val="0"/>
          <w:lang w:val="sk-SK"/>
        </w:rPr>
        <w:t xml:space="preserve">dní pred dňom jeho konania.  </w:t>
      </w:r>
    </w:p>
    <w:p w:rsidR="009518F4" w:rsidRPr="00B9513B" w:rsidRDefault="009518F4" w:rsidP="009518F4">
      <w:pPr>
        <w:pStyle w:val="Odsekzoznamu"/>
        <w:rPr>
          <w:rFonts w:ascii="Georgia" w:hAnsi="Georgia"/>
          <w:b w:val="0"/>
          <w:i w:val="0"/>
          <w:lang w:val="sk-SK"/>
        </w:rPr>
      </w:pPr>
    </w:p>
    <w:p w:rsidR="009518F4" w:rsidRPr="00B9513B" w:rsidRDefault="009518F4" w:rsidP="007C1A86">
      <w:pPr>
        <w:pStyle w:val="Odsekzoznamu"/>
        <w:numPr>
          <w:ilvl w:val="0"/>
          <w:numId w:val="31"/>
        </w:numPr>
        <w:spacing w:after="0" w:line="280" w:lineRule="atLeast"/>
        <w:ind w:left="567" w:hanging="499"/>
        <w:rPr>
          <w:rFonts w:ascii="Georgia" w:hAnsi="Georgia"/>
          <w:b w:val="0"/>
          <w:i w:val="0"/>
          <w:lang w:val="sk-SK"/>
        </w:rPr>
      </w:pPr>
      <w:r w:rsidRPr="00B9513B">
        <w:rPr>
          <w:rFonts w:ascii="Georgia" w:hAnsi="Georgia"/>
          <w:b w:val="0"/>
          <w:i w:val="0"/>
          <w:lang w:val="sk-SK"/>
        </w:rPr>
        <w:t>Sociálno-ekonomický partner zastúpený v Rade partnerstva môže v prípade odôvodnenej neúčasti svojho zástupcu na rokovaní Rady partnerstva splnomocniť jeho zastúpením na rokovaní iného svojho zástupcu.</w:t>
      </w:r>
    </w:p>
    <w:p w:rsidR="009518F4" w:rsidRPr="00B9513B" w:rsidRDefault="009518F4" w:rsidP="009518F4">
      <w:pPr>
        <w:pStyle w:val="Odsekzoznamu"/>
        <w:rPr>
          <w:rFonts w:ascii="Georgia" w:hAnsi="Georgia"/>
          <w:b w:val="0"/>
          <w:i w:val="0"/>
          <w:lang w:val="sk-SK"/>
        </w:rPr>
      </w:pPr>
    </w:p>
    <w:p w:rsidR="009518F4" w:rsidRPr="00B9513B" w:rsidRDefault="009518F4" w:rsidP="007C1A86">
      <w:pPr>
        <w:pStyle w:val="Odsekzoznamu"/>
        <w:numPr>
          <w:ilvl w:val="0"/>
          <w:numId w:val="31"/>
        </w:numPr>
        <w:spacing w:after="0" w:line="280" w:lineRule="atLeast"/>
        <w:ind w:left="567" w:hanging="499"/>
        <w:rPr>
          <w:rFonts w:ascii="Georgia" w:hAnsi="Georgia"/>
          <w:b w:val="0"/>
          <w:i w:val="0"/>
          <w:lang w:val="sk-SK"/>
        </w:rPr>
      </w:pPr>
      <w:r w:rsidRPr="00B9513B">
        <w:rPr>
          <w:rFonts w:ascii="Georgia" w:hAnsi="Georgia"/>
          <w:b w:val="0"/>
          <w:i w:val="0"/>
          <w:lang w:val="sk-SK"/>
        </w:rPr>
        <w:t xml:space="preserve">Sociálno-ekonomický partner zastúpený v Rade partnerstva je oprávnený nominovať nového zástupcu kedykoľvek na základe písomného oznámenia svojho štatutárneho orgánu doručeného sekretariátu Rady partnerstva. </w:t>
      </w:r>
    </w:p>
    <w:p w:rsidR="009518F4" w:rsidRPr="00B9513B" w:rsidRDefault="009518F4" w:rsidP="009518F4">
      <w:pPr>
        <w:pStyle w:val="Odsekzoznamu"/>
        <w:spacing w:after="0" w:line="280" w:lineRule="atLeast"/>
        <w:ind w:left="567" w:hanging="499"/>
        <w:rPr>
          <w:lang w:val="sk-SK"/>
        </w:rPr>
      </w:pPr>
    </w:p>
    <w:p w:rsidR="009518F4" w:rsidRPr="00FF6495" w:rsidRDefault="009518F4" w:rsidP="007C1A86">
      <w:pPr>
        <w:pStyle w:val="Odsekzoznamu"/>
        <w:numPr>
          <w:ilvl w:val="0"/>
          <w:numId w:val="31"/>
        </w:numPr>
        <w:spacing w:after="0" w:line="280" w:lineRule="atLeast"/>
        <w:ind w:left="567" w:hanging="499"/>
        <w:rPr>
          <w:rFonts w:ascii="Georgia" w:hAnsi="Georgia" w:cs="Arial"/>
          <w:b w:val="0"/>
          <w:i w:val="0"/>
          <w:lang w:val="sk-SK"/>
        </w:rPr>
      </w:pPr>
      <w:r w:rsidRPr="00FF6495">
        <w:rPr>
          <w:rFonts w:ascii="Georgia" w:hAnsi="Georgia" w:cs="Arial"/>
          <w:b w:val="0"/>
          <w:i w:val="0"/>
          <w:lang w:val="sk-SK"/>
        </w:rPr>
        <w:lastRenderedPageBreak/>
        <w:t>Medzi hlavné práva a povinnosti členov Rady partnerstva patrí:</w:t>
      </w:r>
    </w:p>
    <w:p w:rsidR="009518F4" w:rsidRPr="00FF6495" w:rsidRDefault="009518F4" w:rsidP="007C1A86">
      <w:pPr>
        <w:pStyle w:val="Odsekzoznamu"/>
        <w:numPr>
          <w:ilvl w:val="0"/>
          <w:numId w:val="39"/>
        </w:numPr>
        <w:spacing w:after="0" w:line="280" w:lineRule="atLeast"/>
        <w:ind w:left="567" w:hanging="425"/>
        <w:rPr>
          <w:rFonts w:ascii="Georgia" w:hAnsi="Georgia" w:cs="Arial"/>
          <w:b w:val="0"/>
          <w:i w:val="0"/>
          <w:lang w:val="sk-SK"/>
        </w:rPr>
      </w:pPr>
      <w:r w:rsidRPr="00FF6495">
        <w:rPr>
          <w:rFonts w:ascii="Georgia" w:hAnsi="Georgia" w:cs="Arial"/>
          <w:b w:val="0"/>
          <w:i w:val="0"/>
          <w:lang w:val="sk-SK"/>
        </w:rPr>
        <w:t>podieľať sa na koordinácii a manažmente integrovaného územného rozvoja VÚC, príprave, schvaľovaní, riadení, realizácii, monitorovaní a hodnotení implementáciu IÚS VÚC,</w:t>
      </w:r>
    </w:p>
    <w:p w:rsidR="009518F4" w:rsidRPr="00FF6495" w:rsidRDefault="009518F4" w:rsidP="007C1A86">
      <w:pPr>
        <w:pStyle w:val="Odsekzoznamu"/>
        <w:numPr>
          <w:ilvl w:val="0"/>
          <w:numId w:val="39"/>
        </w:numPr>
        <w:spacing w:after="0" w:line="280" w:lineRule="atLeast"/>
        <w:ind w:left="567" w:hanging="425"/>
        <w:rPr>
          <w:rFonts w:ascii="Georgia" w:hAnsi="Georgia" w:cs="Arial"/>
          <w:b w:val="0"/>
          <w:i w:val="0"/>
          <w:lang w:val="sk-SK"/>
        </w:rPr>
      </w:pPr>
      <w:r w:rsidRPr="00FF6495">
        <w:rPr>
          <w:rFonts w:ascii="Georgia" w:hAnsi="Georgia" w:cs="Arial"/>
          <w:b w:val="0"/>
          <w:i w:val="0"/>
          <w:lang w:val="sk-SK"/>
        </w:rPr>
        <w:t>zastupovať záujmy sociálno-ekonomických partnerov,</w:t>
      </w:r>
    </w:p>
    <w:p w:rsidR="009518F4" w:rsidRPr="00FF6495" w:rsidRDefault="009518F4" w:rsidP="007C1A86">
      <w:pPr>
        <w:pStyle w:val="Odsekzoznamu"/>
        <w:numPr>
          <w:ilvl w:val="0"/>
          <w:numId w:val="39"/>
        </w:numPr>
        <w:spacing w:after="0" w:line="280" w:lineRule="atLeast"/>
        <w:ind w:left="567" w:hanging="425"/>
        <w:rPr>
          <w:rFonts w:ascii="Georgia" w:hAnsi="Georgia" w:cs="Arial"/>
          <w:b w:val="0"/>
          <w:i w:val="0"/>
          <w:lang w:val="sk-SK"/>
        </w:rPr>
      </w:pPr>
      <w:r w:rsidRPr="00FF6495">
        <w:rPr>
          <w:rFonts w:ascii="Georgia" w:hAnsi="Georgia" w:cs="Arial"/>
          <w:b w:val="0"/>
          <w:i w:val="0"/>
          <w:lang w:val="sk-SK"/>
        </w:rPr>
        <w:t>aktívne sa zúčastňovať na rokovaniach Rady partnerstva, jej komôr a tematických komisií, predkladať návrhy a podieľať sa na rozhodovaní Rady partnerstva. Návrhy sa predkladajú spravidla písomnou formou sekretariátu RP minimálne 5 pracovných dní pred uskutočnením rokovania Rady partnerstva,</w:t>
      </w:r>
    </w:p>
    <w:p w:rsidR="009518F4" w:rsidRPr="00FF6495" w:rsidRDefault="009518F4" w:rsidP="007C1A86">
      <w:pPr>
        <w:pStyle w:val="Odsekzoznamu"/>
        <w:numPr>
          <w:ilvl w:val="0"/>
          <w:numId w:val="39"/>
        </w:numPr>
        <w:spacing w:after="0" w:line="280" w:lineRule="atLeast"/>
        <w:ind w:left="567" w:hanging="425"/>
        <w:rPr>
          <w:rFonts w:ascii="Georgia" w:hAnsi="Georgia" w:cs="Arial"/>
          <w:b w:val="0"/>
          <w:i w:val="0"/>
          <w:lang w:val="sk-SK"/>
        </w:rPr>
      </w:pPr>
      <w:r w:rsidRPr="00FF6495">
        <w:rPr>
          <w:rFonts w:ascii="Georgia" w:hAnsi="Georgia" w:cs="Arial"/>
          <w:b w:val="0"/>
          <w:i w:val="0"/>
          <w:lang w:val="sk-SK"/>
        </w:rPr>
        <w:t>pri rozhodovaní v rade partnerstva informovať o konflikte záujmov,</w:t>
      </w:r>
    </w:p>
    <w:p w:rsidR="009518F4" w:rsidRPr="00FF6495" w:rsidRDefault="009518F4" w:rsidP="007C1A86">
      <w:pPr>
        <w:pStyle w:val="Odsekzoznamu"/>
        <w:numPr>
          <w:ilvl w:val="0"/>
          <w:numId w:val="39"/>
        </w:numPr>
        <w:spacing w:after="0" w:line="280" w:lineRule="atLeast"/>
        <w:ind w:left="567" w:hanging="425"/>
        <w:rPr>
          <w:rFonts w:ascii="Georgia" w:hAnsi="Georgia" w:cs="Arial"/>
          <w:b w:val="0"/>
          <w:i w:val="0"/>
          <w:lang w:val="sk-SK"/>
        </w:rPr>
      </w:pPr>
      <w:r w:rsidRPr="00FF6495">
        <w:rPr>
          <w:rFonts w:ascii="Georgia" w:hAnsi="Georgia" w:cs="Arial"/>
          <w:b w:val="0"/>
          <w:i w:val="0"/>
          <w:lang w:val="sk-SK"/>
        </w:rPr>
        <w:t>zabezpečiť dodržiavanie zásady oddelenia výkonu funkcií v systémoch riadenia a kontroly EŠIF v zmysle príslušných právnych predpisov SR a EÚ.</w:t>
      </w:r>
    </w:p>
    <w:p w:rsidR="009518F4" w:rsidRPr="00FF6495" w:rsidRDefault="009518F4" w:rsidP="009518F4">
      <w:pPr>
        <w:pStyle w:val="Odsekzoznamu"/>
        <w:spacing w:after="0" w:line="280" w:lineRule="atLeast"/>
        <w:ind w:left="0"/>
        <w:rPr>
          <w:rFonts w:ascii="Georgia" w:hAnsi="Georgia" w:cs="Arial"/>
          <w:b w:val="0"/>
          <w:i w:val="0"/>
          <w:lang w:val="sk-SK"/>
        </w:rPr>
      </w:pPr>
    </w:p>
    <w:p w:rsidR="009518F4" w:rsidRPr="00FF6495" w:rsidRDefault="009518F4" w:rsidP="007C1A86">
      <w:pPr>
        <w:pStyle w:val="Odsekzoznamu"/>
        <w:numPr>
          <w:ilvl w:val="0"/>
          <w:numId w:val="31"/>
        </w:numPr>
        <w:spacing w:after="0" w:line="280" w:lineRule="atLeast"/>
        <w:ind w:left="567" w:hanging="499"/>
        <w:rPr>
          <w:rFonts w:ascii="Georgia" w:hAnsi="Georgia" w:cs="Arial"/>
          <w:b w:val="0"/>
          <w:i w:val="0"/>
          <w:lang w:val="sk-SK"/>
        </w:rPr>
      </w:pPr>
      <w:r w:rsidRPr="00FF6495">
        <w:rPr>
          <w:rFonts w:ascii="Georgia" w:hAnsi="Georgia" w:cs="Arial"/>
          <w:b w:val="0"/>
          <w:i w:val="0"/>
          <w:lang w:val="sk-SK"/>
        </w:rPr>
        <w:t>Členstvo v Rade partnerstva zaniká:</w:t>
      </w:r>
    </w:p>
    <w:p w:rsidR="009518F4" w:rsidRPr="00FF6495" w:rsidRDefault="009518F4" w:rsidP="007C1A86">
      <w:pPr>
        <w:pStyle w:val="Odsekzoznamu"/>
        <w:numPr>
          <w:ilvl w:val="1"/>
          <w:numId w:val="40"/>
        </w:numPr>
        <w:spacing w:after="0" w:line="280" w:lineRule="atLeast"/>
        <w:ind w:left="567" w:hanging="425"/>
        <w:rPr>
          <w:rFonts w:ascii="Georgia" w:hAnsi="Georgia" w:cs="Arial"/>
          <w:b w:val="0"/>
          <w:i w:val="0"/>
          <w:lang w:val="sk-SK"/>
        </w:rPr>
      </w:pPr>
      <w:r w:rsidRPr="00FF6495">
        <w:rPr>
          <w:rFonts w:ascii="Georgia" w:hAnsi="Georgia" w:cs="Arial"/>
          <w:b w:val="0"/>
          <w:i w:val="0"/>
          <w:lang w:val="sk-SK"/>
        </w:rPr>
        <w:t>zánikom sociálno-ekonomického partnera, ktorého zastupuje v Rade partnerstva,</w:t>
      </w:r>
    </w:p>
    <w:p w:rsidR="009518F4" w:rsidRPr="00FF6495" w:rsidRDefault="009518F4" w:rsidP="007C1A86">
      <w:pPr>
        <w:pStyle w:val="Odsekzoznamu"/>
        <w:numPr>
          <w:ilvl w:val="1"/>
          <w:numId w:val="40"/>
        </w:numPr>
        <w:spacing w:after="0" w:line="280" w:lineRule="atLeast"/>
        <w:ind w:left="567" w:hanging="425"/>
        <w:rPr>
          <w:rFonts w:ascii="Georgia" w:hAnsi="Georgia" w:cs="Arial"/>
          <w:b w:val="0"/>
          <w:i w:val="0"/>
          <w:lang w:val="sk-SK"/>
        </w:rPr>
      </w:pPr>
      <w:r w:rsidRPr="00FF6495">
        <w:rPr>
          <w:rFonts w:ascii="Georgia" w:hAnsi="Georgia" w:cs="Arial"/>
          <w:b w:val="0"/>
          <w:i w:val="0"/>
          <w:lang w:val="sk-SK"/>
        </w:rPr>
        <w:t>doručením nominácie nového zástupcu sociálno-ekonomického partnera do Rady partnerstva na sekretariát RP,</w:t>
      </w:r>
    </w:p>
    <w:p w:rsidR="009518F4" w:rsidRPr="00FF6495" w:rsidRDefault="009518F4" w:rsidP="007C1A86">
      <w:pPr>
        <w:pStyle w:val="Odsekzoznamu"/>
        <w:numPr>
          <w:ilvl w:val="1"/>
          <w:numId w:val="40"/>
        </w:numPr>
        <w:spacing w:after="0" w:line="280" w:lineRule="atLeast"/>
        <w:ind w:left="567" w:hanging="425"/>
        <w:rPr>
          <w:rFonts w:ascii="Georgia" w:hAnsi="Georgia" w:cs="Arial"/>
          <w:b w:val="0"/>
          <w:i w:val="0"/>
          <w:lang w:val="sk-SK"/>
        </w:rPr>
      </w:pPr>
      <w:r w:rsidRPr="00FF6495">
        <w:rPr>
          <w:rFonts w:ascii="Georgia" w:hAnsi="Georgia" w:cs="Arial"/>
          <w:b w:val="0"/>
          <w:i w:val="0"/>
          <w:lang w:val="sk-SK"/>
        </w:rPr>
        <w:t>vzdaním sa funkcie,</w:t>
      </w:r>
    </w:p>
    <w:p w:rsidR="009518F4" w:rsidRPr="00FF6495" w:rsidRDefault="009518F4" w:rsidP="007C1A86">
      <w:pPr>
        <w:pStyle w:val="Odsekzoznamu"/>
        <w:numPr>
          <w:ilvl w:val="1"/>
          <w:numId w:val="40"/>
        </w:numPr>
        <w:spacing w:after="0" w:line="280" w:lineRule="atLeast"/>
        <w:ind w:left="567" w:hanging="425"/>
        <w:rPr>
          <w:rFonts w:ascii="Georgia" w:hAnsi="Georgia" w:cs="Arial"/>
          <w:b w:val="0"/>
          <w:i w:val="0"/>
          <w:lang w:val="sk-SK"/>
        </w:rPr>
      </w:pPr>
      <w:r w:rsidRPr="00FF6495">
        <w:rPr>
          <w:rFonts w:ascii="Georgia" w:hAnsi="Georgia" w:cs="Arial"/>
          <w:b w:val="0"/>
          <w:i w:val="0"/>
          <w:lang w:val="sk-SK"/>
        </w:rPr>
        <w:t>odvolaním z funkcie člena nominujúcim sociálno-ekonomickým partnerom.</w:t>
      </w:r>
    </w:p>
    <w:p w:rsidR="009518F4" w:rsidRPr="00FF6495" w:rsidRDefault="009518F4" w:rsidP="009518F4">
      <w:pPr>
        <w:pStyle w:val="Odsekzoznamu"/>
        <w:spacing w:after="0" w:line="280" w:lineRule="atLeast"/>
        <w:ind w:left="567"/>
        <w:rPr>
          <w:rFonts w:ascii="Georgia" w:hAnsi="Georgia" w:cs="Arial"/>
          <w:b w:val="0"/>
          <w:i w:val="0"/>
          <w:lang w:val="sk-SK"/>
        </w:rPr>
      </w:pPr>
    </w:p>
    <w:p w:rsidR="009518F4" w:rsidRPr="00FF6495" w:rsidRDefault="009518F4" w:rsidP="007C1A86">
      <w:pPr>
        <w:pStyle w:val="Odsekzoznamu"/>
        <w:numPr>
          <w:ilvl w:val="0"/>
          <w:numId w:val="31"/>
        </w:numPr>
        <w:spacing w:after="0" w:line="280" w:lineRule="atLeast"/>
        <w:ind w:left="567" w:hanging="499"/>
        <w:rPr>
          <w:rFonts w:ascii="Georgia" w:hAnsi="Georgia" w:cs="Arial"/>
          <w:b w:val="0"/>
          <w:i w:val="0"/>
          <w:lang w:val="sk-SK"/>
        </w:rPr>
      </w:pPr>
      <w:r w:rsidRPr="00FF6495">
        <w:rPr>
          <w:rFonts w:ascii="Georgia" w:hAnsi="Georgia" w:cs="Arial"/>
          <w:b w:val="0"/>
          <w:i w:val="0"/>
          <w:lang w:val="sk-SK"/>
        </w:rPr>
        <w:t xml:space="preserve">Predseda RP môže požiadať sociálno-ekonomických partnerov zastúpených v Rade partnerstva o návrh nového zástupcu, ktorý nahradí pôvodného zástupcu, ak: </w:t>
      </w:r>
    </w:p>
    <w:p w:rsidR="009518F4" w:rsidRPr="00FF6495" w:rsidRDefault="009518F4" w:rsidP="007C1A86">
      <w:pPr>
        <w:pStyle w:val="Odsekzoznamu"/>
        <w:numPr>
          <w:ilvl w:val="1"/>
          <w:numId w:val="41"/>
        </w:numPr>
        <w:spacing w:after="0" w:line="280" w:lineRule="atLeast"/>
        <w:ind w:left="567" w:hanging="425"/>
        <w:rPr>
          <w:rFonts w:ascii="Georgia" w:hAnsi="Georgia" w:cs="Arial"/>
          <w:b w:val="0"/>
          <w:i w:val="0"/>
          <w:lang w:val="sk-SK"/>
        </w:rPr>
      </w:pPr>
      <w:r w:rsidRPr="00FF6495">
        <w:rPr>
          <w:rFonts w:ascii="Georgia" w:hAnsi="Georgia" w:cs="Arial"/>
          <w:b w:val="0"/>
          <w:i w:val="0"/>
          <w:lang w:val="sk-SK"/>
        </w:rPr>
        <w:t>sa zástupca nezúčastní na rokovaní Rady partnerstva viac ako 2 krát po sebe,</w:t>
      </w:r>
    </w:p>
    <w:p w:rsidR="009518F4" w:rsidRPr="00FF6495" w:rsidRDefault="009518F4" w:rsidP="007C1A86">
      <w:pPr>
        <w:pStyle w:val="Odsekzoznamu"/>
        <w:numPr>
          <w:ilvl w:val="1"/>
          <w:numId w:val="41"/>
        </w:numPr>
        <w:spacing w:after="0" w:line="280" w:lineRule="atLeast"/>
        <w:ind w:left="567" w:hanging="425"/>
        <w:rPr>
          <w:rFonts w:ascii="Georgia" w:hAnsi="Georgia" w:cs="Arial"/>
          <w:b w:val="0"/>
          <w:i w:val="0"/>
          <w:lang w:val="sk-SK"/>
        </w:rPr>
      </w:pPr>
      <w:r w:rsidRPr="00FF6495">
        <w:rPr>
          <w:rFonts w:ascii="Georgia" w:hAnsi="Georgia" w:cs="Arial"/>
          <w:b w:val="0"/>
          <w:i w:val="0"/>
          <w:lang w:val="sk-SK"/>
        </w:rPr>
        <w:t>existujú iné dôvody, pre ktoré sa predseda alebo členovia Rady partnerstva domnievajú, že výmena člena Rady partnerstva by prospela k zvýšeniu efektívnosti napĺňania úloh Rady partnerstva.</w:t>
      </w:r>
    </w:p>
    <w:p w:rsidR="009518F4" w:rsidRPr="00FF6495" w:rsidRDefault="009518F4" w:rsidP="009518F4">
      <w:pPr>
        <w:pStyle w:val="Odsekzoznamu"/>
        <w:spacing w:after="0" w:line="280" w:lineRule="atLeast"/>
        <w:ind w:left="0"/>
        <w:rPr>
          <w:rFonts w:ascii="Georgia" w:hAnsi="Georgia" w:cs="Arial"/>
          <w:b w:val="0"/>
          <w:i w:val="0"/>
          <w:lang w:val="sk-SK"/>
        </w:rPr>
      </w:pPr>
    </w:p>
    <w:p w:rsidR="009518F4" w:rsidRPr="00B9513B" w:rsidRDefault="009518F4" w:rsidP="009518F4">
      <w:pPr>
        <w:spacing w:line="280" w:lineRule="atLeast"/>
        <w:ind w:left="567" w:hanging="425"/>
        <w:jc w:val="center"/>
        <w:outlineLvl w:val="0"/>
      </w:pPr>
    </w:p>
    <w:p w:rsidR="009518F4" w:rsidRPr="0093054E" w:rsidRDefault="009518F4" w:rsidP="0093054E">
      <w:pPr>
        <w:spacing w:line="276" w:lineRule="auto"/>
        <w:jc w:val="center"/>
        <w:rPr>
          <w:b/>
        </w:rPr>
      </w:pPr>
      <w:r w:rsidRPr="0093054E">
        <w:rPr>
          <w:b/>
        </w:rPr>
        <w:t>Článok 5</w:t>
      </w:r>
    </w:p>
    <w:p w:rsidR="009518F4" w:rsidRPr="000B685B" w:rsidRDefault="009518F4" w:rsidP="0093054E">
      <w:pPr>
        <w:spacing w:line="276" w:lineRule="auto"/>
        <w:jc w:val="center"/>
        <w:rPr>
          <w:b/>
        </w:rPr>
      </w:pPr>
      <w:r w:rsidRPr="000B685B">
        <w:rPr>
          <w:b/>
        </w:rPr>
        <w:t>KOMORY RADY PARTNERSTVA</w:t>
      </w:r>
    </w:p>
    <w:p w:rsidR="009518F4" w:rsidRPr="000B685B" w:rsidRDefault="009518F4" w:rsidP="009518F4">
      <w:pPr>
        <w:spacing w:line="280" w:lineRule="atLeast"/>
        <w:ind w:left="567" w:hanging="425"/>
        <w:jc w:val="center"/>
        <w:outlineLvl w:val="0"/>
        <w:rPr>
          <w:b/>
          <w:bCs/>
        </w:rPr>
      </w:pPr>
    </w:p>
    <w:p w:rsidR="009518F4" w:rsidRPr="000B685B" w:rsidRDefault="009518F4" w:rsidP="007C1A86">
      <w:pPr>
        <w:pStyle w:val="Odsekzoznamu"/>
        <w:numPr>
          <w:ilvl w:val="0"/>
          <w:numId w:val="38"/>
        </w:numPr>
        <w:spacing w:after="0" w:line="280" w:lineRule="atLeast"/>
        <w:ind w:left="426"/>
        <w:rPr>
          <w:rFonts w:ascii="Georgia" w:hAnsi="Georgia"/>
          <w:b w:val="0"/>
          <w:i w:val="0"/>
          <w:lang w:val="sk-SK"/>
        </w:rPr>
      </w:pPr>
      <w:r w:rsidRPr="000B685B">
        <w:rPr>
          <w:rFonts w:ascii="Georgia" w:hAnsi="Georgia"/>
          <w:b w:val="0"/>
          <w:i w:val="0"/>
          <w:lang w:val="sk-SK"/>
        </w:rPr>
        <w:t xml:space="preserve">Komory tvoria organizačný rámec systému rozhodovania v Rade partnerstva. Sú  vytvorené na základe príslušnosti členov Rady k skupinám sociálno-ekonomických partnerov, resp. ich územnej príslušnosti. </w:t>
      </w:r>
    </w:p>
    <w:p w:rsidR="009518F4" w:rsidRPr="00FF6495" w:rsidRDefault="009518F4" w:rsidP="009518F4">
      <w:pPr>
        <w:pStyle w:val="Odsekzoznamu"/>
        <w:spacing w:after="0" w:line="280" w:lineRule="atLeast"/>
        <w:ind w:left="426"/>
        <w:rPr>
          <w:rFonts w:ascii="Georgia" w:hAnsi="Georgia"/>
          <w:b w:val="0"/>
          <w:i w:val="0"/>
          <w:lang w:val="sk-SK"/>
        </w:rPr>
      </w:pPr>
    </w:p>
    <w:p w:rsidR="009518F4" w:rsidRPr="00FF6495" w:rsidRDefault="009518F4" w:rsidP="007C1A86">
      <w:pPr>
        <w:pStyle w:val="Odsekzoznamu"/>
        <w:numPr>
          <w:ilvl w:val="0"/>
          <w:numId w:val="38"/>
        </w:numPr>
        <w:spacing w:after="0" w:line="280" w:lineRule="atLeast"/>
        <w:ind w:left="426"/>
        <w:rPr>
          <w:rFonts w:ascii="Georgia" w:hAnsi="Georgia"/>
          <w:b w:val="0"/>
          <w:i w:val="0"/>
          <w:lang w:val="sk-SK"/>
        </w:rPr>
      </w:pPr>
      <w:r w:rsidRPr="00FF6495">
        <w:rPr>
          <w:rFonts w:ascii="Georgia" w:hAnsi="Georgia"/>
          <w:b w:val="0"/>
          <w:i w:val="0"/>
          <w:lang w:val="sk-SK"/>
        </w:rPr>
        <w:t>V komorách Rady partnerstva sa realizujú rozhodovacie právomoci Rady partnerstva v zmysle tohto štatútu s cieľom zabezpečiť efektívnu spoluprácu, partnerstvo, kompetentnosť a transparentnosť procesov pri príprave, schvaľovaní, implementácii, monitorovaní a hodnotení implementácie IÚS.</w:t>
      </w:r>
    </w:p>
    <w:p w:rsidR="009518F4" w:rsidRPr="00FF6495" w:rsidRDefault="009518F4" w:rsidP="009518F4">
      <w:pPr>
        <w:pStyle w:val="Odsekzoznamu"/>
        <w:spacing w:after="0" w:line="280" w:lineRule="atLeast"/>
        <w:ind w:left="426"/>
        <w:rPr>
          <w:rFonts w:ascii="Georgia" w:hAnsi="Georgia"/>
          <w:b w:val="0"/>
          <w:i w:val="0"/>
          <w:lang w:val="sk-SK"/>
        </w:rPr>
      </w:pPr>
      <w:r w:rsidRPr="00FF6495">
        <w:rPr>
          <w:rFonts w:ascii="Georgia" w:hAnsi="Georgia"/>
          <w:b w:val="0"/>
          <w:i w:val="0"/>
          <w:lang w:val="sk-SK"/>
        </w:rPr>
        <w:t xml:space="preserve"> </w:t>
      </w:r>
    </w:p>
    <w:p w:rsidR="009518F4" w:rsidRPr="00FF6495" w:rsidRDefault="009518F4" w:rsidP="007C1A86">
      <w:pPr>
        <w:pStyle w:val="Odsekzoznamu"/>
        <w:numPr>
          <w:ilvl w:val="0"/>
          <w:numId w:val="38"/>
        </w:numPr>
        <w:spacing w:after="0" w:line="280" w:lineRule="atLeast"/>
        <w:ind w:left="426"/>
        <w:rPr>
          <w:rFonts w:ascii="Georgia" w:hAnsi="Georgia"/>
          <w:b w:val="0"/>
          <w:i w:val="0"/>
          <w:lang w:val="sk-SK"/>
        </w:rPr>
      </w:pPr>
      <w:r w:rsidRPr="00FF6495">
        <w:rPr>
          <w:rFonts w:ascii="Georgia" w:hAnsi="Georgia"/>
          <w:b w:val="0"/>
          <w:i w:val="0"/>
          <w:lang w:val="sk-SK"/>
        </w:rPr>
        <w:t xml:space="preserve">Jeden sociálno-ekonomický partner môže mať maximálne jedného zástupcu v jednej komore Rady partnerstva. Komory Rady partnerstva majú rovnaký počet </w:t>
      </w:r>
      <w:r w:rsidR="0047392F">
        <w:rPr>
          <w:rFonts w:ascii="Georgia" w:hAnsi="Georgia"/>
          <w:b w:val="0"/>
          <w:i w:val="0"/>
          <w:lang w:val="sk-SK"/>
        </w:rPr>
        <w:t>hlasov</w:t>
      </w:r>
      <w:r w:rsidRPr="00FF6495">
        <w:rPr>
          <w:rFonts w:ascii="Georgia" w:hAnsi="Georgia"/>
          <w:b w:val="0"/>
          <w:i w:val="0"/>
          <w:lang w:val="sk-SK"/>
        </w:rPr>
        <w:t>.</w:t>
      </w:r>
    </w:p>
    <w:p w:rsidR="009518F4" w:rsidRPr="00FF6495" w:rsidRDefault="009518F4" w:rsidP="009518F4">
      <w:pPr>
        <w:pStyle w:val="Odsekzoznamu"/>
        <w:spacing w:after="0" w:line="280" w:lineRule="atLeast"/>
        <w:ind w:left="0"/>
        <w:jc w:val="both"/>
        <w:rPr>
          <w:rFonts w:ascii="Georgia" w:hAnsi="Georgia"/>
          <w:b w:val="0"/>
          <w:i w:val="0"/>
          <w:lang w:val="sk-SK"/>
        </w:rPr>
      </w:pPr>
    </w:p>
    <w:p w:rsidR="009518F4" w:rsidRPr="00FF6495" w:rsidRDefault="009518F4" w:rsidP="007C1A86">
      <w:pPr>
        <w:pStyle w:val="Odsekzoznamu"/>
        <w:numPr>
          <w:ilvl w:val="0"/>
          <w:numId w:val="38"/>
        </w:numPr>
        <w:spacing w:after="0" w:line="280" w:lineRule="atLeast"/>
        <w:ind w:left="567" w:hanging="499"/>
        <w:jc w:val="both"/>
        <w:rPr>
          <w:rFonts w:ascii="Georgia" w:hAnsi="Georgia"/>
          <w:b w:val="0"/>
          <w:i w:val="0"/>
          <w:lang w:val="sk-SK"/>
        </w:rPr>
      </w:pPr>
      <w:r w:rsidRPr="00FF6495">
        <w:rPr>
          <w:rFonts w:ascii="Georgia" w:hAnsi="Georgia"/>
          <w:b w:val="0"/>
          <w:i w:val="0"/>
          <w:lang w:val="sk-SK"/>
        </w:rPr>
        <w:t>Rada partnerstva sa skladá z nasledujúcich komôr:</w:t>
      </w:r>
    </w:p>
    <w:p w:rsidR="009518F4" w:rsidRPr="00FF6495" w:rsidRDefault="009518F4" w:rsidP="007C1A86">
      <w:pPr>
        <w:pStyle w:val="Odsekzoznamu"/>
        <w:numPr>
          <w:ilvl w:val="1"/>
          <w:numId w:val="43"/>
        </w:numPr>
        <w:spacing w:after="0" w:line="280" w:lineRule="atLeast"/>
        <w:ind w:left="567" w:hanging="425"/>
        <w:jc w:val="both"/>
        <w:rPr>
          <w:rFonts w:ascii="Georgia" w:hAnsi="Georgia"/>
          <w:b w:val="0"/>
          <w:i w:val="0"/>
          <w:lang w:val="sk-SK"/>
        </w:rPr>
      </w:pPr>
      <w:r w:rsidRPr="00FF6495">
        <w:rPr>
          <w:rFonts w:ascii="Georgia" w:hAnsi="Georgia"/>
          <w:b w:val="0"/>
          <w:i w:val="0"/>
          <w:lang w:val="sk-SK"/>
        </w:rPr>
        <w:t>Komora regionálnej samosprávy,</w:t>
      </w:r>
    </w:p>
    <w:p w:rsidR="009518F4" w:rsidRPr="00FF6495" w:rsidRDefault="009518F4" w:rsidP="007C1A86">
      <w:pPr>
        <w:pStyle w:val="Odsekzoznamu"/>
        <w:numPr>
          <w:ilvl w:val="1"/>
          <w:numId w:val="43"/>
        </w:numPr>
        <w:spacing w:after="0" w:line="280" w:lineRule="atLeast"/>
        <w:ind w:left="567" w:hanging="425"/>
        <w:jc w:val="both"/>
        <w:rPr>
          <w:rFonts w:ascii="Georgia" w:hAnsi="Georgia"/>
          <w:b w:val="0"/>
          <w:i w:val="0"/>
          <w:lang w:val="sk-SK"/>
        </w:rPr>
      </w:pPr>
      <w:r w:rsidRPr="00FF6495">
        <w:rPr>
          <w:rFonts w:ascii="Georgia" w:hAnsi="Georgia"/>
          <w:b w:val="0"/>
          <w:i w:val="0"/>
          <w:lang w:val="sk-SK"/>
        </w:rPr>
        <w:lastRenderedPageBreak/>
        <w:t>Komora miestnej územnej samosprávy</w:t>
      </w:r>
      <w:r w:rsidRPr="00FF6495">
        <w:rPr>
          <w:rStyle w:val="Odkaznapoznmkupodiarou"/>
          <w:rFonts w:ascii="Georgia" w:hAnsi="Georgia"/>
          <w:b w:val="0"/>
          <w:i w:val="0"/>
          <w:lang w:val="sk-SK"/>
        </w:rPr>
        <w:footnoteReference w:id="16"/>
      </w:r>
      <w:r w:rsidRPr="00FF6495">
        <w:rPr>
          <w:rFonts w:ascii="Georgia" w:hAnsi="Georgia"/>
          <w:b w:val="0"/>
          <w:i w:val="0"/>
          <w:lang w:val="sk-SK"/>
        </w:rPr>
        <w:t>,</w:t>
      </w:r>
    </w:p>
    <w:p w:rsidR="009518F4" w:rsidRPr="00FF6495" w:rsidRDefault="009518F4" w:rsidP="007C1A86">
      <w:pPr>
        <w:pStyle w:val="Odsekzoznamu"/>
        <w:numPr>
          <w:ilvl w:val="1"/>
          <w:numId w:val="43"/>
        </w:numPr>
        <w:spacing w:after="0" w:line="280" w:lineRule="atLeast"/>
        <w:ind w:left="567" w:hanging="425"/>
        <w:jc w:val="both"/>
        <w:rPr>
          <w:rFonts w:ascii="Georgia" w:hAnsi="Georgia"/>
          <w:b w:val="0"/>
          <w:i w:val="0"/>
          <w:lang w:val="sk-SK"/>
        </w:rPr>
      </w:pPr>
      <w:r w:rsidRPr="00FF6495">
        <w:rPr>
          <w:rFonts w:ascii="Georgia" w:hAnsi="Georgia"/>
          <w:b w:val="0"/>
          <w:i w:val="0"/>
          <w:lang w:val="sk-SK"/>
        </w:rPr>
        <w:t>Komora podnikateľského, akademického sektora, školstva a občianskej spoločnosti,</w:t>
      </w:r>
    </w:p>
    <w:p w:rsidR="009518F4" w:rsidRPr="00FF6495" w:rsidRDefault="009518F4" w:rsidP="007C1A86">
      <w:pPr>
        <w:pStyle w:val="Odsekzoznamu"/>
        <w:numPr>
          <w:ilvl w:val="1"/>
          <w:numId w:val="43"/>
        </w:numPr>
        <w:spacing w:after="0" w:line="280" w:lineRule="atLeast"/>
        <w:ind w:left="567" w:hanging="425"/>
        <w:jc w:val="both"/>
        <w:rPr>
          <w:rFonts w:ascii="Georgia" w:hAnsi="Georgia"/>
          <w:b w:val="0"/>
          <w:i w:val="0"/>
          <w:lang w:val="sk-SK"/>
        </w:rPr>
      </w:pPr>
      <w:r w:rsidRPr="00FF6495">
        <w:rPr>
          <w:rFonts w:ascii="Georgia" w:hAnsi="Georgia"/>
          <w:b w:val="0"/>
          <w:i w:val="0"/>
          <w:lang w:val="sk-SK"/>
        </w:rPr>
        <w:t>Komora štátnej správy,</w:t>
      </w:r>
    </w:p>
    <w:p w:rsidR="009518F4" w:rsidRPr="00FF6495" w:rsidRDefault="009518F4" w:rsidP="007C1A86">
      <w:pPr>
        <w:pStyle w:val="Odsekzoznamu"/>
        <w:numPr>
          <w:ilvl w:val="1"/>
          <w:numId w:val="43"/>
        </w:numPr>
        <w:spacing w:after="0" w:line="280" w:lineRule="atLeast"/>
        <w:ind w:left="567" w:hanging="425"/>
        <w:jc w:val="both"/>
        <w:rPr>
          <w:rFonts w:ascii="Georgia" w:hAnsi="Georgia"/>
          <w:b w:val="0"/>
          <w:i w:val="0"/>
          <w:lang w:val="sk-SK"/>
        </w:rPr>
      </w:pPr>
      <w:r w:rsidRPr="00FF6495">
        <w:rPr>
          <w:rFonts w:ascii="Georgia" w:hAnsi="Georgia"/>
          <w:b w:val="0"/>
          <w:i w:val="0"/>
          <w:iCs/>
          <w:lang w:val="sk-SK"/>
        </w:rPr>
        <w:t>Komora UMR,</w:t>
      </w:r>
    </w:p>
    <w:p w:rsidR="009518F4" w:rsidRPr="00FF6495" w:rsidRDefault="009518F4" w:rsidP="009518F4">
      <w:pPr>
        <w:pStyle w:val="Odsekzoznamu"/>
        <w:spacing w:after="0" w:line="280" w:lineRule="atLeast"/>
        <w:ind w:left="0"/>
        <w:rPr>
          <w:rFonts w:ascii="Georgia" w:hAnsi="Georgia"/>
          <w:b w:val="0"/>
          <w:i w:val="0"/>
          <w:lang w:val="sk-SK"/>
        </w:rPr>
      </w:pPr>
    </w:p>
    <w:p w:rsidR="009518F4" w:rsidRPr="00FF6495" w:rsidRDefault="009518F4" w:rsidP="007C1A86">
      <w:pPr>
        <w:pStyle w:val="Odsekzoznamu"/>
        <w:numPr>
          <w:ilvl w:val="0"/>
          <w:numId w:val="38"/>
        </w:numPr>
        <w:spacing w:after="0" w:line="280" w:lineRule="atLeast"/>
        <w:ind w:left="567" w:hanging="499"/>
        <w:rPr>
          <w:rFonts w:ascii="Georgia" w:hAnsi="Georgia"/>
          <w:b w:val="0"/>
          <w:i w:val="0"/>
          <w:lang w:val="sk-SK"/>
        </w:rPr>
      </w:pPr>
      <w:r w:rsidRPr="00FF6495">
        <w:rPr>
          <w:rFonts w:ascii="Georgia" w:hAnsi="Georgia"/>
          <w:b w:val="0"/>
          <w:i w:val="0"/>
          <w:lang w:val="sk-SK"/>
        </w:rPr>
        <w:t>Komora najmä:</w:t>
      </w:r>
    </w:p>
    <w:p w:rsidR="009518F4" w:rsidRPr="00FF6495" w:rsidRDefault="009518F4" w:rsidP="007C1A86">
      <w:pPr>
        <w:numPr>
          <w:ilvl w:val="1"/>
          <w:numId w:val="44"/>
        </w:numPr>
        <w:spacing w:line="280" w:lineRule="atLeast"/>
        <w:ind w:left="567" w:hanging="425"/>
      </w:pPr>
      <w:r w:rsidRPr="00FF6495">
        <w:t>menuje a odvoláva svojho predsedu, ktorý je zároveň členom predsedníctva Rady partnerstva,</w:t>
      </w:r>
    </w:p>
    <w:p w:rsidR="009518F4" w:rsidRPr="00FF6495" w:rsidRDefault="009518F4" w:rsidP="007C1A86">
      <w:pPr>
        <w:numPr>
          <w:ilvl w:val="1"/>
          <w:numId w:val="44"/>
        </w:numPr>
        <w:spacing w:line="280" w:lineRule="atLeast"/>
        <w:ind w:left="567" w:hanging="425"/>
      </w:pPr>
      <w:r w:rsidRPr="00FF6495">
        <w:t>spolupodieľa sa na rozhodovaní pri príprave, schvaľovaní, implementácii, monitorovaní a hodnotení IÚS zastupujúc záujmy skupiny sociálno-ekonomických partnerov, ktorých reprezentuje,</w:t>
      </w:r>
    </w:p>
    <w:p w:rsidR="009518F4" w:rsidRPr="00FF6495" w:rsidRDefault="009518F4" w:rsidP="007C1A86">
      <w:pPr>
        <w:numPr>
          <w:ilvl w:val="1"/>
          <w:numId w:val="44"/>
        </w:numPr>
        <w:spacing w:line="280" w:lineRule="atLeast"/>
        <w:ind w:left="567" w:hanging="425"/>
      </w:pPr>
      <w:r w:rsidRPr="00FF6495">
        <w:t>navrhuje projektové zámery do zásobníka projektov IÚS VÚC,</w:t>
      </w:r>
    </w:p>
    <w:p w:rsidR="009518F4" w:rsidRPr="00FF6495" w:rsidRDefault="009518F4" w:rsidP="007C1A86">
      <w:pPr>
        <w:numPr>
          <w:ilvl w:val="1"/>
          <w:numId w:val="44"/>
        </w:numPr>
        <w:spacing w:line="280" w:lineRule="atLeast"/>
        <w:ind w:left="567" w:hanging="425"/>
      </w:pPr>
      <w:r w:rsidRPr="00FF6495">
        <w:t>navrhuje a ako súčasť Rady partnerstva schvaľuje projektové zámery na podporu v rámci tematických projektových balíčkov zo zásobníka projektov. Kritériom pre výber projektového zámeru zo zásobníka projektov na podporu v rámci tematického projektového balíčka je disponibilnosť zdrojov, miera a efektívnosť, akou daný projektový zámer prispieva k naplneniu cieľov IÚS, jeho pripravenosť, a vecný a časový súlad s procesom implementácie IÚS VÚC.</w:t>
      </w:r>
    </w:p>
    <w:p w:rsidR="009518F4" w:rsidRPr="00FF6495" w:rsidRDefault="009518F4" w:rsidP="007C1A86">
      <w:pPr>
        <w:numPr>
          <w:ilvl w:val="1"/>
          <w:numId w:val="44"/>
        </w:numPr>
        <w:spacing w:line="280" w:lineRule="atLeast"/>
        <w:ind w:left="567" w:hanging="425"/>
      </w:pPr>
      <w:r w:rsidRPr="00FF6495">
        <w:t>dáva predsedníctvu RP odporúčania pre zlepšenie prípravy, implementácie, monitorovania a hodnotenia projektov IÚS,</w:t>
      </w:r>
    </w:p>
    <w:p w:rsidR="009518F4" w:rsidRPr="00FF6495" w:rsidRDefault="009518F4" w:rsidP="007C1A86">
      <w:pPr>
        <w:numPr>
          <w:ilvl w:val="1"/>
          <w:numId w:val="44"/>
        </w:numPr>
        <w:spacing w:line="280" w:lineRule="atLeast"/>
        <w:ind w:left="567" w:hanging="425"/>
      </w:pPr>
      <w:r w:rsidRPr="00FF6495">
        <w:t>spolupodieľa sa na monitorovaní a hodnotení realizácie projektov IÚS,</w:t>
      </w:r>
    </w:p>
    <w:p w:rsidR="009518F4" w:rsidRPr="00FF6495" w:rsidRDefault="009518F4" w:rsidP="007C1A86">
      <w:pPr>
        <w:numPr>
          <w:ilvl w:val="1"/>
          <w:numId w:val="44"/>
        </w:numPr>
        <w:spacing w:line="280" w:lineRule="atLeast"/>
        <w:ind w:left="567" w:hanging="425"/>
      </w:pPr>
      <w:r w:rsidRPr="00FF6495">
        <w:t xml:space="preserve">vyjadruje sa a ako súčasť Rady partnerstva schvaľuje správy o implementácii IÚS predkladané </w:t>
      </w:r>
      <w:r w:rsidRPr="00FF6495">
        <w:rPr>
          <w:iCs/>
        </w:rPr>
        <w:t>RO</w:t>
      </w:r>
      <w:r w:rsidRPr="00FF6495">
        <w:t>,</w:t>
      </w:r>
    </w:p>
    <w:p w:rsidR="009518F4" w:rsidRPr="00FF6495" w:rsidRDefault="009518F4" w:rsidP="007C1A86">
      <w:pPr>
        <w:numPr>
          <w:ilvl w:val="1"/>
          <w:numId w:val="44"/>
        </w:numPr>
        <w:spacing w:line="280" w:lineRule="atLeast"/>
        <w:ind w:left="567" w:hanging="425"/>
      </w:pPr>
      <w:r w:rsidRPr="00FF6495">
        <w:t>navrhuje predsedníctvu RP zmeny ustanovení tohto Štatútu.</w:t>
      </w:r>
    </w:p>
    <w:p w:rsidR="009518F4" w:rsidRPr="00FF6495" w:rsidRDefault="009518F4" w:rsidP="009518F4">
      <w:pPr>
        <w:pStyle w:val="Odsekzoznamu"/>
        <w:spacing w:after="0" w:line="280" w:lineRule="atLeast"/>
        <w:ind w:left="0"/>
        <w:rPr>
          <w:rFonts w:ascii="Georgia" w:hAnsi="Georgia"/>
          <w:b w:val="0"/>
          <w:i w:val="0"/>
          <w:lang w:val="sk-SK"/>
        </w:rPr>
      </w:pPr>
    </w:p>
    <w:p w:rsidR="009518F4" w:rsidRPr="00FF6495" w:rsidRDefault="009518F4" w:rsidP="007C1A86">
      <w:pPr>
        <w:pStyle w:val="Odsekzoznamu"/>
        <w:numPr>
          <w:ilvl w:val="0"/>
          <w:numId w:val="38"/>
        </w:numPr>
        <w:spacing w:after="0" w:line="280" w:lineRule="atLeast"/>
        <w:ind w:left="567" w:hanging="501"/>
        <w:rPr>
          <w:rFonts w:ascii="Georgia" w:hAnsi="Georgia"/>
          <w:b w:val="0"/>
          <w:i w:val="0"/>
          <w:lang w:val="sk-SK"/>
        </w:rPr>
      </w:pPr>
      <w:r w:rsidRPr="00FF6495">
        <w:rPr>
          <w:rFonts w:ascii="Georgia" w:hAnsi="Georgia"/>
          <w:b w:val="0"/>
          <w:i w:val="0"/>
          <w:lang w:val="sk-SK"/>
        </w:rPr>
        <w:t>Predseda Komory najmä:</w:t>
      </w:r>
    </w:p>
    <w:p w:rsidR="009518F4" w:rsidRPr="00FF6495" w:rsidRDefault="009518F4" w:rsidP="007C1A86">
      <w:pPr>
        <w:pStyle w:val="Odsekzoznamu"/>
        <w:numPr>
          <w:ilvl w:val="1"/>
          <w:numId w:val="38"/>
        </w:numPr>
        <w:spacing w:after="0" w:line="280" w:lineRule="atLeast"/>
        <w:ind w:left="567" w:hanging="425"/>
        <w:rPr>
          <w:rFonts w:ascii="Georgia" w:hAnsi="Georgia"/>
          <w:b w:val="0"/>
          <w:i w:val="0"/>
          <w:lang w:val="sk-SK"/>
        </w:rPr>
      </w:pPr>
      <w:r w:rsidRPr="00FF6495">
        <w:rPr>
          <w:rFonts w:ascii="Georgia" w:hAnsi="Georgia"/>
          <w:b w:val="0"/>
          <w:i w:val="0"/>
          <w:lang w:val="sk-SK"/>
        </w:rPr>
        <w:t>zvoláva rokovania Komory zo svojej iniciatívy, alebo na základe požiadavky člena Komory, resp. predsedu RP,</w:t>
      </w:r>
    </w:p>
    <w:p w:rsidR="009518F4" w:rsidRPr="00FF6495" w:rsidRDefault="009518F4" w:rsidP="007C1A86">
      <w:pPr>
        <w:pStyle w:val="Odsekzoznamu"/>
        <w:numPr>
          <w:ilvl w:val="1"/>
          <w:numId w:val="38"/>
        </w:numPr>
        <w:spacing w:after="0" w:line="280" w:lineRule="atLeast"/>
        <w:ind w:left="567" w:hanging="425"/>
        <w:rPr>
          <w:rFonts w:ascii="Georgia" w:hAnsi="Georgia"/>
          <w:b w:val="0"/>
          <w:i w:val="0"/>
          <w:lang w:val="sk-SK"/>
        </w:rPr>
      </w:pPr>
      <w:r w:rsidRPr="00FF6495">
        <w:rPr>
          <w:rFonts w:ascii="Georgia" w:hAnsi="Georgia"/>
          <w:b w:val="0"/>
          <w:i w:val="0"/>
          <w:lang w:val="sk-SK"/>
        </w:rPr>
        <w:t>zastupuje Komoru navonok aj dovnútra v rozsahu mandátu schváleného Komorou,</w:t>
      </w:r>
    </w:p>
    <w:p w:rsidR="009518F4" w:rsidRPr="00FF6495" w:rsidRDefault="009518F4" w:rsidP="007C1A86">
      <w:pPr>
        <w:pStyle w:val="Odsekzoznamu"/>
        <w:numPr>
          <w:ilvl w:val="1"/>
          <w:numId w:val="38"/>
        </w:numPr>
        <w:spacing w:after="0" w:line="280" w:lineRule="atLeast"/>
        <w:ind w:left="567" w:hanging="425"/>
        <w:rPr>
          <w:rFonts w:ascii="Georgia" w:hAnsi="Georgia"/>
          <w:b w:val="0"/>
          <w:i w:val="0"/>
          <w:lang w:val="sk-SK"/>
        </w:rPr>
      </w:pPr>
      <w:r w:rsidRPr="00FF6495">
        <w:rPr>
          <w:rFonts w:ascii="Georgia" w:hAnsi="Georgia"/>
          <w:b w:val="0"/>
          <w:i w:val="0"/>
          <w:lang w:val="sk-SK"/>
        </w:rPr>
        <w:t>zastupuje Komoru v Predsedníctve RP, predkladá v mene Komory návrhy, pripomienky a hodnotenia Rade partnerstva,</w:t>
      </w:r>
    </w:p>
    <w:p w:rsidR="009518F4" w:rsidRPr="00FF6495" w:rsidRDefault="009518F4" w:rsidP="007C1A86">
      <w:pPr>
        <w:pStyle w:val="Odsekzoznamu"/>
        <w:numPr>
          <w:ilvl w:val="1"/>
          <w:numId w:val="38"/>
        </w:numPr>
        <w:spacing w:after="0" w:line="280" w:lineRule="atLeast"/>
        <w:ind w:left="567" w:hanging="425"/>
        <w:rPr>
          <w:rFonts w:ascii="Georgia" w:hAnsi="Georgia"/>
          <w:b w:val="0"/>
          <w:i w:val="0"/>
          <w:lang w:val="sk-SK"/>
        </w:rPr>
      </w:pPr>
      <w:r w:rsidRPr="00FF6495">
        <w:rPr>
          <w:rFonts w:ascii="Georgia" w:hAnsi="Georgia"/>
          <w:b w:val="0"/>
          <w:i w:val="0"/>
          <w:lang w:val="sk-SK"/>
        </w:rPr>
        <w:t>navrhuje program rokovania Komory,</w:t>
      </w:r>
    </w:p>
    <w:p w:rsidR="009518F4" w:rsidRPr="00FF6495" w:rsidRDefault="009518F4" w:rsidP="007C1A86">
      <w:pPr>
        <w:pStyle w:val="Odsekzoznamu"/>
        <w:numPr>
          <w:ilvl w:val="1"/>
          <w:numId w:val="38"/>
        </w:numPr>
        <w:spacing w:after="0" w:line="280" w:lineRule="atLeast"/>
        <w:ind w:left="567" w:hanging="425"/>
        <w:rPr>
          <w:rFonts w:ascii="Georgia" w:hAnsi="Georgia"/>
          <w:b w:val="0"/>
          <w:i w:val="0"/>
          <w:lang w:val="sk-SK"/>
        </w:rPr>
      </w:pPr>
      <w:r w:rsidRPr="00FF6495">
        <w:rPr>
          <w:rFonts w:ascii="Georgia" w:hAnsi="Georgia"/>
          <w:b w:val="0"/>
          <w:i w:val="0"/>
          <w:lang w:val="sk-SK"/>
        </w:rPr>
        <w:t>schvaľuje a podpisuje zápisnicu z rokovania Komory,</w:t>
      </w:r>
    </w:p>
    <w:p w:rsidR="009518F4" w:rsidRPr="00FF6495" w:rsidRDefault="009518F4" w:rsidP="007C1A86">
      <w:pPr>
        <w:pStyle w:val="Odsekzoznamu"/>
        <w:numPr>
          <w:ilvl w:val="1"/>
          <w:numId w:val="38"/>
        </w:numPr>
        <w:spacing w:after="0" w:line="280" w:lineRule="atLeast"/>
        <w:ind w:left="567" w:hanging="425"/>
        <w:rPr>
          <w:rFonts w:ascii="Georgia" w:hAnsi="Georgia"/>
          <w:b w:val="0"/>
          <w:i w:val="0"/>
          <w:lang w:val="sk-SK"/>
        </w:rPr>
      </w:pPr>
      <w:r w:rsidRPr="00FF6495">
        <w:rPr>
          <w:rFonts w:ascii="Georgia" w:hAnsi="Georgia"/>
          <w:b w:val="0"/>
          <w:i w:val="0"/>
          <w:lang w:val="sk-SK"/>
        </w:rPr>
        <w:t>predkladá dokumenty a rozhodnutia schválené Komorou predsedovi RP,</w:t>
      </w:r>
    </w:p>
    <w:p w:rsidR="009518F4" w:rsidRPr="00FF6495" w:rsidRDefault="009518F4" w:rsidP="007C1A86">
      <w:pPr>
        <w:pStyle w:val="Odsekzoznamu"/>
        <w:numPr>
          <w:ilvl w:val="1"/>
          <w:numId w:val="38"/>
        </w:numPr>
        <w:spacing w:after="0" w:line="280" w:lineRule="atLeast"/>
        <w:ind w:left="567" w:hanging="425"/>
        <w:rPr>
          <w:rFonts w:ascii="Georgia" w:hAnsi="Georgia"/>
          <w:b w:val="0"/>
          <w:i w:val="0"/>
          <w:lang w:val="sk-SK"/>
        </w:rPr>
      </w:pPr>
      <w:r w:rsidRPr="00FF6495">
        <w:rPr>
          <w:rFonts w:ascii="Georgia" w:hAnsi="Georgia"/>
          <w:b w:val="0"/>
          <w:i w:val="0"/>
          <w:lang w:val="sk-SK"/>
        </w:rPr>
        <w:t>riadi činnosť technického sekretariátu Komory ak je tento vytvorený.</w:t>
      </w:r>
    </w:p>
    <w:p w:rsidR="009518F4" w:rsidRPr="00FF6495" w:rsidRDefault="009518F4" w:rsidP="009518F4">
      <w:pPr>
        <w:pStyle w:val="Odsekzoznamu"/>
        <w:spacing w:after="0" w:line="280" w:lineRule="atLeast"/>
        <w:ind w:left="0"/>
        <w:rPr>
          <w:rFonts w:ascii="Georgia" w:hAnsi="Georgia"/>
          <w:b w:val="0"/>
          <w:i w:val="0"/>
          <w:lang w:val="sk-SK"/>
        </w:rPr>
      </w:pPr>
    </w:p>
    <w:p w:rsidR="009518F4" w:rsidRPr="00FF6495" w:rsidRDefault="009518F4" w:rsidP="007C1A86">
      <w:pPr>
        <w:pStyle w:val="Odsekzoznamu"/>
        <w:numPr>
          <w:ilvl w:val="0"/>
          <w:numId w:val="38"/>
        </w:numPr>
        <w:spacing w:after="0" w:line="280" w:lineRule="atLeast"/>
        <w:ind w:left="567" w:right="68" w:hanging="567"/>
        <w:rPr>
          <w:rFonts w:ascii="Georgia" w:hAnsi="Georgia"/>
          <w:b w:val="0"/>
          <w:i w:val="0"/>
          <w:lang w:val="sk-SK"/>
        </w:rPr>
      </w:pPr>
      <w:r w:rsidRPr="00FF6495">
        <w:rPr>
          <w:rFonts w:ascii="Georgia" w:hAnsi="Georgia"/>
          <w:b w:val="0"/>
          <w:i w:val="0"/>
          <w:lang w:val="sk-SK"/>
        </w:rPr>
        <w:t>Komora môže okrem predsedu zvoliť aj svojho podpredsedu. Podpredseda Komory zastupuje predsedu v jeho neprítomnosti, resp. v rozsahu mandátu schváleného Komorou.</w:t>
      </w:r>
    </w:p>
    <w:p w:rsidR="009518F4" w:rsidRPr="00B9513B" w:rsidRDefault="009518F4" w:rsidP="009518F4">
      <w:pPr>
        <w:spacing w:line="280" w:lineRule="atLeast"/>
        <w:ind w:left="142"/>
      </w:pPr>
    </w:p>
    <w:p w:rsidR="009518F4" w:rsidRDefault="009518F4" w:rsidP="009518F4">
      <w:pPr>
        <w:pStyle w:val="Odsekzoznamu"/>
        <w:spacing w:after="0" w:line="280" w:lineRule="atLeast"/>
        <w:ind w:left="567" w:hanging="425"/>
        <w:jc w:val="both"/>
        <w:rPr>
          <w:lang w:val="sk-SK"/>
        </w:rPr>
      </w:pPr>
    </w:p>
    <w:p w:rsidR="00FF6495" w:rsidRDefault="00FF6495" w:rsidP="009518F4">
      <w:pPr>
        <w:pStyle w:val="Odsekzoznamu"/>
        <w:spacing w:after="0" w:line="280" w:lineRule="atLeast"/>
        <w:ind w:left="567" w:hanging="425"/>
        <w:jc w:val="both"/>
        <w:rPr>
          <w:lang w:val="sk-SK"/>
        </w:rPr>
      </w:pPr>
    </w:p>
    <w:p w:rsidR="00FF6495" w:rsidRDefault="00FF6495" w:rsidP="009518F4">
      <w:pPr>
        <w:pStyle w:val="Odsekzoznamu"/>
        <w:spacing w:after="0" w:line="280" w:lineRule="atLeast"/>
        <w:ind w:left="567" w:hanging="425"/>
        <w:jc w:val="both"/>
        <w:rPr>
          <w:lang w:val="sk-SK"/>
        </w:rPr>
      </w:pPr>
    </w:p>
    <w:p w:rsidR="00FF6495" w:rsidRDefault="00FF6495" w:rsidP="009518F4">
      <w:pPr>
        <w:pStyle w:val="Odsekzoznamu"/>
        <w:spacing w:after="0" w:line="280" w:lineRule="atLeast"/>
        <w:ind w:left="567" w:hanging="425"/>
        <w:jc w:val="both"/>
        <w:rPr>
          <w:lang w:val="sk-SK"/>
        </w:rPr>
      </w:pPr>
    </w:p>
    <w:p w:rsidR="00FF6495" w:rsidRPr="00B9513B" w:rsidRDefault="00FF6495" w:rsidP="009518F4">
      <w:pPr>
        <w:pStyle w:val="Odsekzoznamu"/>
        <w:spacing w:after="0" w:line="280" w:lineRule="atLeast"/>
        <w:ind w:left="567" w:hanging="425"/>
        <w:jc w:val="both"/>
        <w:rPr>
          <w:lang w:val="sk-SK"/>
        </w:rPr>
      </w:pPr>
    </w:p>
    <w:p w:rsidR="009518F4" w:rsidRPr="0093054E" w:rsidRDefault="009518F4" w:rsidP="0093054E">
      <w:pPr>
        <w:spacing w:line="276" w:lineRule="auto"/>
        <w:jc w:val="center"/>
        <w:rPr>
          <w:b/>
        </w:rPr>
      </w:pPr>
      <w:r w:rsidRPr="0093054E">
        <w:rPr>
          <w:b/>
        </w:rPr>
        <w:lastRenderedPageBreak/>
        <w:t>Článok 6</w:t>
      </w:r>
    </w:p>
    <w:p w:rsidR="009518F4" w:rsidRPr="0093054E" w:rsidRDefault="009518F4" w:rsidP="0093054E">
      <w:pPr>
        <w:spacing w:line="276" w:lineRule="auto"/>
        <w:jc w:val="center"/>
        <w:rPr>
          <w:b/>
        </w:rPr>
      </w:pPr>
      <w:r w:rsidRPr="0093054E">
        <w:rPr>
          <w:b/>
        </w:rPr>
        <w:t>O</w:t>
      </w:r>
      <w:r w:rsidR="00332B3E">
        <w:rPr>
          <w:b/>
        </w:rPr>
        <w:t xml:space="preserve">SOBITNÉ POSTAVENIE </w:t>
      </w:r>
      <w:r w:rsidRPr="0093054E">
        <w:rPr>
          <w:b/>
        </w:rPr>
        <w:t>K</w:t>
      </w:r>
      <w:r w:rsidR="00332B3E">
        <w:rPr>
          <w:b/>
        </w:rPr>
        <w:t xml:space="preserve">OMORY </w:t>
      </w:r>
      <w:r w:rsidRPr="0093054E">
        <w:rPr>
          <w:b/>
        </w:rPr>
        <w:t>UMR</w:t>
      </w:r>
    </w:p>
    <w:p w:rsidR="009518F4" w:rsidRPr="00FF6495" w:rsidRDefault="009518F4" w:rsidP="009518F4">
      <w:pPr>
        <w:spacing w:line="280" w:lineRule="atLeast"/>
        <w:ind w:left="567" w:hanging="425"/>
        <w:jc w:val="both"/>
        <w:rPr>
          <w:bCs/>
        </w:rPr>
      </w:pPr>
    </w:p>
    <w:p w:rsidR="009518F4" w:rsidRPr="00FF6495" w:rsidRDefault="005C315B" w:rsidP="007C1A86">
      <w:pPr>
        <w:pStyle w:val="Odsekzoznamu"/>
        <w:numPr>
          <w:ilvl w:val="0"/>
          <w:numId w:val="36"/>
        </w:numPr>
        <w:spacing w:after="0" w:line="280" w:lineRule="atLeast"/>
        <w:ind w:left="567" w:hanging="499"/>
        <w:rPr>
          <w:rFonts w:ascii="Georgia" w:hAnsi="Georgia"/>
          <w:b w:val="0"/>
          <w:i w:val="0"/>
          <w:lang w:val="sk-SK"/>
        </w:rPr>
      </w:pPr>
      <w:r>
        <w:rPr>
          <w:rFonts w:ascii="Georgia" w:hAnsi="Georgia"/>
          <w:b w:val="0"/>
          <w:i w:val="0"/>
          <w:lang w:val="sk-SK"/>
        </w:rPr>
        <w:t>Koopera</w:t>
      </w:r>
      <w:r w:rsidRPr="00FF6495">
        <w:rPr>
          <w:rFonts w:ascii="Georgia" w:hAnsi="Georgia"/>
          <w:b w:val="0"/>
          <w:i w:val="0"/>
          <w:lang w:val="sk-SK"/>
        </w:rPr>
        <w:t xml:space="preserve">čná </w:t>
      </w:r>
      <w:r w:rsidR="009518F4" w:rsidRPr="00FF6495">
        <w:rPr>
          <w:rFonts w:ascii="Georgia" w:hAnsi="Georgia"/>
          <w:b w:val="0"/>
          <w:i w:val="0"/>
          <w:lang w:val="sk-SK"/>
        </w:rPr>
        <w:t>rada UMR ako Komora UMR sa zriaďuje osobitnou Dohodou o spolupráci sociálno-ekonomických partnerov na území UMR za účelom prípravy, implementácie, monitorovania a hodnotenia IÚS UMR a za účelom výberu projektových zámerov zo Zásobníka projektov UMR na podporu v rámci osobitne vyčlenených prostriedkov EŠIF pre podporu UMR.</w:t>
      </w:r>
    </w:p>
    <w:p w:rsidR="009518F4" w:rsidRPr="00FF6495" w:rsidRDefault="009518F4" w:rsidP="009518F4">
      <w:pPr>
        <w:pStyle w:val="Odsekzoznamu"/>
        <w:spacing w:after="0" w:line="280" w:lineRule="atLeast"/>
        <w:ind w:left="567"/>
        <w:rPr>
          <w:rFonts w:ascii="Georgia" w:hAnsi="Georgia"/>
          <w:b w:val="0"/>
          <w:i w:val="0"/>
          <w:lang w:val="sk-SK"/>
        </w:rPr>
      </w:pPr>
    </w:p>
    <w:p w:rsidR="009518F4" w:rsidRPr="00FF6495" w:rsidRDefault="009518F4" w:rsidP="007C1A86">
      <w:pPr>
        <w:pStyle w:val="Odsekzoznamu"/>
        <w:numPr>
          <w:ilvl w:val="0"/>
          <w:numId w:val="36"/>
        </w:numPr>
        <w:spacing w:after="0" w:line="280" w:lineRule="atLeast"/>
        <w:ind w:left="567" w:hanging="499"/>
        <w:rPr>
          <w:rFonts w:ascii="Georgia" w:hAnsi="Georgia"/>
          <w:b w:val="0"/>
          <w:i w:val="0"/>
          <w:lang w:val="sk-SK"/>
        </w:rPr>
      </w:pPr>
      <w:r w:rsidRPr="00FF6495">
        <w:rPr>
          <w:rFonts w:ascii="Georgia" w:hAnsi="Georgia"/>
          <w:b w:val="0"/>
          <w:i w:val="0"/>
          <w:lang w:val="sk-SK"/>
        </w:rPr>
        <w:t>Komora UMR je komorou Rady partnerstva v zmysle článku 5.</w:t>
      </w:r>
    </w:p>
    <w:p w:rsidR="009518F4" w:rsidRPr="00FF6495" w:rsidRDefault="009518F4" w:rsidP="009518F4">
      <w:pPr>
        <w:pStyle w:val="Odsekzoznamu"/>
        <w:rPr>
          <w:rFonts w:ascii="Georgia" w:hAnsi="Georgia"/>
          <w:b w:val="0"/>
          <w:i w:val="0"/>
          <w:lang w:val="sk-SK"/>
        </w:rPr>
      </w:pPr>
    </w:p>
    <w:p w:rsidR="009518F4" w:rsidRPr="00FF6495" w:rsidRDefault="009518F4" w:rsidP="007C1A86">
      <w:pPr>
        <w:pStyle w:val="Odsekzoznamu"/>
        <w:numPr>
          <w:ilvl w:val="0"/>
          <w:numId w:val="36"/>
        </w:numPr>
        <w:spacing w:after="0" w:line="280" w:lineRule="atLeast"/>
        <w:ind w:left="567" w:hanging="499"/>
        <w:rPr>
          <w:rFonts w:ascii="Georgia" w:hAnsi="Georgia"/>
          <w:b w:val="0"/>
          <w:i w:val="0"/>
          <w:lang w:val="sk-SK"/>
        </w:rPr>
      </w:pPr>
      <w:r w:rsidRPr="00FF6495">
        <w:rPr>
          <w:rFonts w:ascii="Georgia" w:hAnsi="Georgia"/>
          <w:b w:val="0"/>
          <w:i w:val="0"/>
          <w:lang w:val="sk-SK"/>
        </w:rPr>
        <w:t>Komora UMR  má v rámci Rady partnerstva autonómne postavenie vo vzťahu k rozhodovaniu o operáciách na realizáciu IÚS UMR, ktoré sú určené na podporu v rámci osobitne vyčlenených prostriedkov EŠIF pre podporu UMR.</w:t>
      </w:r>
    </w:p>
    <w:p w:rsidR="009518F4" w:rsidRPr="00FF6495" w:rsidRDefault="009518F4" w:rsidP="009518F4">
      <w:pPr>
        <w:pStyle w:val="Odsekzoznamu"/>
        <w:spacing w:after="0" w:line="280" w:lineRule="atLeast"/>
        <w:ind w:left="567"/>
        <w:rPr>
          <w:rFonts w:ascii="Georgia" w:hAnsi="Georgia"/>
          <w:b w:val="0"/>
          <w:i w:val="0"/>
          <w:lang w:val="sk-SK"/>
        </w:rPr>
      </w:pPr>
    </w:p>
    <w:p w:rsidR="009518F4" w:rsidRPr="00FF6495" w:rsidRDefault="009518F4" w:rsidP="007C1A86">
      <w:pPr>
        <w:pStyle w:val="Odsekzoznamu"/>
        <w:numPr>
          <w:ilvl w:val="0"/>
          <w:numId w:val="36"/>
        </w:numPr>
        <w:spacing w:after="0" w:line="280" w:lineRule="atLeast"/>
        <w:ind w:left="567" w:hanging="499"/>
        <w:rPr>
          <w:rFonts w:ascii="Georgia" w:hAnsi="Georgia"/>
          <w:b w:val="0"/>
          <w:i w:val="0"/>
          <w:lang w:val="sk-SK"/>
        </w:rPr>
      </w:pPr>
      <w:r w:rsidRPr="00FF6495">
        <w:rPr>
          <w:rFonts w:ascii="Georgia" w:hAnsi="Georgia"/>
          <w:b w:val="0"/>
          <w:i w:val="0"/>
          <w:lang w:val="sk-SK"/>
        </w:rPr>
        <w:t>Komora UMR ako súčasť Rady partnerstva zastupuje špecifické záujmy UMR v rámci prípravy, implementácie, monitorovania a hodnotenia IÚS VÚC a osobitne pri výbere kľúčových/nosných operácií a projektových zámerov na financovanie v rámci tematických investičných balíčkov IÚS VÚC realizovaných na území UMR.</w:t>
      </w:r>
    </w:p>
    <w:p w:rsidR="009518F4" w:rsidRPr="00FF6495" w:rsidRDefault="009518F4" w:rsidP="009518F4">
      <w:pPr>
        <w:pStyle w:val="Odsekzoznamu"/>
        <w:spacing w:after="0" w:line="280" w:lineRule="atLeast"/>
        <w:ind w:left="567"/>
        <w:rPr>
          <w:rFonts w:ascii="Georgia" w:hAnsi="Georgia"/>
          <w:b w:val="0"/>
          <w:i w:val="0"/>
          <w:lang w:val="sk-SK"/>
        </w:rPr>
      </w:pPr>
    </w:p>
    <w:p w:rsidR="009518F4" w:rsidRPr="00357991" w:rsidRDefault="009518F4" w:rsidP="007C1A86">
      <w:pPr>
        <w:pStyle w:val="Odsekzoznamu"/>
        <w:numPr>
          <w:ilvl w:val="0"/>
          <w:numId w:val="36"/>
        </w:numPr>
        <w:spacing w:after="0" w:line="280" w:lineRule="atLeast"/>
        <w:ind w:left="567" w:hanging="499"/>
        <w:rPr>
          <w:rFonts w:ascii="Georgia" w:hAnsi="Georgia"/>
          <w:b w:val="0"/>
          <w:i w:val="0"/>
          <w:lang w:val="sk-SK"/>
        </w:rPr>
      </w:pPr>
      <w:r w:rsidRPr="00357991">
        <w:rPr>
          <w:rFonts w:ascii="Georgia" w:hAnsi="Georgia"/>
          <w:b w:val="0"/>
          <w:i w:val="0"/>
          <w:lang w:val="sk-SK"/>
        </w:rPr>
        <w:t xml:space="preserve">Komora UMR ako </w:t>
      </w:r>
      <w:r w:rsidR="005C315B">
        <w:rPr>
          <w:rFonts w:ascii="Georgia" w:hAnsi="Georgia"/>
          <w:b w:val="0"/>
          <w:i w:val="0"/>
          <w:lang w:val="sk-SK"/>
        </w:rPr>
        <w:t>kooperačná</w:t>
      </w:r>
      <w:r w:rsidR="005C315B" w:rsidRPr="00357991">
        <w:rPr>
          <w:rFonts w:ascii="Georgia" w:hAnsi="Georgia"/>
          <w:b w:val="0"/>
          <w:i w:val="0"/>
          <w:lang w:val="sk-SK"/>
        </w:rPr>
        <w:t xml:space="preserve"> </w:t>
      </w:r>
      <w:r w:rsidRPr="00357991">
        <w:rPr>
          <w:rFonts w:ascii="Georgia" w:hAnsi="Georgia"/>
          <w:b w:val="0"/>
          <w:i w:val="0"/>
          <w:lang w:val="sk-SK"/>
        </w:rPr>
        <w:t xml:space="preserve">rada UMR koordinuje tvorbu, implementáciu, monitoring a hodnotenie IÚS UMR ako PHRSR skupiny obcí, ktorý môže nahradiť PHRSR jednotlivých obcí v zmysle Zákona. </w:t>
      </w:r>
    </w:p>
    <w:p w:rsidR="009518F4" w:rsidRPr="00FF6495" w:rsidRDefault="009518F4" w:rsidP="009518F4">
      <w:pPr>
        <w:pStyle w:val="Odsekzoznamu"/>
        <w:spacing w:after="0" w:line="280" w:lineRule="atLeast"/>
        <w:ind w:left="567" w:hanging="499"/>
        <w:rPr>
          <w:rFonts w:ascii="Georgia" w:hAnsi="Georgia"/>
          <w:b w:val="0"/>
          <w:i w:val="0"/>
          <w:lang w:val="sk-SK"/>
        </w:rPr>
      </w:pPr>
    </w:p>
    <w:p w:rsidR="009518F4" w:rsidRPr="00FF6495" w:rsidRDefault="009518F4" w:rsidP="007C1A86">
      <w:pPr>
        <w:pStyle w:val="Odsekzoznamu"/>
        <w:numPr>
          <w:ilvl w:val="0"/>
          <w:numId w:val="36"/>
        </w:numPr>
        <w:spacing w:after="0" w:line="280" w:lineRule="atLeast"/>
        <w:ind w:left="567" w:hanging="499"/>
        <w:rPr>
          <w:rFonts w:ascii="Georgia" w:hAnsi="Georgia"/>
          <w:b w:val="0"/>
          <w:i w:val="0"/>
          <w:lang w:val="sk-SK"/>
        </w:rPr>
      </w:pPr>
      <w:r w:rsidRPr="00FF6495">
        <w:rPr>
          <w:rFonts w:ascii="Georgia" w:hAnsi="Georgia"/>
          <w:b w:val="0"/>
          <w:i w:val="0"/>
          <w:lang w:val="sk-SK"/>
        </w:rPr>
        <w:t>Komora UMR nad rámec pôsobnosti vymedzenej článkom 5 najmä:</w:t>
      </w:r>
    </w:p>
    <w:p w:rsidR="009518F4" w:rsidRPr="00FF6495" w:rsidRDefault="009518F4" w:rsidP="007C1A86">
      <w:pPr>
        <w:numPr>
          <w:ilvl w:val="1"/>
          <w:numId w:val="45"/>
        </w:numPr>
        <w:spacing w:line="280" w:lineRule="atLeast"/>
        <w:ind w:left="567" w:hanging="425"/>
      </w:pPr>
      <w:r w:rsidRPr="00FF6495">
        <w:t>pripravuje, schvaľuje, riadi implementáciu, monitoruje a hodnotní IÚS UMR,</w:t>
      </w:r>
    </w:p>
    <w:p w:rsidR="009518F4" w:rsidRPr="00FF6495" w:rsidRDefault="009518F4" w:rsidP="007C1A86">
      <w:pPr>
        <w:numPr>
          <w:ilvl w:val="1"/>
          <w:numId w:val="45"/>
        </w:numPr>
        <w:spacing w:line="280" w:lineRule="atLeast"/>
        <w:ind w:left="567" w:hanging="425"/>
      </w:pPr>
      <w:r w:rsidRPr="00FF6495">
        <w:t>predkladá Rade partnerstva špecifické ciele a priority pre IUS VÚC reflektujúce špecifiká UMR a navrhuje projektové zámery a vedie zásobník projektov UMR,</w:t>
      </w:r>
    </w:p>
    <w:p w:rsidR="009518F4" w:rsidRPr="00FF6495" w:rsidRDefault="009518F4" w:rsidP="007C1A86">
      <w:pPr>
        <w:numPr>
          <w:ilvl w:val="1"/>
          <w:numId w:val="45"/>
        </w:numPr>
        <w:spacing w:line="280" w:lineRule="atLeast"/>
        <w:ind w:left="567" w:hanging="425"/>
      </w:pPr>
      <w:r w:rsidRPr="00FF6495">
        <w:t>predkladá Rade partnerstva projektové zámery zo zásobníka projektov na zaradenie do zoznamu projektov na realizáciu</w:t>
      </w:r>
      <w:r w:rsidR="00357991">
        <w:t>,</w:t>
      </w:r>
      <w:r w:rsidRPr="00FF6495">
        <w:t xml:space="preserve"> ak navrhuje ich financovanie z iných zdrojov ako osobitnej alokácie EŠIF na podporu UMR</w:t>
      </w:r>
      <w:r w:rsidR="00357991">
        <w:t>,</w:t>
      </w:r>
    </w:p>
    <w:p w:rsidR="009518F4" w:rsidRPr="00FF6495" w:rsidRDefault="009518F4" w:rsidP="007C1A86">
      <w:pPr>
        <w:numPr>
          <w:ilvl w:val="1"/>
          <w:numId w:val="45"/>
        </w:numPr>
        <w:spacing w:line="280" w:lineRule="atLeast"/>
        <w:ind w:left="567" w:hanging="425"/>
      </w:pPr>
      <w:r w:rsidRPr="00FF6495">
        <w:t xml:space="preserve">schvaľuje projektové zámery zo zásobníka projektov UMR na podporu z osobitnej alokácie EŠIF na podporu UMR. Kritériom pre výber projektového zámeru zo zásobníka projektov na podporu je disponibilnosť zdrojov, miera a efektívnosť akou daný projektový zámer prispieva k naplneniu cieľov IÚS UMR, jeho pripravenosť, vecný a časový súlad s procesom </w:t>
      </w:r>
      <w:r w:rsidR="00357991">
        <w:t>implementácie IÚS UMR a IÚS VÚC,</w:t>
      </w:r>
    </w:p>
    <w:p w:rsidR="009518F4" w:rsidRPr="00FF6495" w:rsidRDefault="009518F4" w:rsidP="007C1A86">
      <w:pPr>
        <w:numPr>
          <w:ilvl w:val="1"/>
          <w:numId w:val="45"/>
        </w:numPr>
        <w:spacing w:line="280" w:lineRule="atLeast"/>
        <w:ind w:left="567" w:hanging="425"/>
      </w:pPr>
      <w:r w:rsidRPr="00FF6495">
        <w:t>môže navrhnúť vyradenie projektového zámeru zo zoznamu projektových zámerov určených na podporu v prípade, ak žiadateľ nepredloží žiadosť vychádzajúcu z projektového zámeru na administratívne posúdenie možnosti financovania príslušnému orgánu v stanovenom termíne môže navrhnúť a schváliť zmenu stanoveného termínu najneskoršieho začiatku realizácie projektu určeného na podporu, resp. iné zmeny v projektovom zámere zo zásobníka projektov UMR,</w:t>
      </w:r>
    </w:p>
    <w:p w:rsidR="009518F4" w:rsidRPr="00FF6495" w:rsidRDefault="009518F4" w:rsidP="007C1A86">
      <w:pPr>
        <w:numPr>
          <w:ilvl w:val="1"/>
          <w:numId w:val="45"/>
        </w:numPr>
        <w:spacing w:line="280" w:lineRule="atLeast"/>
        <w:ind w:left="567" w:hanging="425"/>
      </w:pPr>
      <w:r w:rsidRPr="00FF6495">
        <w:t xml:space="preserve">dáva príslušnému orgánu odporúčania pre zlepšenie </w:t>
      </w:r>
      <w:r w:rsidR="00357991">
        <w:t>implementácie projektov IÚS UMR,</w:t>
      </w:r>
    </w:p>
    <w:p w:rsidR="009518F4" w:rsidRPr="00FF6495" w:rsidRDefault="009518F4" w:rsidP="007C1A86">
      <w:pPr>
        <w:numPr>
          <w:ilvl w:val="1"/>
          <w:numId w:val="45"/>
        </w:numPr>
        <w:spacing w:line="280" w:lineRule="atLeast"/>
        <w:ind w:left="567" w:hanging="425"/>
      </w:pPr>
      <w:r w:rsidRPr="00FF6495">
        <w:t xml:space="preserve">zodpovedá za plynulé predkladanie žiadostí o NFP, vychádzajúcich z projektových zámerov zásobníka projektov UMR, </w:t>
      </w:r>
    </w:p>
    <w:p w:rsidR="009518F4" w:rsidRPr="00FF6495" w:rsidRDefault="009518F4" w:rsidP="007C1A86">
      <w:pPr>
        <w:numPr>
          <w:ilvl w:val="1"/>
          <w:numId w:val="45"/>
        </w:numPr>
        <w:spacing w:line="280" w:lineRule="atLeast"/>
        <w:ind w:left="567" w:hanging="425"/>
      </w:pPr>
      <w:r w:rsidRPr="00FF6495">
        <w:t xml:space="preserve">schvaľuje správy o implementácii IÚS UMR predkladané </w:t>
      </w:r>
      <w:r w:rsidRPr="00FF6495">
        <w:rPr>
          <w:iCs/>
        </w:rPr>
        <w:t>RO</w:t>
      </w:r>
      <w:r w:rsidRPr="00FF6495">
        <w:t>,</w:t>
      </w:r>
    </w:p>
    <w:p w:rsidR="009518F4" w:rsidRPr="00FF6495" w:rsidRDefault="009518F4" w:rsidP="007C1A86">
      <w:pPr>
        <w:numPr>
          <w:ilvl w:val="1"/>
          <w:numId w:val="45"/>
        </w:numPr>
        <w:spacing w:line="280" w:lineRule="atLeast"/>
        <w:ind w:left="567" w:hanging="425"/>
      </w:pPr>
      <w:r w:rsidRPr="00FF6495">
        <w:t>poskytuje súčinnosť RO a MIRRI pri monitorovaní a hodnotení implementácie IÚS UMR</w:t>
      </w:r>
      <w:r w:rsidR="00357991">
        <w:t>,</w:t>
      </w:r>
    </w:p>
    <w:p w:rsidR="009518F4" w:rsidRPr="00FF6495" w:rsidRDefault="009518F4" w:rsidP="007C1A86">
      <w:pPr>
        <w:numPr>
          <w:ilvl w:val="1"/>
          <w:numId w:val="45"/>
        </w:numPr>
        <w:spacing w:line="280" w:lineRule="atLeast"/>
        <w:ind w:left="567" w:hanging="425"/>
      </w:pPr>
      <w:r w:rsidRPr="00FF6495">
        <w:lastRenderedPageBreak/>
        <w:t>vykonáva ďalšie úlohy vo vzťahu k UMR v rozsahu tohto Štatútu na základe požiadavky sociálno-ekonomických partnerov UMR.</w:t>
      </w:r>
    </w:p>
    <w:p w:rsidR="009518F4" w:rsidRPr="00FF6495" w:rsidRDefault="009518F4" w:rsidP="009518F4">
      <w:pPr>
        <w:spacing w:line="280" w:lineRule="atLeast"/>
        <w:ind w:left="567" w:hanging="425"/>
        <w:jc w:val="both"/>
      </w:pPr>
    </w:p>
    <w:p w:rsidR="009518F4" w:rsidRPr="00FF6495" w:rsidRDefault="009518F4" w:rsidP="009518F4">
      <w:pPr>
        <w:spacing w:line="280" w:lineRule="atLeast"/>
        <w:ind w:left="567" w:hanging="425"/>
        <w:jc w:val="both"/>
      </w:pPr>
    </w:p>
    <w:p w:rsidR="009518F4" w:rsidRPr="0093054E" w:rsidRDefault="009518F4" w:rsidP="0093054E">
      <w:pPr>
        <w:spacing w:line="276" w:lineRule="auto"/>
        <w:jc w:val="center"/>
        <w:rPr>
          <w:b/>
        </w:rPr>
      </w:pPr>
      <w:r w:rsidRPr="0093054E">
        <w:rPr>
          <w:b/>
        </w:rPr>
        <w:t>Článok 7</w:t>
      </w:r>
    </w:p>
    <w:p w:rsidR="009518F4" w:rsidRPr="0093054E" w:rsidRDefault="009518F4" w:rsidP="0093054E">
      <w:pPr>
        <w:spacing w:line="276" w:lineRule="auto"/>
        <w:jc w:val="center"/>
        <w:rPr>
          <w:b/>
        </w:rPr>
      </w:pPr>
      <w:r w:rsidRPr="00357991">
        <w:rPr>
          <w:b/>
        </w:rPr>
        <w:t>O</w:t>
      </w:r>
      <w:r w:rsidR="00332B3E" w:rsidRPr="00357991">
        <w:rPr>
          <w:b/>
        </w:rPr>
        <w:t>SOBITNÉ P</w:t>
      </w:r>
      <w:r w:rsidR="00332B3E">
        <w:rPr>
          <w:b/>
        </w:rPr>
        <w:t xml:space="preserve">OSTAVENIE </w:t>
      </w:r>
      <w:r w:rsidR="005C315B">
        <w:rPr>
          <w:b/>
        </w:rPr>
        <w:t xml:space="preserve">KOOPERAČNÝCH </w:t>
      </w:r>
      <w:r w:rsidR="00332B3E">
        <w:rPr>
          <w:b/>
        </w:rPr>
        <w:t>R</w:t>
      </w:r>
      <w:r w:rsidRPr="0093054E">
        <w:rPr>
          <w:b/>
        </w:rPr>
        <w:t>ÁD SPR</w:t>
      </w:r>
    </w:p>
    <w:p w:rsidR="009518F4" w:rsidRPr="00FF6495" w:rsidRDefault="009518F4" w:rsidP="009518F4">
      <w:pPr>
        <w:pStyle w:val="Odsekzoznamu"/>
        <w:spacing w:after="0" w:line="280" w:lineRule="atLeast"/>
        <w:ind w:left="567" w:hanging="425"/>
        <w:jc w:val="both"/>
        <w:rPr>
          <w:rFonts w:ascii="Georgia" w:hAnsi="Georgia"/>
          <w:b w:val="0"/>
          <w:i w:val="0"/>
          <w:lang w:val="sk-SK"/>
        </w:rPr>
      </w:pPr>
    </w:p>
    <w:p w:rsidR="009518F4" w:rsidRPr="00FF6495" w:rsidRDefault="005C315B" w:rsidP="007C1A86">
      <w:pPr>
        <w:pStyle w:val="Odsekzoznamu"/>
        <w:numPr>
          <w:ilvl w:val="0"/>
          <w:numId w:val="46"/>
        </w:numPr>
        <w:spacing w:after="0" w:line="280" w:lineRule="atLeast"/>
        <w:ind w:left="567" w:hanging="499"/>
        <w:rPr>
          <w:rFonts w:ascii="Georgia" w:hAnsi="Georgia"/>
          <w:b w:val="0"/>
          <w:i w:val="0"/>
          <w:lang w:val="sk-SK"/>
        </w:rPr>
      </w:pPr>
      <w:r>
        <w:rPr>
          <w:rFonts w:ascii="Georgia" w:hAnsi="Georgia"/>
          <w:b w:val="0"/>
          <w:i w:val="0"/>
          <w:lang w:val="sk-SK"/>
        </w:rPr>
        <w:t>Kooperačné</w:t>
      </w:r>
      <w:r w:rsidRPr="00FF6495">
        <w:rPr>
          <w:rFonts w:ascii="Georgia" w:hAnsi="Georgia"/>
          <w:b w:val="0"/>
          <w:i w:val="0"/>
          <w:lang w:val="sk-SK"/>
        </w:rPr>
        <w:t xml:space="preserve"> </w:t>
      </w:r>
      <w:r w:rsidR="009518F4" w:rsidRPr="00FF6495">
        <w:rPr>
          <w:rFonts w:ascii="Georgia" w:hAnsi="Georgia"/>
          <w:b w:val="0"/>
          <w:i w:val="0"/>
          <w:lang w:val="sk-SK"/>
        </w:rPr>
        <w:t>rady SPR, ktorých zástupcovia tvoria Komoru S</w:t>
      </w:r>
      <w:r w:rsidR="00357991">
        <w:rPr>
          <w:rFonts w:ascii="Georgia" w:hAnsi="Georgia"/>
          <w:b w:val="0"/>
          <w:i w:val="0"/>
          <w:lang w:val="sk-SK"/>
        </w:rPr>
        <w:t>P</w:t>
      </w:r>
      <w:r w:rsidR="009518F4" w:rsidRPr="00FF6495">
        <w:rPr>
          <w:rFonts w:ascii="Georgia" w:hAnsi="Georgia"/>
          <w:b w:val="0"/>
          <w:i w:val="0"/>
          <w:lang w:val="sk-SK"/>
        </w:rPr>
        <w:t>R v </w:t>
      </w:r>
      <w:r w:rsidR="00A77511">
        <w:rPr>
          <w:rFonts w:ascii="Georgia" w:hAnsi="Georgia"/>
          <w:b w:val="0"/>
          <w:i w:val="0"/>
          <w:lang w:val="sk-SK"/>
        </w:rPr>
        <w:t>Rade partnerstva</w:t>
      </w:r>
      <w:r w:rsidR="009518F4" w:rsidRPr="00FF6495">
        <w:rPr>
          <w:rFonts w:ascii="Georgia" w:hAnsi="Georgia"/>
          <w:b w:val="0"/>
          <w:i w:val="0"/>
          <w:lang w:val="sk-SK"/>
        </w:rPr>
        <w:t xml:space="preserve"> sa zriaďujú osobitnou Dohodou o spolupráci sociálno-ekonomických partnerov na území jednotlivých SPR podľa čl. 1 písm. (</w:t>
      </w:r>
      <w:r w:rsidR="00A77511">
        <w:rPr>
          <w:rFonts w:ascii="Georgia" w:hAnsi="Georgia"/>
          <w:b w:val="0"/>
          <w:i w:val="0"/>
          <w:lang w:val="sk-SK"/>
        </w:rPr>
        <w:t>5</w:t>
      </w:r>
      <w:r w:rsidR="009518F4" w:rsidRPr="00FF6495">
        <w:rPr>
          <w:rFonts w:ascii="Georgia" w:hAnsi="Georgia"/>
          <w:b w:val="0"/>
          <w:i w:val="0"/>
          <w:lang w:val="sk-SK"/>
        </w:rPr>
        <w:t xml:space="preserve">) tohto Štatútu za účelom prípravy, implementácie, monitorovania a hodnotenia IÚS na území SPR, resp. PHRSR skupiny obcí a za účelom návrhu výberu projektových zámerov zo Zásobníka projektov realizovaných na území SPR v rámci tematických investičných balíčkov pre schválenie </w:t>
      </w:r>
      <w:r w:rsidR="00A77511">
        <w:rPr>
          <w:rFonts w:ascii="Georgia" w:hAnsi="Georgia"/>
          <w:b w:val="0"/>
          <w:i w:val="0"/>
          <w:lang w:val="sk-SK"/>
        </w:rPr>
        <w:t>Radou partnerstva</w:t>
      </w:r>
      <w:r w:rsidR="009518F4" w:rsidRPr="00FF6495">
        <w:rPr>
          <w:rFonts w:ascii="Georgia" w:hAnsi="Georgia"/>
          <w:b w:val="0"/>
          <w:i w:val="0"/>
          <w:lang w:val="sk-SK"/>
        </w:rPr>
        <w:t>.</w:t>
      </w:r>
    </w:p>
    <w:p w:rsidR="009518F4" w:rsidRPr="00FF6495" w:rsidRDefault="009518F4" w:rsidP="009518F4">
      <w:pPr>
        <w:pStyle w:val="Odsekzoznamu"/>
        <w:spacing w:after="0" w:line="280" w:lineRule="atLeast"/>
        <w:ind w:left="567"/>
        <w:rPr>
          <w:rFonts w:ascii="Georgia" w:hAnsi="Georgia"/>
          <w:b w:val="0"/>
          <w:i w:val="0"/>
          <w:lang w:val="sk-SK"/>
        </w:rPr>
      </w:pPr>
    </w:p>
    <w:p w:rsidR="009518F4" w:rsidRPr="00FF6495" w:rsidRDefault="005C315B" w:rsidP="007C1A86">
      <w:pPr>
        <w:pStyle w:val="Odsekzoznamu"/>
        <w:numPr>
          <w:ilvl w:val="0"/>
          <w:numId w:val="46"/>
        </w:numPr>
        <w:spacing w:after="0" w:line="280" w:lineRule="atLeast"/>
        <w:ind w:left="567" w:hanging="499"/>
        <w:rPr>
          <w:rFonts w:ascii="Georgia" w:hAnsi="Georgia"/>
          <w:b w:val="0"/>
          <w:i w:val="0"/>
          <w:lang w:val="sk-SK"/>
        </w:rPr>
      </w:pPr>
      <w:r>
        <w:rPr>
          <w:rFonts w:ascii="Georgia" w:hAnsi="Georgia"/>
          <w:b w:val="0"/>
          <w:i w:val="0"/>
          <w:lang w:val="sk-SK"/>
        </w:rPr>
        <w:t>Kooperačná</w:t>
      </w:r>
      <w:r w:rsidRPr="00FF6495">
        <w:rPr>
          <w:rFonts w:ascii="Georgia" w:hAnsi="Georgia"/>
          <w:b w:val="0"/>
          <w:i w:val="0"/>
          <w:lang w:val="sk-SK"/>
        </w:rPr>
        <w:t xml:space="preserve"> </w:t>
      </w:r>
      <w:r w:rsidR="009518F4" w:rsidRPr="00FF6495">
        <w:rPr>
          <w:rFonts w:ascii="Georgia" w:hAnsi="Georgia"/>
          <w:b w:val="0"/>
          <w:i w:val="0"/>
          <w:lang w:val="sk-SK"/>
        </w:rPr>
        <w:t>rada SPR prost</w:t>
      </w:r>
      <w:r w:rsidR="00357991">
        <w:rPr>
          <w:rFonts w:ascii="Georgia" w:hAnsi="Georgia"/>
          <w:b w:val="0"/>
          <w:i w:val="0"/>
          <w:lang w:val="sk-SK"/>
        </w:rPr>
        <w:t>redníctvom svojich zástupcov v K</w:t>
      </w:r>
      <w:r w:rsidR="009518F4" w:rsidRPr="00FF6495">
        <w:rPr>
          <w:rFonts w:ascii="Georgia" w:hAnsi="Georgia"/>
          <w:b w:val="0"/>
          <w:i w:val="0"/>
          <w:lang w:val="sk-SK"/>
        </w:rPr>
        <w:t>omore SPR zastupuje špecifické záujmy SPR v rámci prípravy, implementácie, monitorovania a hodnotenia IÚS VÚC a osobitne pri výbere kľúčových/nosných operácií a projektových zámerov na financovanie v rámci tematických investičných balíčkov IÚS VÚC realizovaných na území SPR.</w:t>
      </w:r>
    </w:p>
    <w:p w:rsidR="009518F4" w:rsidRPr="00FF6495" w:rsidRDefault="009518F4" w:rsidP="009518F4">
      <w:pPr>
        <w:pStyle w:val="Odsekzoznamu"/>
        <w:rPr>
          <w:rFonts w:ascii="Georgia" w:hAnsi="Georgia"/>
          <w:b w:val="0"/>
          <w:i w:val="0"/>
          <w:lang w:val="sk-SK"/>
        </w:rPr>
      </w:pPr>
    </w:p>
    <w:p w:rsidR="009518F4" w:rsidRPr="00357991" w:rsidRDefault="009518F4" w:rsidP="007C1A86">
      <w:pPr>
        <w:pStyle w:val="Odsekzoznamu"/>
        <w:numPr>
          <w:ilvl w:val="0"/>
          <w:numId w:val="46"/>
        </w:numPr>
        <w:spacing w:after="0" w:line="280" w:lineRule="atLeast"/>
        <w:ind w:left="567" w:hanging="499"/>
        <w:rPr>
          <w:rFonts w:ascii="Georgia" w:hAnsi="Georgia"/>
          <w:b w:val="0"/>
          <w:i w:val="0"/>
          <w:lang w:val="sk-SK"/>
        </w:rPr>
      </w:pPr>
      <w:r w:rsidRPr="00357991">
        <w:rPr>
          <w:rFonts w:ascii="Georgia" w:hAnsi="Georgia"/>
          <w:b w:val="0"/>
          <w:i w:val="0"/>
          <w:lang w:val="sk-SK"/>
        </w:rPr>
        <w:t>Komora SPR je komorou Rady partnerstva v zmysle článku 5.</w:t>
      </w:r>
    </w:p>
    <w:p w:rsidR="009518F4" w:rsidRPr="00357991" w:rsidRDefault="009518F4" w:rsidP="009518F4">
      <w:pPr>
        <w:pStyle w:val="Odsekzoznamu"/>
        <w:spacing w:after="0" w:line="280" w:lineRule="atLeast"/>
        <w:ind w:left="567"/>
        <w:rPr>
          <w:rFonts w:ascii="Georgia" w:hAnsi="Georgia"/>
          <w:b w:val="0"/>
          <w:i w:val="0"/>
          <w:lang w:val="sk-SK"/>
        </w:rPr>
      </w:pPr>
    </w:p>
    <w:p w:rsidR="009518F4" w:rsidRPr="00FF6495" w:rsidRDefault="009518F4" w:rsidP="007C1A86">
      <w:pPr>
        <w:pStyle w:val="Odsekzoznamu"/>
        <w:numPr>
          <w:ilvl w:val="0"/>
          <w:numId w:val="46"/>
        </w:numPr>
        <w:spacing w:after="0" w:line="280" w:lineRule="atLeast"/>
        <w:ind w:left="567" w:hanging="499"/>
        <w:rPr>
          <w:rFonts w:ascii="Georgia" w:hAnsi="Georgia"/>
          <w:b w:val="0"/>
          <w:i w:val="0"/>
          <w:lang w:val="sk-SK"/>
        </w:rPr>
      </w:pPr>
      <w:r w:rsidRPr="00357991">
        <w:rPr>
          <w:rFonts w:ascii="Georgia" w:hAnsi="Georgia"/>
          <w:b w:val="0"/>
          <w:i w:val="0"/>
          <w:lang w:val="sk-SK"/>
        </w:rPr>
        <w:t xml:space="preserve">Ak </w:t>
      </w:r>
      <w:r w:rsidR="005C315B">
        <w:rPr>
          <w:rFonts w:ascii="Georgia" w:hAnsi="Georgia"/>
          <w:b w:val="0"/>
          <w:i w:val="0"/>
          <w:lang w:val="sk-SK"/>
        </w:rPr>
        <w:t>Kooperačná</w:t>
      </w:r>
      <w:r w:rsidR="005C315B" w:rsidRPr="00357991">
        <w:rPr>
          <w:rFonts w:ascii="Georgia" w:hAnsi="Georgia"/>
          <w:b w:val="0"/>
          <w:i w:val="0"/>
          <w:lang w:val="sk-SK"/>
        </w:rPr>
        <w:t xml:space="preserve"> </w:t>
      </w:r>
      <w:r w:rsidRPr="00357991">
        <w:rPr>
          <w:rFonts w:ascii="Georgia" w:hAnsi="Georgia"/>
          <w:b w:val="0"/>
          <w:i w:val="0"/>
          <w:lang w:val="sk-SK"/>
        </w:rPr>
        <w:t>rada</w:t>
      </w:r>
      <w:r w:rsidRPr="00FF6495">
        <w:rPr>
          <w:rFonts w:ascii="Georgia" w:hAnsi="Georgia"/>
          <w:b w:val="0"/>
          <w:i w:val="0"/>
          <w:lang w:val="sk-SK"/>
        </w:rPr>
        <w:t xml:space="preserve"> koordinuje tvorbu, implementáciu, monitoring a hodnotenie PHRSR pre územie SPR ako PHRSR skupiny obcí SPR na základe dohody sociálno-ekonomických partnerov na území SPR, tento môže nahradiť PHRSR jednotlivých obcí v zmysle Zákona. </w:t>
      </w:r>
    </w:p>
    <w:p w:rsidR="009518F4" w:rsidRPr="00FF6495" w:rsidRDefault="009518F4" w:rsidP="009518F4">
      <w:pPr>
        <w:spacing w:line="280" w:lineRule="atLeast"/>
        <w:ind w:left="567" w:hanging="425"/>
        <w:jc w:val="center"/>
        <w:outlineLvl w:val="0"/>
      </w:pPr>
    </w:p>
    <w:p w:rsidR="009518F4" w:rsidRPr="00FF6495" w:rsidRDefault="009518F4" w:rsidP="009518F4">
      <w:pPr>
        <w:spacing w:line="280" w:lineRule="atLeast"/>
        <w:ind w:left="567" w:hanging="425"/>
        <w:jc w:val="center"/>
        <w:outlineLvl w:val="0"/>
      </w:pPr>
    </w:p>
    <w:p w:rsidR="009518F4" w:rsidRPr="00DD1288" w:rsidRDefault="009518F4" w:rsidP="00DD1288">
      <w:pPr>
        <w:spacing w:line="276" w:lineRule="auto"/>
        <w:jc w:val="center"/>
        <w:rPr>
          <w:b/>
        </w:rPr>
      </w:pPr>
      <w:r w:rsidRPr="00DD1288">
        <w:rPr>
          <w:b/>
        </w:rPr>
        <w:t>Článok 8</w:t>
      </w:r>
    </w:p>
    <w:p w:rsidR="009518F4" w:rsidRPr="00DD1288" w:rsidRDefault="009518F4" w:rsidP="00DD1288">
      <w:pPr>
        <w:spacing w:line="276" w:lineRule="auto"/>
        <w:jc w:val="center"/>
        <w:rPr>
          <w:b/>
        </w:rPr>
      </w:pPr>
      <w:r w:rsidRPr="00DD1288">
        <w:rPr>
          <w:b/>
        </w:rPr>
        <w:t>TEMATICKÉ KOMISIE RADY PARTNERSTVA</w:t>
      </w:r>
    </w:p>
    <w:p w:rsidR="009518F4" w:rsidRPr="00FF6495" w:rsidRDefault="009518F4" w:rsidP="009518F4">
      <w:pPr>
        <w:spacing w:line="280" w:lineRule="atLeast"/>
        <w:ind w:left="567" w:hanging="425"/>
        <w:jc w:val="center"/>
        <w:outlineLvl w:val="0"/>
        <w:rPr>
          <w:bCs/>
        </w:rPr>
      </w:pPr>
    </w:p>
    <w:p w:rsidR="009518F4" w:rsidRPr="001570D1" w:rsidRDefault="009518F4" w:rsidP="007C1A86">
      <w:pPr>
        <w:pStyle w:val="Odsekzoznamu"/>
        <w:numPr>
          <w:ilvl w:val="0"/>
          <w:numId w:val="52"/>
        </w:numPr>
        <w:spacing w:after="0" w:line="280" w:lineRule="atLeast"/>
        <w:rPr>
          <w:rFonts w:ascii="Georgia" w:hAnsi="Georgia"/>
          <w:b w:val="0"/>
          <w:bCs/>
          <w:i w:val="0"/>
          <w:lang w:val="sk-SK"/>
        </w:rPr>
      </w:pPr>
      <w:r w:rsidRPr="001570D1">
        <w:rPr>
          <w:rFonts w:ascii="Georgia" w:hAnsi="Georgia"/>
          <w:b w:val="0"/>
          <w:i w:val="0"/>
          <w:lang w:val="sk-SK"/>
        </w:rPr>
        <w:t>Tematick</w:t>
      </w:r>
      <w:r w:rsidR="00357991">
        <w:rPr>
          <w:rFonts w:ascii="Georgia" w:hAnsi="Georgia"/>
          <w:b w:val="0"/>
          <w:i w:val="0"/>
          <w:lang w:val="sk-SK"/>
        </w:rPr>
        <w:t>é</w:t>
      </w:r>
      <w:r w:rsidRPr="001570D1">
        <w:rPr>
          <w:rFonts w:ascii="Georgia" w:hAnsi="Georgia"/>
          <w:b w:val="0"/>
          <w:i w:val="0"/>
          <w:lang w:val="sk-SK"/>
        </w:rPr>
        <w:t xml:space="preserve"> komisie Rady partnerstva tvoria pracovný organizačný rámec práce Rady partnerstva. Sú vytvárané pre každú prioritu definovanú IÚS, avšak minimálne pre nasledujúce 3 oblasti rozvoja VÚC: </w:t>
      </w:r>
    </w:p>
    <w:p w:rsidR="00DD1288" w:rsidRPr="001570D1" w:rsidRDefault="009518F4" w:rsidP="007C1A86">
      <w:pPr>
        <w:pStyle w:val="Odsekzoznamu"/>
        <w:numPr>
          <w:ilvl w:val="1"/>
          <w:numId w:val="30"/>
        </w:numPr>
        <w:spacing w:line="240" w:lineRule="auto"/>
        <w:rPr>
          <w:b w:val="0"/>
          <w:i w:val="0"/>
          <w:lang w:val="sk-SK"/>
        </w:rPr>
      </w:pPr>
      <w:r w:rsidRPr="001570D1">
        <w:rPr>
          <w:b w:val="0"/>
          <w:i w:val="0"/>
          <w:lang w:val="sk-SK"/>
        </w:rPr>
        <w:t>Ochrana a rozvoj prírodných a ľudských zdrojov,</w:t>
      </w:r>
    </w:p>
    <w:p w:rsidR="00DD1288" w:rsidRPr="001570D1" w:rsidRDefault="009518F4" w:rsidP="007C1A86">
      <w:pPr>
        <w:pStyle w:val="Odsekzoznamu"/>
        <w:numPr>
          <w:ilvl w:val="1"/>
          <w:numId w:val="30"/>
        </w:numPr>
        <w:spacing w:line="240" w:lineRule="auto"/>
        <w:rPr>
          <w:b w:val="0"/>
          <w:i w:val="0"/>
          <w:lang w:val="sk-SK"/>
        </w:rPr>
      </w:pPr>
      <w:r w:rsidRPr="001570D1">
        <w:rPr>
          <w:b w:val="0"/>
          <w:i w:val="0"/>
          <w:lang w:val="sk-SK"/>
        </w:rPr>
        <w:t>Udržateľné zhodnotenie zdrojov v regionálnej ekonomike,</w:t>
      </w:r>
    </w:p>
    <w:p w:rsidR="009518F4" w:rsidRPr="001570D1" w:rsidRDefault="009518F4" w:rsidP="007C1A86">
      <w:pPr>
        <w:pStyle w:val="Odsekzoznamu"/>
        <w:numPr>
          <w:ilvl w:val="1"/>
          <w:numId w:val="30"/>
        </w:numPr>
        <w:spacing w:line="240" w:lineRule="auto"/>
        <w:rPr>
          <w:b w:val="0"/>
          <w:i w:val="0"/>
          <w:lang w:val="sk-SK"/>
        </w:rPr>
      </w:pPr>
      <w:r w:rsidRPr="001570D1">
        <w:rPr>
          <w:b w:val="0"/>
          <w:i w:val="0"/>
          <w:lang w:val="sk-SK"/>
        </w:rPr>
        <w:t>Kvalitu života.</w:t>
      </w:r>
    </w:p>
    <w:p w:rsidR="009518F4" w:rsidRPr="001570D1" w:rsidRDefault="009518F4" w:rsidP="007C1A86">
      <w:pPr>
        <w:pStyle w:val="Odsekzoznamu"/>
        <w:numPr>
          <w:ilvl w:val="0"/>
          <w:numId w:val="52"/>
        </w:numPr>
        <w:spacing w:after="0" w:line="280" w:lineRule="atLeast"/>
        <w:rPr>
          <w:rFonts w:ascii="Georgia" w:hAnsi="Georgia"/>
          <w:b w:val="0"/>
          <w:i w:val="0"/>
          <w:lang w:val="sk-SK"/>
        </w:rPr>
      </w:pPr>
      <w:r w:rsidRPr="001570D1">
        <w:rPr>
          <w:rFonts w:ascii="Georgia" w:hAnsi="Georgia"/>
          <w:b w:val="0"/>
          <w:i w:val="0"/>
          <w:lang w:val="sk-SK"/>
        </w:rPr>
        <w:t xml:space="preserve">Tematické komisie sú tvorené členmi Rady partnerstva a prizvanými odborníkmi. </w:t>
      </w:r>
    </w:p>
    <w:p w:rsidR="009518F4" w:rsidRPr="001570D1" w:rsidRDefault="009518F4" w:rsidP="007C1A86">
      <w:pPr>
        <w:pStyle w:val="Odsekzoznamu"/>
        <w:numPr>
          <w:ilvl w:val="0"/>
          <w:numId w:val="52"/>
        </w:numPr>
        <w:spacing w:after="0" w:line="280" w:lineRule="atLeast"/>
        <w:rPr>
          <w:rFonts w:ascii="Georgia" w:hAnsi="Georgia"/>
          <w:b w:val="0"/>
          <w:i w:val="0"/>
          <w:lang w:val="sk-SK"/>
        </w:rPr>
      </w:pPr>
      <w:r w:rsidRPr="001570D1">
        <w:rPr>
          <w:rFonts w:ascii="Georgia" w:hAnsi="Georgia"/>
          <w:b w:val="0"/>
          <w:i w:val="0"/>
          <w:lang w:val="sk-SK"/>
        </w:rPr>
        <w:t>Tematická komisia najmä:</w:t>
      </w:r>
    </w:p>
    <w:p w:rsidR="009518F4" w:rsidRPr="001570D1" w:rsidRDefault="009518F4" w:rsidP="007C1A86">
      <w:pPr>
        <w:numPr>
          <w:ilvl w:val="1"/>
          <w:numId w:val="50"/>
        </w:numPr>
        <w:spacing w:line="280" w:lineRule="atLeast"/>
      </w:pPr>
      <w:r w:rsidRPr="001570D1">
        <w:t>menuje a odvoláva svojho predsedu, ktorý je zároveň členom predsedníctva Rady partnerstva s poradným hlasom,</w:t>
      </w:r>
    </w:p>
    <w:p w:rsidR="009518F4" w:rsidRPr="001570D1" w:rsidRDefault="009518F4" w:rsidP="007C1A86">
      <w:pPr>
        <w:numPr>
          <w:ilvl w:val="1"/>
          <w:numId w:val="50"/>
        </w:numPr>
        <w:spacing w:line="280" w:lineRule="atLeast"/>
      </w:pPr>
      <w:r w:rsidRPr="001570D1">
        <w:t xml:space="preserve">podieľa sa na tvorbe IÚS v danej tematickej oblasti, navrhuje projektové zámery na podporu v rámci tematických investičných balíčkov zo zásobníka projektov, </w:t>
      </w:r>
    </w:p>
    <w:p w:rsidR="009518F4" w:rsidRPr="001570D1" w:rsidRDefault="009518F4" w:rsidP="007C1A86">
      <w:pPr>
        <w:numPr>
          <w:ilvl w:val="1"/>
          <w:numId w:val="50"/>
        </w:numPr>
        <w:spacing w:line="280" w:lineRule="atLeast"/>
      </w:pPr>
      <w:r w:rsidRPr="001570D1">
        <w:t>navrhuje projektové zámery do zásobníka projektov IÚS VÚC,</w:t>
      </w:r>
    </w:p>
    <w:p w:rsidR="009518F4" w:rsidRPr="001570D1" w:rsidRDefault="009518F4" w:rsidP="007C1A86">
      <w:pPr>
        <w:numPr>
          <w:ilvl w:val="1"/>
          <w:numId w:val="50"/>
        </w:numPr>
        <w:spacing w:line="280" w:lineRule="atLeast"/>
      </w:pPr>
      <w:r w:rsidRPr="001570D1">
        <w:t>dáva Predsedníctvu RP odporúčania pre zlepšenie prípravy, implementácie, monitorovania a hodnotenia projektov IÚS,</w:t>
      </w:r>
    </w:p>
    <w:p w:rsidR="009518F4" w:rsidRPr="001570D1" w:rsidRDefault="009518F4" w:rsidP="007C1A86">
      <w:pPr>
        <w:numPr>
          <w:ilvl w:val="1"/>
          <w:numId w:val="50"/>
        </w:numPr>
        <w:spacing w:line="280" w:lineRule="atLeast"/>
      </w:pPr>
      <w:r w:rsidRPr="001570D1">
        <w:t>spolupodieľa sa na monitorovaní a hodnotení realizácie projektov IÚS.</w:t>
      </w:r>
    </w:p>
    <w:p w:rsidR="009518F4" w:rsidRPr="001570D1" w:rsidRDefault="009518F4" w:rsidP="007C1A86">
      <w:pPr>
        <w:pStyle w:val="Odsekzoznamu"/>
        <w:numPr>
          <w:ilvl w:val="0"/>
          <w:numId w:val="52"/>
        </w:numPr>
        <w:spacing w:after="0" w:line="280" w:lineRule="atLeast"/>
        <w:rPr>
          <w:rFonts w:ascii="Georgia" w:hAnsi="Georgia"/>
          <w:b w:val="0"/>
          <w:i w:val="0"/>
          <w:lang w:val="sk-SK"/>
        </w:rPr>
      </w:pPr>
      <w:r w:rsidRPr="001570D1">
        <w:rPr>
          <w:rFonts w:ascii="Georgia" w:hAnsi="Georgia"/>
          <w:b w:val="0"/>
          <w:i w:val="0"/>
          <w:lang w:val="sk-SK"/>
        </w:rPr>
        <w:t>Tematickú komisiu vedie jej predseda, ktorého volia členovia tematickej komisie.</w:t>
      </w:r>
    </w:p>
    <w:p w:rsidR="009518F4" w:rsidRPr="00DD1288" w:rsidRDefault="009518F4" w:rsidP="00DD1288">
      <w:pPr>
        <w:jc w:val="center"/>
        <w:rPr>
          <w:b/>
        </w:rPr>
      </w:pPr>
    </w:p>
    <w:p w:rsidR="009518F4" w:rsidRPr="00DD1288" w:rsidRDefault="009518F4" w:rsidP="00DD1288">
      <w:pPr>
        <w:spacing w:line="276" w:lineRule="auto"/>
        <w:jc w:val="center"/>
        <w:rPr>
          <w:b/>
        </w:rPr>
      </w:pPr>
      <w:r w:rsidRPr="00DD1288">
        <w:rPr>
          <w:b/>
        </w:rPr>
        <w:lastRenderedPageBreak/>
        <w:t>Článok 9</w:t>
      </w:r>
    </w:p>
    <w:p w:rsidR="009518F4" w:rsidRPr="00DD1288" w:rsidRDefault="009518F4" w:rsidP="00DD1288">
      <w:pPr>
        <w:spacing w:line="276" w:lineRule="auto"/>
        <w:jc w:val="center"/>
        <w:rPr>
          <w:b/>
        </w:rPr>
      </w:pPr>
      <w:r w:rsidRPr="00DD1288">
        <w:rPr>
          <w:b/>
        </w:rPr>
        <w:t>ROKOVANIE RADY PARTNERSTVA</w:t>
      </w:r>
    </w:p>
    <w:p w:rsidR="009518F4" w:rsidRPr="00FF6495" w:rsidRDefault="009518F4" w:rsidP="009518F4">
      <w:pPr>
        <w:spacing w:line="280" w:lineRule="atLeast"/>
        <w:ind w:left="567" w:hanging="425"/>
        <w:jc w:val="center"/>
      </w:pPr>
    </w:p>
    <w:p w:rsidR="009518F4" w:rsidRPr="00FF6495" w:rsidRDefault="009518F4" w:rsidP="007C1A86">
      <w:pPr>
        <w:numPr>
          <w:ilvl w:val="0"/>
          <w:numId w:val="34"/>
        </w:numPr>
        <w:spacing w:line="280" w:lineRule="atLeast"/>
        <w:ind w:left="567" w:hanging="499"/>
      </w:pPr>
      <w:r w:rsidRPr="00FF6495">
        <w:t xml:space="preserve">Rokovanie Rady partnerstva zvoláva predseda RP podľa potreby písomnou pozvánkou doručenou najneskôr 7 </w:t>
      </w:r>
      <w:r w:rsidR="007A586A">
        <w:t>pracovných</w:t>
      </w:r>
      <w:r w:rsidR="007A586A" w:rsidRPr="00FF6495">
        <w:t xml:space="preserve"> </w:t>
      </w:r>
      <w:r w:rsidRPr="00FF6495">
        <w:t>dní pred uskutočnením rokovania Rady partnerstva v listinnej alebo elektronickej forme na základe vlastného podnetu, alebo ak o to predsedu RP požiada:</w:t>
      </w:r>
    </w:p>
    <w:p w:rsidR="009518F4" w:rsidRPr="00FF6495" w:rsidRDefault="009518F4" w:rsidP="007C1A86">
      <w:pPr>
        <w:numPr>
          <w:ilvl w:val="0"/>
          <w:numId w:val="35"/>
        </w:numPr>
        <w:spacing w:line="280" w:lineRule="atLeast"/>
        <w:ind w:left="567" w:hanging="425"/>
      </w:pPr>
      <w:r w:rsidRPr="00FF6495">
        <w:t>člen predsedníctva RP,</w:t>
      </w:r>
    </w:p>
    <w:p w:rsidR="009518F4" w:rsidRPr="00FF6495" w:rsidRDefault="009518F4" w:rsidP="007C1A86">
      <w:pPr>
        <w:numPr>
          <w:ilvl w:val="0"/>
          <w:numId w:val="35"/>
        </w:numPr>
        <w:spacing w:line="280" w:lineRule="atLeast"/>
        <w:ind w:left="567" w:hanging="425"/>
      </w:pPr>
      <w:r w:rsidRPr="00FF6495">
        <w:t>aspoň 1/5 zástupcov členov Rady partnerstva,</w:t>
      </w:r>
    </w:p>
    <w:p w:rsidR="009518F4" w:rsidRPr="00FF6495" w:rsidRDefault="009518F4" w:rsidP="007C1A86">
      <w:pPr>
        <w:numPr>
          <w:ilvl w:val="0"/>
          <w:numId w:val="35"/>
        </w:numPr>
        <w:spacing w:line="280" w:lineRule="atLeast"/>
        <w:ind w:left="567" w:hanging="425"/>
      </w:pPr>
      <w:r w:rsidRPr="00FF6495">
        <w:rPr>
          <w:iCs/>
        </w:rPr>
        <w:t xml:space="preserve">RO </w:t>
      </w:r>
    </w:p>
    <w:p w:rsidR="009518F4" w:rsidRPr="00FF6495" w:rsidRDefault="009518F4" w:rsidP="009518F4">
      <w:pPr>
        <w:spacing w:line="280" w:lineRule="atLeast"/>
        <w:ind w:left="567" w:hanging="499"/>
      </w:pPr>
    </w:p>
    <w:p w:rsidR="009518F4" w:rsidRPr="00FF6495" w:rsidRDefault="009518F4" w:rsidP="007C1A86">
      <w:pPr>
        <w:numPr>
          <w:ilvl w:val="0"/>
          <w:numId w:val="34"/>
        </w:numPr>
        <w:spacing w:line="280" w:lineRule="atLeast"/>
        <w:ind w:left="567" w:hanging="499"/>
      </w:pPr>
      <w:r w:rsidRPr="00FF6495">
        <w:t>Súčasťou pozvánky je program rokovania ako aj materiály na prerokovanie a návrh uznesení Rady partnerstva k jednotlivým bodom rokovania.</w:t>
      </w:r>
    </w:p>
    <w:p w:rsidR="009518F4" w:rsidRPr="00FF6495" w:rsidRDefault="009518F4" w:rsidP="009518F4">
      <w:pPr>
        <w:pStyle w:val="Odsekzoznamu"/>
        <w:spacing w:after="0" w:line="280" w:lineRule="atLeast"/>
        <w:ind w:left="567" w:hanging="499"/>
        <w:rPr>
          <w:rFonts w:ascii="Georgia" w:hAnsi="Georgia"/>
          <w:b w:val="0"/>
          <w:i w:val="0"/>
          <w:lang w:val="sk-SK"/>
        </w:rPr>
      </w:pPr>
    </w:p>
    <w:p w:rsidR="009518F4" w:rsidRPr="00FF6495" w:rsidRDefault="009518F4" w:rsidP="007C1A86">
      <w:pPr>
        <w:numPr>
          <w:ilvl w:val="0"/>
          <w:numId w:val="34"/>
        </w:numPr>
        <w:spacing w:line="280" w:lineRule="atLeast"/>
        <w:ind w:left="567" w:hanging="499"/>
      </w:pPr>
      <w:r w:rsidRPr="00FF6495">
        <w:t xml:space="preserve">Rokovanie Rady partnerstva sa uskutoční v primeranej lehote od odoslania požiadavky podľa ods. 1 písm. a) až </w:t>
      </w:r>
      <w:r w:rsidR="009E6976">
        <w:t>c</w:t>
      </w:r>
      <w:r w:rsidRPr="00FF6495">
        <w:t>) tohto článku. Ak napriek doručenej požiadavke na zvolanie rokovania sa rokovanie Rady partnerstva neuskutoční v primeranej lehote, zvolať rokovanie Rady partnerstva môže člen, ktorý žiadal o zvolanie rokovania Rady partnerstva. V takom prípade zvolávajúci člen vedie rokovanie Rady partnerstva, ak sa výslovne s predsedom Rady partnerstva nedohodne inak.</w:t>
      </w:r>
    </w:p>
    <w:p w:rsidR="009518F4" w:rsidRPr="00FF6495" w:rsidRDefault="009518F4" w:rsidP="009518F4">
      <w:pPr>
        <w:spacing w:line="280" w:lineRule="atLeast"/>
        <w:ind w:left="567" w:hanging="499"/>
      </w:pPr>
    </w:p>
    <w:p w:rsidR="009518F4" w:rsidRPr="00FF6495" w:rsidRDefault="009518F4" w:rsidP="007C1A86">
      <w:pPr>
        <w:numPr>
          <w:ilvl w:val="0"/>
          <w:numId w:val="34"/>
        </w:numPr>
        <w:spacing w:line="280" w:lineRule="atLeast"/>
        <w:ind w:left="567" w:hanging="499"/>
      </w:pPr>
      <w:r w:rsidRPr="00FF6495">
        <w:t>Rada partnerstva je uznášaniaschopná, ak je prítomná nadpolovičná väčšina členov Rady partnerstva. V prípade, že jedným z bodov rokovania je záležitosť týkajúca sa UMR, Rada partnerstva je pri tomto bode uznášaniaschopná, ak je prítomná nadpolovičná členov Komory UMR.</w:t>
      </w:r>
    </w:p>
    <w:p w:rsidR="009518F4" w:rsidRPr="00FF6495" w:rsidRDefault="009518F4" w:rsidP="009518F4">
      <w:pPr>
        <w:spacing w:line="280" w:lineRule="atLeast"/>
        <w:ind w:left="567" w:hanging="499"/>
      </w:pPr>
    </w:p>
    <w:p w:rsidR="009518F4" w:rsidRPr="00FF6495" w:rsidRDefault="009518F4" w:rsidP="007C1A86">
      <w:pPr>
        <w:numPr>
          <w:ilvl w:val="0"/>
          <w:numId w:val="34"/>
        </w:numPr>
        <w:spacing w:line="280" w:lineRule="atLeast"/>
        <w:ind w:left="567" w:hanging="499"/>
      </w:pPr>
      <w:r w:rsidRPr="00FF6495">
        <w:t>Po otvorení rokovania Rady partnerstva členovia Rady hlasovaním schvália program rokovania. Každý člen Rady partnerstva je oprávnený navrhnúť doplnenie programu rokovania o nový bod, pričom spolu s návrhom na doplnenie nového bodu rokovania predloží členom Rady partnerstva materiál k tomuto novému bodu a návrh uznesenia. Zaradenie nového bodu do programu rokovania Rady partnerstva podlieha schváleniu Rady partnerstva.</w:t>
      </w:r>
    </w:p>
    <w:p w:rsidR="009518F4" w:rsidRPr="00FF6495" w:rsidRDefault="009518F4" w:rsidP="009518F4">
      <w:pPr>
        <w:spacing w:line="280" w:lineRule="atLeast"/>
        <w:ind w:left="567" w:hanging="499"/>
      </w:pPr>
    </w:p>
    <w:p w:rsidR="009518F4" w:rsidRPr="00FF6495" w:rsidRDefault="009518F4" w:rsidP="007C1A86">
      <w:pPr>
        <w:numPr>
          <w:ilvl w:val="0"/>
          <w:numId w:val="34"/>
        </w:numPr>
        <w:spacing w:line="280" w:lineRule="atLeast"/>
        <w:ind w:left="567" w:hanging="499"/>
      </w:pPr>
      <w:r w:rsidRPr="00FF6495">
        <w:t xml:space="preserve">Rokovania Rady partnerstva sú verejné, ak v hlasovaní nerozhodne Rada partnerstva 2/3 väčšinou hlasov inak. </w:t>
      </w:r>
    </w:p>
    <w:p w:rsidR="009518F4" w:rsidRPr="00FF6495" w:rsidRDefault="009518F4" w:rsidP="009518F4">
      <w:pPr>
        <w:spacing w:line="280" w:lineRule="atLeast"/>
        <w:ind w:left="567" w:hanging="499"/>
      </w:pPr>
    </w:p>
    <w:p w:rsidR="009518F4" w:rsidRPr="00FF6495" w:rsidRDefault="009518F4" w:rsidP="007C1A86">
      <w:pPr>
        <w:numPr>
          <w:ilvl w:val="0"/>
          <w:numId w:val="34"/>
        </w:numPr>
        <w:spacing w:line="280" w:lineRule="atLeast"/>
        <w:ind w:left="567" w:hanging="499"/>
      </w:pPr>
      <w:r w:rsidRPr="00FF6495">
        <w:t>Člen Rady partnerstva môže prizvať expertov s cieľom vyjadrenia ich odborného stanoviska, pričom toto vyjadrenie musí byť riadne oznámené predsedovi Rady partnerstva aspoň 3 pracovné dni pred začiatkom rokovania Rady partnerstva. Predseda Rady partnerstva zabezpečí, aby bola informácia člena o využití jeho práva podľa tohto písm.  oznámená aj ostatným členom Rady partnerstva.</w:t>
      </w:r>
    </w:p>
    <w:p w:rsidR="009518F4" w:rsidRPr="00FF6495" w:rsidRDefault="009518F4" w:rsidP="009518F4">
      <w:pPr>
        <w:spacing w:line="280" w:lineRule="atLeast"/>
        <w:ind w:left="567" w:hanging="499"/>
      </w:pPr>
    </w:p>
    <w:p w:rsidR="009518F4" w:rsidRPr="00FF6495" w:rsidRDefault="009518F4" w:rsidP="007C1A86">
      <w:pPr>
        <w:numPr>
          <w:ilvl w:val="0"/>
          <w:numId w:val="34"/>
        </w:numPr>
        <w:spacing w:line="280" w:lineRule="atLeast"/>
        <w:ind w:left="567" w:hanging="499"/>
      </w:pPr>
      <w:r w:rsidRPr="00FF6495">
        <w:t>Predmetom rokovania Rady partnerstva sú záležitosti patriace do jej pôsobnosti.</w:t>
      </w:r>
    </w:p>
    <w:p w:rsidR="009518F4" w:rsidRPr="00FF6495" w:rsidRDefault="009518F4" w:rsidP="009518F4">
      <w:pPr>
        <w:spacing w:line="280" w:lineRule="atLeast"/>
        <w:ind w:left="567" w:hanging="499"/>
      </w:pPr>
    </w:p>
    <w:p w:rsidR="009518F4" w:rsidRPr="00FF6495" w:rsidRDefault="009518F4" w:rsidP="007C1A86">
      <w:pPr>
        <w:numPr>
          <w:ilvl w:val="0"/>
          <w:numId w:val="34"/>
        </w:numPr>
        <w:spacing w:line="280" w:lineRule="atLeast"/>
        <w:ind w:left="567" w:hanging="499"/>
      </w:pPr>
      <w:r w:rsidRPr="00FF6495">
        <w:t>Hlasovanie členov Rady partnerstva je verejné</w:t>
      </w:r>
      <w:r w:rsidR="009E6976">
        <w:t>,</w:t>
      </w:r>
      <w:r w:rsidRPr="00FF6495">
        <w:t xml:space="preserve"> ak sa netýka personálnych rozhodnutí. Rada partnerstva rozhoduje formou uznesení.</w:t>
      </w:r>
    </w:p>
    <w:p w:rsidR="009518F4" w:rsidRPr="00FF6495" w:rsidRDefault="009518F4" w:rsidP="009518F4">
      <w:pPr>
        <w:spacing w:line="280" w:lineRule="atLeast"/>
        <w:ind w:left="567" w:hanging="499"/>
      </w:pPr>
    </w:p>
    <w:p w:rsidR="009518F4" w:rsidRPr="00FF6495" w:rsidRDefault="009518F4" w:rsidP="007C1A86">
      <w:pPr>
        <w:numPr>
          <w:ilvl w:val="0"/>
          <w:numId w:val="34"/>
        </w:numPr>
        <w:spacing w:line="280" w:lineRule="atLeast"/>
        <w:ind w:left="567" w:hanging="499"/>
      </w:pPr>
      <w:r w:rsidRPr="00FF6495">
        <w:lastRenderedPageBreak/>
        <w:t>Hlasuje sa na pokyn predsedajúceho o návrhu uznesenia, ktoré predkladá predseda RP alebo iný člen Rady partnerstva. O návrhu predsedu RP sa hlasuje prednostne.</w:t>
      </w:r>
    </w:p>
    <w:p w:rsidR="009518F4" w:rsidRPr="00FF6495" w:rsidRDefault="009518F4" w:rsidP="009518F4">
      <w:pPr>
        <w:spacing w:line="280" w:lineRule="atLeast"/>
        <w:ind w:left="567" w:hanging="499"/>
      </w:pPr>
    </w:p>
    <w:p w:rsidR="009518F4" w:rsidRPr="00D23728" w:rsidRDefault="009518F4" w:rsidP="007C1A86">
      <w:pPr>
        <w:numPr>
          <w:ilvl w:val="0"/>
          <w:numId w:val="34"/>
        </w:numPr>
        <w:spacing w:line="280" w:lineRule="atLeast"/>
        <w:ind w:left="567" w:hanging="499"/>
      </w:pPr>
      <w:r w:rsidRPr="00D23728">
        <w:t>Hlasovanie prebieha dvoma spôsobmi, a to:</w:t>
      </w:r>
    </w:p>
    <w:p w:rsidR="009518F4" w:rsidRPr="00D23728" w:rsidRDefault="009518F4" w:rsidP="007C1A86">
      <w:pPr>
        <w:numPr>
          <w:ilvl w:val="1"/>
          <w:numId w:val="47"/>
        </w:numPr>
        <w:spacing w:line="280" w:lineRule="atLeast"/>
        <w:ind w:left="567" w:hanging="425"/>
      </w:pPr>
      <w:r w:rsidRPr="00D23728">
        <w:t>rovným hlasovaním, pri ktorom má každý člen Rady partnerstva jeden rovný hlas; na schválenie návrhu uznesenia alebo jeho časti je potrebný súhlas nadpolovičnej väčšiny hlasov prítomných členov Rady partnerstva,</w:t>
      </w:r>
    </w:p>
    <w:p w:rsidR="009518F4" w:rsidRPr="00D23728" w:rsidRDefault="009518F4" w:rsidP="007C1A86">
      <w:pPr>
        <w:numPr>
          <w:ilvl w:val="1"/>
          <w:numId w:val="47"/>
        </w:numPr>
        <w:spacing w:line="280" w:lineRule="atLeast"/>
        <w:ind w:left="567" w:hanging="425"/>
      </w:pPr>
      <w:r w:rsidRPr="00D23728">
        <w:t>váženým hlasovaním špecifikovaným v ods. 13 až 15 tohto článku.</w:t>
      </w:r>
    </w:p>
    <w:p w:rsidR="009518F4" w:rsidRPr="00D23728" w:rsidRDefault="009518F4" w:rsidP="009518F4">
      <w:pPr>
        <w:spacing w:line="280" w:lineRule="atLeast"/>
        <w:ind w:left="567" w:hanging="425"/>
      </w:pPr>
    </w:p>
    <w:p w:rsidR="009518F4" w:rsidRPr="00FF6495" w:rsidRDefault="009518F4" w:rsidP="007C1A86">
      <w:pPr>
        <w:numPr>
          <w:ilvl w:val="0"/>
          <w:numId w:val="34"/>
        </w:numPr>
        <w:spacing w:line="280" w:lineRule="atLeast"/>
        <w:ind w:left="567" w:hanging="499"/>
      </w:pPr>
      <w:r w:rsidRPr="00D23728">
        <w:t xml:space="preserve"> Rovné hlasovanie sa použije pri schvaľovaní záležitostí týkajúcich sa činnosti a fungovania Rady partnerstva (voľba a odvolanie predsedu a podpredsedu Rady partnerstva, schválenie programu</w:t>
      </w:r>
      <w:r w:rsidRPr="00FF6495">
        <w:t xml:space="preserve"> rokovania Rady partnerstva a iné procedurálne veci). Analogicky sa postupuje aj pri hlasovaní v Komorách. </w:t>
      </w:r>
    </w:p>
    <w:p w:rsidR="009518F4" w:rsidRPr="00FF6495" w:rsidRDefault="009518F4" w:rsidP="009518F4">
      <w:pPr>
        <w:spacing w:line="280" w:lineRule="atLeast"/>
        <w:ind w:left="567" w:hanging="499"/>
      </w:pPr>
    </w:p>
    <w:p w:rsidR="009518F4" w:rsidRPr="00FF6495" w:rsidRDefault="009518F4" w:rsidP="007C1A86">
      <w:pPr>
        <w:numPr>
          <w:ilvl w:val="0"/>
          <w:numId w:val="34"/>
        </w:numPr>
        <w:spacing w:line="280" w:lineRule="atLeast"/>
        <w:ind w:left="567" w:hanging="499"/>
      </w:pPr>
      <w:r w:rsidRPr="00FF6495">
        <w:t>Vážené hlasovanie členov Rady partnerstva sa použije v komorách pri všetkých ostatných záležitostiach, pokiaľ nie je ustanovené rovné hlasovanie. Pokiaľ nie je jednoznačné, akým spôsobom sa má hlasovať, o spôsobe hlasovania rozhoduje predseda RP.</w:t>
      </w:r>
    </w:p>
    <w:p w:rsidR="009518F4" w:rsidRPr="00FF6495" w:rsidRDefault="009518F4" w:rsidP="009518F4">
      <w:pPr>
        <w:spacing w:line="280" w:lineRule="atLeast"/>
        <w:ind w:left="567" w:hanging="499"/>
      </w:pPr>
    </w:p>
    <w:p w:rsidR="009518F4" w:rsidRPr="00FF6495" w:rsidRDefault="009518F4" w:rsidP="007C1A86">
      <w:pPr>
        <w:numPr>
          <w:ilvl w:val="0"/>
          <w:numId w:val="34"/>
        </w:numPr>
        <w:spacing w:line="280" w:lineRule="atLeast"/>
        <w:ind w:left="567" w:hanging="499"/>
      </w:pPr>
      <w:r w:rsidRPr="00FF6495">
        <w:t>Na schválenie IÚS, výber projektov na podporu v rámci tematických projektových balíčkov zo zásobníka projektov a ich aktualizáciu a zmeny je vo váženom hlasovaní v komorách potrebný:</w:t>
      </w:r>
    </w:p>
    <w:p w:rsidR="009518F4" w:rsidRPr="00FF6495" w:rsidRDefault="009518F4" w:rsidP="007C1A86">
      <w:pPr>
        <w:numPr>
          <w:ilvl w:val="1"/>
          <w:numId w:val="48"/>
        </w:numPr>
        <w:spacing w:line="280" w:lineRule="atLeast"/>
      </w:pPr>
      <w:r w:rsidRPr="00FF6495">
        <w:t>súhlas s návrhom vyjadrený v hlasovaní v najmenej polovici komôr, pričom je nevyhnutné súhlasné stanovisko Komory regionálnej samosprávy a Komory miestnej územnej samosprávy, pričom</w:t>
      </w:r>
    </w:p>
    <w:p w:rsidR="009518F4" w:rsidRPr="00FF6495" w:rsidRDefault="009518F4" w:rsidP="009E6976">
      <w:pPr>
        <w:numPr>
          <w:ilvl w:val="1"/>
          <w:numId w:val="48"/>
        </w:numPr>
        <w:spacing w:line="280" w:lineRule="atLeast"/>
      </w:pPr>
      <w:r w:rsidRPr="00FF6495">
        <w:t xml:space="preserve">v Komore miestnej územnej samosprávy a Komore UMR prebieha hlasovanie ako vážené, pričom na odsúhlasenie návrhu je potrebný súhlas väčšiny vážených hlasov členov Komory. </w:t>
      </w:r>
    </w:p>
    <w:p w:rsidR="009518F4" w:rsidRPr="00FF6495" w:rsidRDefault="009518F4" w:rsidP="009518F4">
      <w:pPr>
        <w:spacing w:line="280" w:lineRule="atLeast"/>
        <w:ind w:left="567" w:hanging="425"/>
        <w:jc w:val="both"/>
      </w:pPr>
    </w:p>
    <w:p w:rsidR="009518F4" w:rsidRPr="00FF6495" w:rsidRDefault="009518F4" w:rsidP="007C1A86">
      <w:pPr>
        <w:numPr>
          <w:ilvl w:val="0"/>
          <w:numId w:val="34"/>
        </w:numPr>
        <w:spacing w:line="280" w:lineRule="atLeast"/>
        <w:ind w:left="567" w:hanging="499"/>
      </w:pPr>
      <w:r w:rsidRPr="00FF6495">
        <w:t xml:space="preserve">V Komore miestnej územnej samosprávy a Komore UMR má každý člen vážený hlas, pričom veľkosť jeho hlasu zodpovedá podielu počtu obyvateľov, ktorých reprezentuje, na celkovom počte obyvateľov, ktorých reprezentujú všetci členovia tejto komory k 31. 12. 2019. Počet obyvateľov obce môže byť započítaný len jednému členovi komory.  </w:t>
      </w:r>
    </w:p>
    <w:p w:rsidR="009518F4" w:rsidRPr="00FF6495" w:rsidRDefault="009518F4" w:rsidP="009518F4">
      <w:pPr>
        <w:spacing w:line="280" w:lineRule="atLeast"/>
        <w:ind w:left="567" w:hanging="499"/>
      </w:pPr>
    </w:p>
    <w:p w:rsidR="009518F4" w:rsidRPr="00FF6495" w:rsidRDefault="009518F4" w:rsidP="001851FD">
      <w:pPr>
        <w:numPr>
          <w:ilvl w:val="0"/>
          <w:numId w:val="34"/>
        </w:numPr>
        <w:spacing w:line="276" w:lineRule="auto"/>
        <w:ind w:left="567" w:hanging="499"/>
      </w:pPr>
      <w:r w:rsidRPr="00FF6495">
        <w:t xml:space="preserve"> Predseda RP môže rozhodnúť aj o hlasovaní mimo rokovania spôsobom „per rollam“. Členovia sa k materiálom zaslaným „per rollam“ vyjadria písomne elektronickou formou do 7 pracovných dní odo dňa elektronického odoslania výzvy na hlasovanie sekretariátom RP. V odôvodnených prípadoch môže byť táto lehota skrátená, prípadne predĺžená rozhodnutím predsedu RP. Člen Rady partnerstva predkladá svoje stanovisko v písomnej forme alebo elektronickou poštou sekretariátu RP do termínu uvedenom vo výzve na hlasovanie. Na hlasovanie „per rollam“ sa vzťahujú pravidlá stanovené pre hlasovanie na riadnych rokovaniach Rady partnerstva. Analogicky sa postupuje aj pri hlasovaní v Komore UMR v záležitostiach v jej autonómnej rozhodovacej právomoci.</w:t>
      </w:r>
    </w:p>
    <w:p w:rsidR="009518F4" w:rsidRPr="00FF6495" w:rsidRDefault="009518F4" w:rsidP="009518F4">
      <w:pPr>
        <w:spacing w:line="280" w:lineRule="atLeast"/>
        <w:ind w:left="567" w:hanging="499"/>
      </w:pPr>
    </w:p>
    <w:p w:rsidR="009518F4" w:rsidRPr="00FF6495" w:rsidRDefault="009518F4" w:rsidP="007C1A86">
      <w:pPr>
        <w:numPr>
          <w:ilvl w:val="0"/>
          <w:numId w:val="34"/>
        </w:numPr>
        <w:spacing w:line="280" w:lineRule="atLeast"/>
        <w:ind w:left="567" w:hanging="499"/>
      </w:pPr>
      <w:r w:rsidRPr="00FF6495">
        <w:t>O projektovom zámere hlasuje aj zástupca člena Rady partnerstva, ktorý je zainteresovanou osobou na strane žiadateľa alebo prijímateľa. Analogicky sa postupuje aj pri hlasovaní v Komore UMR v záležitostiach v autonómnej rozhodovacej právomoci Komory UMR.</w:t>
      </w:r>
    </w:p>
    <w:p w:rsidR="009518F4" w:rsidRPr="00FF6495" w:rsidRDefault="009518F4" w:rsidP="009518F4">
      <w:pPr>
        <w:spacing w:line="280" w:lineRule="atLeast"/>
        <w:ind w:left="567" w:hanging="499"/>
      </w:pPr>
      <w:r w:rsidRPr="00FF6495">
        <w:lastRenderedPageBreak/>
        <w:t xml:space="preserve"> </w:t>
      </w:r>
    </w:p>
    <w:p w:rsidR="009518F4" w:rsidRPr="00FF6495" w:rsidRDefault="009518F4" w:rsidP="007C1A86">
      <w:pPr>
        <w:numPr>
          <w:ilvl w:val="0"/>
          <w:numId w:val="34"/>
        </w:numPr>
        <w:spacing w:line="280" w:lineRule="atLeast"/>
        <w:ind w:left="567" w:hanging="499"/>
      </w:pPr>
      <w:r w:rsidRPr="00FF6495">
        <w:t xml:space="preserve">Predseda RP môže prerušiť rokovanie Rady partnerstva z dôvodu potreby vyžiadať si odborný podklad alebo metodické usmernenie </w:t>
      </w:r>
      <w:r w:rsidRPr="00FF6495">
        <w:rPr>
          <w:iCs/>
        </w:rPr>
        <w:t xml:space="preserve">RO </w:t>
      </w:r>
      <w:r w:rsidRPr="00FF6495">
        <w:t>nevyhnutné pre riadne plnenie funkcií Rady partnerstva vo vzťahu k aktuálne prerokúvanej záležitosti. Predseda RP môže prerušiť rokovanie Rady partnerstva z uvedeného dôvodu aj na základe podnetu členov Rady partnerstva. Prerušenie môže trvať len po nevyhnutne potrebný čas, najdlhšie 15 pracovných dní. Prerušiť rokovanie Rady partnerstva o tej istej veci možno len raz. Analogicky sa postupuje aj pri hlasovaní v Komore UMR v záležitostiach v autonómnej rozhodovacej právomoci Komory UMR.</w:t>
      </w:r>
    </w:p>
    <w:p w:rsidR="009518F4" w:rsidRPr="00FF6495" w:rsidRDefault="009518F4" w:rsidP="009518F4">
      <w:pPr>
        <w:spacing w:line="280" w:lineRule="atLeast"/>
        <w:ind w:left="567" w:hanging="499"/>
      </w:pPr>
    </w:p>
    <w:p w:rsidR="009518F4" w:rsidRPr="00FF6495" w:rsidRDefault="009518F4" w:rsidP="009518F4">
      <w:pPr>
        <w:spacing w:line="280" w:lineRule="atLeast"/>
        <w:ind w:left="567" w:hanging="499"/>
      </w:pPr>
      <w:r w:rsidRPr="00FF6495">
        <w:t xml:space="preserve">(20) V prípade, že Rada partnerstva nebude trikrát po sebe uznášaniaschopná, o programe rokovania rozhodne </w:t>
      </w:r>
      <w:r w:rsidRPr="00FF6495">
        <w:rPr>
          <w:iCs/>
        </w:rPr>
        <w:t>RO.</w:t>
      </w:r>
    </w:p>
    <w:p w:rsidR="009518F4" w:rsidRPr="00FF6495" w:rsidRDefault="009518F4" w:rsidP="009518F4">
      <w:pPr>
        <w:spacing w:line="280" w:lineRule="atLeast"/>
        <w:ind w:left="567" w:hanging="499"/>
      </w:pPr>
      <w:r w:rsidRPr="00FF6495">
        <w:t xml:space="preserve"> </w:t>
      </w:r>
    </w:p>
    <w:p w:rsidR="009518F4" w:rsidRPr="00FF6495" w:rsidRDefault="009518F4" w:rsidP="009518F4">
      <w:pPr>
        <w:spacing w:line="280" w:lineRule="atLeast"/>
        <w:ind w:left="567" w:hanging="499"/>
      </w:pPr>
      <w:r w:rsidRPr="00FF6495">
        <w:t xml:space="preserve">(21) Z každého rokovania Rady partnerstva sa vyhotovuje písomná zápisnica, ktorej súčasťou je prezenčná listina. Kópia zápisnice, po jej predchádzajúcom pripomienkovaní zo strany členov, sa v elektronickej podobe zasiela všetkým členom Rady partnerstva do 10 pracovných dní po konaní predmetného zasadnutia. Zápisnica obsahuje najmä: </w:t>
      </w:r>
    </w:p>
    <w:p w:rsidR="009518F4" w:rsidRPr="00FF6495" w:rsidRDefault="009518F4" w:rsidP="007C1A86">
      <w:pPr>
        <w:numPr>
          <w:ilvl w:val="2"/>
          <w:numId w:val="49"/>
        </w:numPr>
        <w:spacing w:line="280" w:lineRule="atLeast"/>
        <w:ind w:left="567" w:hanging="425"/>
        <w:jc w:val="both"/>
      </w:pPr>
      <w:r w:rsidRPr="00FF6495">
        <w:t xml:space="preserve">dátum, miesto a čas rokovania, </w:t>
      </w:r>
    </w:p>
    <w:p w:rsidR="009518F4" w:rsidRPr="00FF6495" w:rsidRDefault="009518F4" w:rsidP="007C1A86">
      <w:pPr>
        <w:numPr>
          <w:ilvl w:val="2"/>
          <w:numId w:val="49"/>
        </w:numPr>
        <w:spacing w:line="280" w:lineRule="atLeast"/>
        <w:ind w:left="567" w:hanging="425"/>
        <w:jc w:val="both"/>
      </w:pPr>
      <w:r w:rsidRPr="00FF6495">
        <w:t xml:space="preserve">program rokovania, </w:t>
      </w:r>
    </w:p>
    <w:p w:rsidR="009518F4" w:rsidRPr="00FF6495" w:rsidRDefault="009518F4" w:rsidP="007C1A86">
      <w:pPr>
        <w:numPr>
          <w:ilvl w:val="2"/>
          <w:numId w:val="49"/>
        </w:numPr>
        <w:spacing w:line="280" w:lineRule="atLeast"/>
        <w:ind w:left="567" w:hanging="425"/>
        <w:jc w:val="both"/>
      </w:pPr>
      <w:r w:rsidRPr="00FF6495">
        <w:t xml:space="preserve">stručný záznam priebehu rokovania, </w:t>
      </w:r>
    </w:p>
    <w:p w:rsidR="009518F4" w:rsidRPr="00FF6495" w:rsidRDefault="009518F4" w:rsidP="007C1A86">
      <w:pPr>
        <w:numPr>
          <w:ilvl w:val="2"/>
          <w:numId w:val="49"/>
        </w:numPr>
        <w:spacing w:line="280" w:lineRule="atLeast"/>
        <w:ind w:left="567" w:hanging="425"/>
        <w:jc w:val="both"/>
      </w:pPr>
      <w:r w:rsidRPr="00FF6495">
        <w:t>výsledky hlasovania o predložených návrhoch spolu s údajom o hlasovaní jednotlivých členov, osobitné záznamy, ak o ich zaznamenanie do zápisnice výslovne počas rokovania požiadal zástupca člena Rady partnerstva,</w:t>
      </w:r>
    </w:p>
    <w:p w:rsidR="009518F4" w:rsidRPr="00FF6495" w:rsidRDefault="009518F4" w:rsidP="007C1A86">
      <w:pPr>
        <w:numPr>
          <w:ilvl w:val="2"/>
          <w:numId w:val="49"/>
        </w:numPr>
        <w:spacing w:line="280" w:lineRule="atLeast"/>
        <w:ind w:left="567" w:hanging="425"/>
        <w:jc w:val="both"/>
      </w:pPr>
      <w:r w:rsidRPr="00FF6495">
        <w:t>dátum vyhotovenia zápisnice,</w:t>
      </w:r>
    </w:p>
    <w:p w:rsidR="009518F4" w:rsidRPr="00FF6495" w:rsidRDefault="009518F4" w:rsidP="007C1A86">
      <w:pPr>
        <w:numPr>
          <w:ilvl w:val="2"/>
          <w:numId w:val="49"/>
        </w:numPr>
        <w:spacing w:line="280" w:lineRule="atLeast"/>
        <w:ind w:left="567" w:hanging="425"/>
        <w:jc w:val="both"/>
      </w:pPr>
      <w:r w:rsidRPr="00FF6495">
        <w:t xml:space="preserve">podpisy predsedu RP alebo osoby, ktorá viedla rokovanie, zástupcu jedného člena ako overovateľa a za správnosť člena sekretariátu Rady partnerstva, </w:t>
      </w:r>
    </w:p>
    <w:p w:rsidR="009518F4" w:rsidRPr="00FF6495" w:rsidRDefault="009518F4" w:rsidP="007C1A86">
      <w:pPr>
        <w:numPr>
          <w:ilvl w:val="2"/>
          <w:numId w:val="49"/>
        </w:numPr>
        <w:spacing w:line="280" w:lineRule="atLeast"/>
        <w:ind w:left="567" w:hanging="425"/>
        <w:jc w:val="both"/>
      </w:pPr>
      <w:r w:rsidRPr="00FF6495">
        <w:t>uznesenia,</w:t>
      </w:r>
    </w:p>
    <w:p w:rsidR="009518F4" w:rsidRPr="00FF6495" w:rsidRDefault="009518F4" w:rsidP="007C1A86">
      <w:pPr>
        <w:numPr>
          <w:ilvl w:val="2"/>
          <w:numId w:val="49"/>
        </w:numPr>
        <w:spacing w:line="280" w:lineRule="atLeast"/>
        <w:ind w:left="567" w:hanging="425"/>
        <w:jc w:val="both"/>
      </w:pPr>
      <w:r w:rsidRPr="00FF6495">
        <w:t>prezenčná listina.</w:t>
      </w:r>
    </w:p>
    <w:p w:rsidR="009518F4" w:rsidRPr="00FF6495" w:rsidRDefault="009518F4" w:rsidP="009518F4">
      <w:pPr>
        <w:spacing w:line="280" w:lineRule="atLeast"/>
        <w:ind w:left="567" w:hanging="425"/>
        <w:jc w:val="both"/>
      </w:pPr>
    </w:p>
    <w:p w:rsidR="009518F4" w:rsidRPr="00FF6495" w:rsidRDefault="009518F4" w:rsidP="009518F4">
      <w:pPr>
        <w:spacing w:line="280" w:lineRule="atLeast"/>
        <w:ind w:left="567" w:hanging="425"/>
        <w:jc w:val="both"/>
      </w:pPr>
      <w:r w:rsidRPr="00FF6495">
        <w:t xml:space="preserve">Zápisnica z každého rokovania Rady partnerstva sa zverejňuje bez podpisov. </w:t>
      </w:r>
    </w:p>
    <w:p w:rsidR="009518F4" w:rsidRPr="00FF6495" w:rsidRDefault="009518F4" w:rsidP="009518F4">
      <w:pPr>
        <w:spacing w:line="280" w:lineRule="atLeast"/>
        <w:ind w:left="567" w:hanging="425"/>
        <w:jc w:val="both"/>
      </w:pPr>
    </w:p>
    <w:p w:rsidR="009518F4" w:rsidRPr="00FF6495" w:rsidRDefault="009518F4" w:rsidP="009518F4">
      <w:pPr>
        <w:spacing w:line="280" w:lineRule="atLeast"/>
        <w:ind w:left="567" w:hanging="425"/>
        <w:jc w:val="both"/>
      </w:pPr>
    </w:p>
    <w:p w:rsidR="009518F4" w:rsidRPr="00DD1288" w:rsidRDefault="009518F4" w:rsidP="00DD1288">
      <w:pPr>
        <w:spacing w:line="276" w:lineRule="auto"/>
        <w:jc w:val="center"/>
        <w:rPr>
          <w:b/>
        </w:rPr>
      </w:pPr>
      <w:r w:rsidRPr="00DD1288">
        <w:rPr>
          <w:b/>
        </w:rPr>
        <w:t>Článok 10</w:t>
      </w:r>
    </w:p>
    <w:p w:rsidR="009518F4" w:rsidRPr="00DD1288" w:rsidRDefault="009518F4" w:rsidP="00DD1288">
      <w:pPr>
        <w:spacing w:line="276" w:lineRule="auto"/>
        <w:jc w:val="center"/>
        <w:rPr>
          <w:b/>
        </w:rPr>
      </w:pPr>
      <w:r w:rsidRPr="00DD1288">
        <w:rPr>
          <w:b/>
        </w:rPr>
        <w:t>ROKOVANIE KOMORY UMR</w:t>
      </w:r>
    </w:p>
    <w:p w:rsidR="009518F4" w:rsidRPr="00FF6495" w:rsidRDefault="009518F4" w:rsidP="009518F4">
      <w:pPr>
        <w:spacing w:line="280" w:lineRule="atLeast"/>
        <w:ind w:left="567" w:hanging="425"/>
        <w:jc w:val="center"/>
        <w:outlineLvl w:val="0"/>
      </w:pPr>
    </w:p>
    <w:p w:rsidR="009518F4" w:rsidRPr="00DD1288" w:rsidRDefault="00DD1288" w:rsidP="001851FD">
      <w:pPr>
        <w:spacing w:line="276" w:lineRule="auto"/>
        <w:ind w:left="720" w:hanging="720"/>
      </w:pPr>
      <w:r>
        <w:t xml:space="preserve">(1) </w:t>
      </w:r>
      <w:r>
        <w:tab/>
      </w:r>
      <w:r w:rsidR="009518F4" w:rsidRPr="00DD1288">
        <w:t>Rokovanie Komory UMR v záležitostiach v autonómnej rozhodovacej právomoci Komory UMR zvoláva predseda Komory UMR.</w:t>
      </w:r>
    </w:p>
    <w:p w:rsidR="009518F4" w:rsidRPr="00DD1288" w:rsidRDefault="009518F4" w:rsidP="001851FD">
      <w:pPr>
        <w:spacing w:line="276" w:lineRule="auto"/>
        <w:ind w:left="720" w:hanging="720"/>
      </w:pPr>
      <w:r w:rsidRPr="00DD1288">
        <w:t xml:space="preserve">(2) </w:t>
      </w:r>
      <w:r w:rsidR="00DD1288">
        <w:tab/>
      </w:r>
      <w:r w:rsidRPr="00DD1288">
        <w:t>Pri zvolávaní rokovaní, vedení rokovaní a rozhodovaní v Komore UMR v záležitostiach v autonómnej rozhodovacej právomoci Komory UMR sa postupuje analogicky ako s rokovaním Rady partnerstva.</w:t>
      </w:r>
    </w:p>
    <w:p w:rsidR="009518F4" w:rsidRDefault="009518F4" w:rsidP="009518F4">
      <w:pPr>
        <w:spacing w:line="280" w:lineRule="atLeast"/>
        <w:ind w:left="567" w:hanging="499"/>
        <w:outlineLvl w:val="0"/>
        <w:rPr>
          <w:bCs/>
        </w:rPr>
      </w:pPr>
    </w:p>
    <w:p w:rsidR="009518F4" w:rsidRPr="00DD1288" w:rsidRDefault="009518F4" w:rsidP="00DD1288">
      <w:pPr>
        <w:spacing w:line="276" w:lineRule="auto"/>
        <w:jc w:val="center"/>
        <w:rPr>
          <w:b/>
        </w:rPr>
      </w:pPr>
      <w:r w:rsidRPr="00DD1288">
        <w:rPr>
          <w:b/>
        </w:rPr>
        <w:t>Článok 11</w:t>
      </w:r>
    </w:p>
    <w:p w:rsidR="009518F4" w:rsidRPr="00DD1288" w:rsidRDefault="009518F4" w:rsidP="00DD1288">
      <w:pPr>
        <w:spacing w:line="276" w:lineRule="auto"/>
        <w:jc w:val="center"/>
        <w:rPr>
          <w:b/>
        </w:rPr>
      </w:pPr>
      <w:r w:rsidRPr="00DD1288">
        <w:rPr>
          <w:b/>
        </w:rPr>
        <w:t>ZÁNIK RADY PARTNERSTVA</w:t>
      </w:r>
    </w:p>
    <w:p w:rsidR="009518F4" w:rsidRPr="00DD1288" w:rsidRDefault="009518F4" w:rsidP="00DD1288">
      <w:pPr>
        <w:spacing w:line="276" w:lineRule="auto"/>
        <w:jc w:val="center"/>
        <w:rPr>
          <w:b/>
        </w:rPr>
      </w:pPr>
    </w:p>
    <w:p w:rsidR="009518F4" w:rsidRPr="00DD1288" w:rsidRDefault="009518F4" w:rsidP="007C1A86">
      <w:pPr>
        <w:pStyle w:val="Odsekzoznamu"/>
        <w:numPr>
          <w:ilvl w:val="0"/>
          <w:numId w:val="53"/>
        </w:numPr>
        <w:spacing w:line="280" w:lineRule="atLeast"/>
        <w:rPr>
          <w:rFonts w:ascii="Georgia" w:eastAsia="Arial Narrow" w:hAnsi="Georgia" w:cs="Arial Narrow"/>
          <w:b w:val="0"/>
          <w:i w:val="0"/>
          <w:lang w:val="sk-SK" w:eastAsia="sk-SK"/>
        </w:rPr>
      </w:pPr>
      <w:r w:rsidRPr="00DD1288">
        <w:rPr>
          <w:rFonts w:ascii="Georgia" w:eastAsia="Arial Narrow" w:hAnsi="Georgia" w:cs="Arial Narrow"/>
          <w:b w:val="0"/>
          <w:i w:val="0"/>
          <w:lang w:val="sk-SK" w:eastAsia="sk-SK"/>
        </w:rPr>
        <w:t xml:space="preserve">Rada partnerstva zaniká rozhodnutím nadpolovičnej väčšiny členov Rady alebo rozhodnutím jej zriaďovateľa. </w:t>
      </w:r>
    </w:p>
    <w:p w:rsidR="009518F4" w:rsidRPr="00DD1288" w:rsidRDefault="009518F4" w:rsidP="009518F4">
      <w:pPr>
        <w:pStyle w:val="Odsekzoznamu"/>
        <w:spacing w:after="0" w:line="280" w:lineRule="atLeast"/>
        <w:ind w:left="567" w:hanging="425"/>
        <w:jc w:val="both"/>
        <w:rPr>
          <w:rFonts w:ascii="Georgia" w:eastAsia="Arial Narrow" w:hAnsi="Georgia" w:cs="Arial Narrow"/>
          <w:b w:val="0"/>
          <w:i w:val="0"/>
          <w:lang w:val="sk-SK" w:eastAsia="sk-SK"/>
        </w:rPr>
      </w:pPr>
    </w:p>
    <w:p w:rsidR="009518F4" w:rsidRPr="00FF6495" w:rsidRDefault="009518F4" w:rsidP="009518F4">
      <w:pPr>
        <w:pStyle w:val="Odsekzoznamu"/>
        <w:spacing w:after="0" w:line="280" w:lineRule="atLeast"/>
        <w:ind w:left="567" w:hanging="425"/>
        <w:jc w:val="both"/>
        <w:rPr>
          <w:rFonts w:ascii="Georgia" w:hAnsi="Georgia"/>
          <w:b w:val="0"/>
          <w:i w:val="0"/>
          <w:lang w:val="sk-SK"/>
        </w:rPr>
      </w:pPr>
    </w:p>
    <w:p w:rsidR="009518F4" w:rsidRPr="00DD1288" w:rsidRDefault="009518F4" w:rsidP="00DD1288">
      <w:pPr>
        <w:spacing w:line="276" w:lineRule="auto"/>
        <w:jc w:val="center"/>
        <w:rPr>
          <w:b/>
        </w:rPr>
      </w:pPr>
      <w:r w:rsidRPr="00DD1288">
        <w:rPr>
          <w:b/>
        </w:rPr>
        <w:t>Článok 12</w:t>
      </w:r>
    </w:p>
    <w:p w:rsidR="009518F4" w:rsidRPr="00DD1288" w:rsidRDefault="009518F4" w:rsidP="00DD1288">
      <w:pPr>
        <w:spacing w:line="276" w:lineRule="auto"/>
        <w:jc w:val="center"/>
        <w:rPr>
          <w:b/>
        </w:rPr>
      </w:pPr>
      <w:r w:rsidRPr="00DD1288">
        <w:rPr>
          <w:b/>
        </w:rPr>
        <w:t>ZÁVEREČNÉ USTANOVENIA</w:t>
      </w:r>
    </w:p>
    <w:p w:rsidR="009518F4" w:rsidRPr="00FF6495" w:rsidRDefault="009518F4" w:rsidP="009518F4">
      <w:pPr>
        <w:pStyle w:val="Odsekzoznamu"/>
        <w:spacing w:after="0" w:line="280" w:lineRule="atLeast"/>
        <w:ind w:left="567" w:hanging="425"/>
        <w:jc w:val="both"/>
        <w:rPr>
          <w:rFonts w:ascii="Georgia" w:hAnsi="Georgia"/>
          <w:b w:val="0"/>
          <w:i w:val="0"/>
          <w:lang w:val="sk-SK"/>
        </w:rPr>
      </w:pPr>
    </w:p>
    <w:p w:rsidR="009518F4" w:rsidRPr="00DD1288" w:rsidRDefault="009518F4" w:rsidP="007C1A86">
      <w:pPr>
        <w:pStyle w:val="Odsekzoznamu"/>
        <w:numPr>
          <w:ilvl w:val="0"/>
          <w:numId w:val="54"/>
        </w:numPr>
        <w:spacing w:line="280" w:lineRule="atLeast"/>
        <w:rPr>
          <w:rFonts w:ascii="Georgia" w:eastAsia="Arial Narrow" w:hAnsi="Georgia" w:cs="Arial Narrow"/>
          <w:b w:val="0"/>
          <w:i w:val="0"/>
          <w:lang w:val="sk-SK" w:eastAsia="sk-SK"/>
        </w:rPr>
      </w:pPr>
      <w:r w:rsidRPr="00DD1288">
        <w:rPr>
          <w:rFonts w:ascii="Georgia" w:eastAsia="Arial Narrow" w:hAnsi="Georgia" w:cs="Arial Narrow"/>
          <w:b w:val="0"/>
          <w:i w:val="0"/>
          <w:lang w:val="sk-SK" w:eastAsia="sk-SK"/>
        </w:rPr>
        <w:t xml:space="preserve">Štatút Rady partnerstva vydáva predseda samosprávneho kraja a nadobúda účinnosť dňom jeho zverejnenia na webovom sídle MIRRI. </w:t>
      </w:r>
    </w:p>
    <w:p w:rsidR="009518F4" w:rsidRPr="00DD1288" w:rsidRDefault="009518F4" w:rsidP="00DD1288"/>
    <w:p w:rsidR="00D3661C" w:rsidRPr="00B9513B" w:rsidRDefault="00D3661C" w:rsidP="00817395"/>
    <w:sectPr w:rsidR="00D3661C" w:rsidRPr="00B9513B" w:rsidSect="003179BC">
      <w:headerReference w:type="even" r:id="rId11"/>
      <w:headerReference w:type="default" r:id="rId12"/>
      <w:footerReference w:type="default" r:id="rId13"/>
      <w:headerReference w:type="first" r:id="rId14"/>
      <w:footerReference w:type="first" r:id="rId15"/>
      <w:pgSz w:w="11920" w:h="16840"/>
      <w:pgMar w:top="1417" w:right="1417" w:bottom="1417" w:left="1417" w:header="708" w:footer="708" w:gutter="0"/>
      <w:cols w:space="708" w:equalWidth="0">
        <w:col w:w="9406"/>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47D" w:rsidRDefault="0026647D">
      <w:r>
        <w:separator/>
      </w:r>
    </w:p>
  </w:endnote>
  <w:endnote w:type="continuationSeparator" w:id="0">
    <w:p w:rsidR="0026647D" w:rsidRDefault="0026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charset w:val="00"/>
    <w:family w:val="auto"/>
    <w:pitch w:val="default"/>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15B" w:rsidRPr="003179BC" w:rsidRDefault="005C315B" w:rsidP="003179BC">
    <w:pPr>
      <w:widowControl w:val="0"/>
      <w:autoSpaceDE w:val="0"/>
      <w:autoSpaceDN w:val="0"/>
      <w:spacing w:before="77" w:line="237" w:lineRule="auto"/>
      <w:ind w:right="-23"/>
      <w:jc w:val="right"/>
      <w:rPr>
        <w:rFonts w:ascii="Calibri" w:eastAsia="Carlito" w:hAnsi="Calibri" w:cs="Calibri"/>
        <w:bCs/>
        <w:spacing w:val="2"/>
        <w:sz w:val="16"/>
        <w:szCs w:val="16"/>
        <w:lang w:eastAsia="en-US"/>
      </w:rPr>
    </w:pPr>
    <w:r>
      <w:rPr>
        <w:rFonts w:ascii="Calibri" w:eastAsia="Carlito" w:hAnsi="Calibri" w:cs="Calibri"/>
        <w:b/>
        <w:bCs/>
        <w:i/>
        <w:noProof/>
        <w:spacing w:val="2"/>
        <w:sz w:val="16"/>
        <w:szCs w:val="16"/>
      </w:rPr>
      <mc:AlternateContent>
        <mc:Choice Requires="wps">
          <w:drawing>
            <wp:anchor distT="0" distB="0" distL="114300" distR="114300" simplePos="0" relativeHeight="251662336" behindDoc="0" locked="1" layoutInCell="1" allowOverlap="1" wp14:anchorId="07ED1076">
              <wp:simplePos x="0" y="0"/>
              <wp:positionH relativeFrom="page">
                <wp:posOffset>6971665</wp:posOffset>
              </wp:positionH>
              <wp:positionV relativeFrom="paragraph">
                <wp:posOffset>69850</wp:posOffset>
              </wp:positionV>
              <wp:extent cx="17780" cy="810260"/>
              <wp:effectExtent l="0" t="0" r="0" b="0"/>
              <wp:wrapNone/>
              <wp:docPr id="5"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810260"/>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8D391" id="Obdélník 2" o:spid="_x0000_s1026" style="position:absolute;margin-left:548.95pt;margin-top:5.5pt;width:1.4pt;height:63.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" fillcolor="#ed1c24" stroked="f">
              <w10:wrap anchorx="page"/>
              <w10:anchorlock/>
            </v:rect>
          </w:pict>
        </mc:Fallback>
      </mc:AlternateContent>
    </w:r>
    <w:r w:rsidRPr="003179BC">
      <w:rPr>
        <w:rFonts w:ascii="Calibri" w:eastAsia="Carlito" w:hAnsi="Calibri" w:cs="Calibri"/>
        <w:b/>
        <w:bCs/>
        <w:color w:val="0055A1"/>
        <w:spacing w:val="2"/>
        <w:w w:val="95"/>
        <w:sz w:val="16"/>
        <w:szCs w:val="16"/>
        <w:lang w:eastAsia="en-US"/>
      </w:rPr>
      <w:t xml:space="preserve">Ministerstvo investícií, regionálneho rozvoja a informatizácie Slovenskej republiky </w:t>
    </w:r>
    <w:r w:rsidRPr="003179BC">
      <w:rPr>
        <w:rFonts w:ascii="Calibri" w:eastAsia="Carlito" w:hAnsi="Calibri" w:cs="Calibri"/>
        <w:bCs/>
        <w:color w:val="ED1C24"/>
        <w:spacing w:val="2"/>
        <w:w w:val="95"/>
        <w:sz w:val="16"/>
        <w:szCs w:val="16"/>
        <w:lang w:eastAsia="en-US"/>
      </w:rPr>
      <w:t xml:space="preserve">| </w:t>
    </w:r>
    <w:r w:rsidRPr="003179BC">
      <w:rPr>
        <w:rFonts w:ascii="Calibri" w:eastAsia="Carlito" w:hAnsi="Calibri" w:cs="Calibri"/>
        <w:b/>
        <w:bCs/>
        <w:color w:val="0055A1"/>
        <w:spacing w:val="2"/>
        <w:w w:val="95"/>
        <w:sz w:val="16"/>
        <w:szCs w:val="16"/>
        <w:lang w:eastAsia="en-US"/>
      </w:rPr>
      <w:t xml:space="preserve">Štefánikova 15 </w:t>
    </w:r>
    <w:r w:rsidRPr="003179BC">
      <w:rPr>
        <w:rFonts w:ascii="Calibri" w:eastAsia="Carlito" w:hAnsi="Calibri" w:cs="Calibri"/>
        <w:bCs/>
        <w:color w:val="ED1C24"/>
        <w:spacing w:val="2"/>
        <w:w w:val="95"/>
        <w:sz w:val="16"/>
        <w:szCs w:val="16"/>
        <w:lang w:eastAsia="en-US"/>
      </w:rPr>
      <w:t xml:space="preserve">| </w:t>
    </w:r>
    <w:r w:rsidRPr="003179BC">
      <w:rPr>
        <w:rFonts w:ascii="Calibri" w:eastAsia="Carlito" w:hAnsi="Calibri" w:cs="Calibri"/>
        <w:b/>
        <w:bCs/>
        <w:color w:val="0055A1"/>
        <w:spacing w:val="2"/>
        <w:w w:val="95"/>
        <w:sz w:val="16"/>
        <w:szCs w:val="16"/>
        <w:lang w:eastAsia="en-US"/>
      </w:rPr>
      <w:t xml:space="preserve">811 05 Bratislava </w:t>
    </w:r>
    <w:r w:rsidRPr="003179BC">
      <w:rPr>
        <w:rFonts w:ascii="Calibri" w:eastAsia="Carlito" w:hAnsi="Calibri" w:cs="Calibri"/>
        <w:bCs/>
        <w:color w:val="ED1C24"/>
        <w:spacing w:val="2"/>
        <w:w w:val="95"/>
        <w:sz w:val="16"/>
        <w:szCs w:val="16"/>
        <w:lang w:eastAsia="en-US"/>
      </w:rPr>
      <w:t xml:space="preserve">| </w:t>
    </w:r>
    <w:r w:rsidRPr="003179BC">
      <w:rPr>
        <w:rFonts w:ascii="Calibri" w:eastAsia="Carlito" w:hAnsi="Calibri" w:cs="Calibri"/>
        <w:b/>
        <w:bCs/>
        <w:color w:val="0055A1"/>
        <w:spacing w:val="2"/>
        <w:w w:val="95"/>
        <w:sz w:val="16"/>
        <w:szCs w:val="16"/>
        <w:lang w:eastAsia="en-US"/>
      </w:rPr>
      <w:t>Slovenská republika</w:t>
    </w:r>
    <w:r w:rsidRPr="003179BC">
      <w:rPr>
        <w:rFonts w:ascii="Calibri" w:eastAsia="Carlito" w:hAnsi="Calibri" w:cs="Calibri"/>
        <w:b/>
        <w:bCs/>
        <w:color w:val="0055A1"/>
        <w:spacing w:val="2"/>
        <w:w w:val="88"/>
        <w:sz w:val="16"/>
        <w:szCs w:val="16"/>
        <w:lang w:eastAsia="en-US"/>
      </w:rPr>
      <w:t xml:space="preserve"> </w:t>
    </w:r>
    <w:r w:rsidRPr="003179BC">
      <w:rPr>
        <w:rFonts w:ascii="Calibri" w:eastAsia="Carlito" w:hAnsi="Calibri" w:cs="Calibri"/>
        <w:b/>
        <w:bCs/>
        <w:color w:val="0055A1"/>
        <w:spacing w:val="2"/>
        <w:w w:val="88"/>
        <w:sz w:val="16"/>
        <w:szCs w:val="16"/>
        <w:lang w:eastAsia="en-US"/>
      </w:rPr>
      <w:br/>
    </w:r>
    <w:r w:rsidRPr="003179BC">
      <w:rPr>
        <w:rFonts w:ascii="Calibri" w:eastAsia="Carlito" w:hAnsi="Calibri" w:cs="Calibri"/>
        <w:bCs/>
        <w:color w:val="ED1C24"/>
        <w:spacing w:val="2"/>
        <w:sz w:val="16"/>
        <w:szCs w:val="16"/>
        <w:lang w:eastAsia="en-US"/>
      </w:rPr>
      <w:t xml:space="preserve">| </w:t>
    </w:r>
    <w:hyperlink r:id="rId1" w:history="1">
      <w:r w:rsidRPr="003179BC">
        <w:rPr>
          <w:rFonts w:ascii="Calibri" w:eastAsia="Carlito" w:hAnsi="Calibri" w:cs="Calibri"/>
          <w:bCs/>
          <w:color w:val="0563C1"/>
          <w:spacing w:val="2"/>
          <w:sz w:val="16"/>
          <w:szCs w:val="16"/>
          <w:u w:val="single"/>
          <w:lang w:eastAsia="en-US"/>
        </w:rPr>
        <w:t>www.mirri.gov.sk</w:t>
      </w:r>
    </w:hyperlink>
    <w:r w:rsidRPr="003179BC">
      <w:rPr>
        <w:rFonts w:ascii="Calibri" w:eastAsia="Carlito" w:hAnsi="Calibri" w:cs="Calibri"/>
        <w:bCs/>
        <w:color w:val="0055A1"/>
        <w:spacing w:val="2"/>
        <w:sz w:val="16"/>
        <w:szCs w:val="16"/>
        <w:lang w:eastAsia="en-US"/>
      </w:rPr>
      <w:t xml:space="preserve"> </w:t>
    </w:r>
  </w:p>
  <w:p w:rsidR="005C315B" w:rsidRPr="003179BC" w:rsidRDefault="005C315B" w:rsidP="003179BC">
    <w:pPr>
      <w:tabs>
        <w:tab w:val="center" w:pos="4513"/>
        <w:tab w:val="right" w:pos="9026"/>
      </w:tabs>
      <w:spacing w:line="240" w:lineRule="auto"/>
      <w:rPr>
        <w:rFonts w:ascii="Calibri" w:eastAsia="Calibri" w:hAnsi="Calibri" w:cs="Arial"/>
        <w:lang w:eastAsia="en-US"/>
      </w:rPr>
    </w:pPr>
  </w:p>
  <w:p w:rsidR="005C315B" w:rsidRDefault="005C315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15B" w:rsidRPr="003179BC" w:rsidRDefault="005C315B" w:rsidP="003179BC">
    <w:pPr>
      <w:widowControl w:val="0"/>
      <w:autoSpaceDE w:val="0"/>
      <w:autoSpaceDN w:val="0"/>
      <w:spacing w:before="77" w:line="237" w:lineRule="auto"/>
      <w:ind w:right="-23"/>
      <w:jc w:val="right"/>
      <w:rPr>
        <w:rFonts w:ascii="Calibri" w:eastAsia="Carlito" w:hAnsi="Calibri" w:cs="Calibri"/>
        <w:bCs/>
        <w:spacing w:val="2"/>
        <w:sz w:val="16"/>
        <w:szCs w:val="16"/>
        <w:lang w:eastAsia="en-US"/>
      </w:rPr>
    </w:pPr>
    <w:r>
      <w:rPr>
        <w:rFonts w:ascii="Calibri" w:eastAsia="Carlito" w:hAnsi="Calibri" w:cs="Calibri"/>
        <w:b/>
        <w:bCs/>
        <w:i/>
        <w:noProof/>
        <w:spacing w:val="2"/>
        <w:sz w:val="16"/>
        <w:szCs w:val="16"/>
      </w:rPr>
      <mc:AlternateContent>
        <mc:Choice Requires="wps">
          <w:drawing>
            <wp:anchor distT="0" distB="0" distL="114300" distR="114300" simplePos="0" relativeHeight="251664384" behindDoc="0" locked="1" layoutInCell="1" allowOverlap="1" wp14:anchorId="637CE49C">
              <wp:simplePos x="0" y="0"/>
              <wp:positionH relativeFrom="page">
                <wp:posOffset>6971665</wp:posOffset>
              </wp:positionH>
              <wp:positionV relativeFrom="paragraph">
                <wp:posOffset>69850</wp:posOffset>
              </wp:positionV>
              <wp:extent cx="17780" cy="810260"/>
              <wp:effectExtent l="0" t="0" r="0" b="0"/>
              <wp:wrapNone/>
              <wp:docPr id="9"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810260"/>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4B3DA" id="Obdélník 2" o:spid="_x0000_s1026" style="position:absolute;margin-left:548.95pt;margin-top:5.5pt;width:1.4pt;height:63.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" fillcolor="#ed1c24" stroked="f">
              <w10:wrap anchorx="page"/>
              <w10:anchorlock/>
            </v:rect>
          </w:pict>
        </mc:Fallback>
      </mc:AlternateContent>
    </w:r>
    <w:r w:rsidRPr="003179BC">
      <w:rPr>
        <w:rFonts w:ascii="Calibri" w:eastAsia="Carlito" w:hAnsi="Calibri" w:cs="Calibri"/>
        <w:b/>
        <w:bCs/>
        <w:color w:val="0055A1"/>
        <w:spacing w:val="2"/>
        <w:w w:val="95"/>
        <w:sz w:val="16"/>
        <w:szCs w:val="16"/>
        <w:lang w:eastAsia="en-US"/>
      </w:rPr>
      <w:t xml:space="preserve">Ministerstvo investícií, regionálneho rozvoja a informatizácie Slovenskej republiky </w:t>
    </w:r>
    <w:r w:rsidRPr="003179BC">
      <w:rPr>
        <w:rFonts w:ascii="Calibri" w:eastAsia="Carlito" w:hAnsi="Calibri" w:cs="Calibri"/>
        <w:bCs/>
        <w:color w:val="ED1C24"/>
        <w:spacing w:val="2"/>
        <w:w w:val="95"/>
        <w:sz w:val="16"/>
        <w:szCs w:val="16"/>
        <w:lang w:eastAsia="en-US"/>
      </w:rPr>
      <w:t xml:space="preserve">| </w:t>
    </w:r>
    <w:r w:rsidRPr="003179BC">
      <w:rPr>
        <w:rFonts w:ascii="Calibri" w:eastAsia="Carlito" w:hAnsi="Calibri" w:cs="Calibri"/>
        <w:b/>
        <w:bCs/>
        <w:color w:val="0055A1"/>
        <w:spacing w:val="2"/>
        <w:w w:val="95"/>
        <w:sz w:val="16"/>
        <w:szCs w:val="16"/>
        <w:lang w:eastAsia="en-US"/>
      </w:rPr>
      <w:t xml:space="preserve">Štefánikova 15 </w:t>
    </w:r>
    <w:r w:rsidRPr="003179BC">
      <w:rPr>
        <w:rFonts w:ascii="Calibri" w:eastAsia="Carlito" w:hAnsi="Calibri" w:cs="Calibri"/>
        <w:bCs/>
        <w:color w:val="ED1C24"/>
        <w:spacing w:val="2"/>
        <w:w w:val="95"/>
        <w:sz w:val="16"/>
        <w:szCs w:val="16"/>
        <w:lang w:eastAsia="en-US"/>
      </w:rPr>
      <w:t xml:space="preserve">| </w:t>
    </w:r>
    <w:r w:rsidRPr="003179BC">
      <w:rPr>
        <w:rFonts w:ascii="Calibri" w:eastAsia="Carlito" w:hAnsi="Calibri" w:cs="Calibri"/>
        <w:b/>
        <w:bCs/>
        <w:color w:val="0055A1"/>
        <w:spacing w:val="2"/>
        <w:w w:val="95"/>
        <w:sz w:val="16"/>
        <w:szCs w:val="16"/>
        <w:lang w:eastAsia="en-US"/>
      </w:rPr>
      <w:t xml:space="preserve">811 05 Bratislava </w:t>
    </w:r>
    <w:r w:rsidRPr="003179BC">
      <w:rPr>
        <w:rFonts w:ascii="Calibri" w:eastAsia="Carlito" w:hAnsi="Calibri" w:cs="Calibri"/>
        <w:bCs/>
        <w:color w:val="ED1C24"/>
        <w:spacing w:val="2"/>
        <w:w w:val="95"/>
        <w:sz w:val="16"/>
        <w:szCs w:val="16"/>
        <w:lang w:eastAsia="en-US"/>
      </w:rPr>
      <w:t xml:space="preserve">| </w:t>
    </w:r>
    <w:r w:rsidRPr="003179BC">
      <w:rPr>
        <w:rFonts w:ascii="Calibri" w:eastAsia="Carlito" w:hAnsi="Calibri" w:cs="Calibri"/>
        <w:b/>
        <w:bCs/>
        <w:color w:val="0055A1"/>
        <w:spacing w:val="2"/>
        <w:w w:val="95"/>
        <w:sz w:val="16"/>
        <w:szCs w:val="16"/>
        <w:lang w:eastAsia="en-US"/>
      </w:rPr>
      <w:t>Slovenská republika</w:t>
    </w:r>
    <w:r w:rsidRPr="003179BC">
      <w:rPr>
        <w:rFonts w:ascii="Calibri" w:eastAsia="Carlito" w:hAnsi="Calibri" w:cs="Calibri"/>
        <w:b/>
        <w:bCs/>
        <w:color w:val="0055A1"/>
        <w:spacing w:val="2"/>
        <w:w w:val="88"/>
        <w:sz w:val="16"/>
        <w:szCs w:val="16"/>
        <w:lang w:eastAsia="en-US"/>
      </w:rPr>
      <w:t xml:space="preserve"> </w:t>
    </w:r>
    <w:r w:rsidRPr="003179BC">
      <w:rPr>
        <w:rFonts w:ascii="Calibri" w:eastAsia="Carlito" w:hAnsi="Calibri" w:cs="Calibri"/>
        <w:b/>
        <w:bCs/>
        <w:color w:val="0055A1"/>
        <w:spacing w:val="2"/>
        <w:w w:val="88"/>
        <w:sz w:val="16"/>
        <w:szCs w:val="16"/>
        <w:lang w:eastAsia="en-US"/>
      </w:rPr>
      <w:br/>
    </w:r>
    <w:r w:rsidRPr="003179BC">
      <w:rPr>
        <w:rFonts w:ascii="Calibri" w:eastAsia="Carlito" w:hAnsi="Calibri" w:cs="Calibri"/>
        <w:bCs/>
        <w:color w:val="ED1C24"/>
        <w:spacing w:val="2"/>
        <w:sz w:val="16"/>
        <w:szCs w:val="16"/>
        <w:lang w:eastAsia="en-US"/>
      </w:rPr>
      <w:t xml:space="preserve">| </w:t>
    </w:r>
    <w:hyperlink r:id="rId1" w:history="1">
      <w:r w:rsidRPr="003179BC">
        <w:rPr>
          <w:rFonts w:ascii="Calibri" w:eastAsia="Carlito" w:hAnsi="Calibri" w:cs="Calibri"/>
          <w:bCs/>
          <w:color w:val="0563C1"/>
          <w:spacing w:val="2"/>
          <w:sz w:val="16"/>
          <w:szCs w:val="16"/>
          <w:u w:val="single"/>
          <w:lang w:eastAsia="en-US"/>
        </w:rPr>
        <w:t>www.mirri.gov.sk</w:t>
      </w:r>
    </w:hyperlink>
    <w:r w:rsidRPr="003179BC">
      <w:rPr>
        <w:rFonts w:ascii="Calibri" w:eastAsia="Carlito" w:hAnsi="Calibri" w:cs="Calibri"/>
        <w:bCs/>
        <w:color w:val="0055A1"/>
        <w:spacing w:val="2"/>
        <w:sz w:val="16"/>
        <w:szCs w:val="16"/>
        <w:lang w:eastAsia="en-US"/>
      </w:rPr>
      <w:t xml:space="preserve"> </w:t>
    </w:r>
  </w:p>
  <w:p w:rsidR="005C315B" w:rsidRPr="003179BC" w:rsidRDefault="005C315B" w:rsidP="003179BC">
    <w:pPr>
      <w:tabs>
        <w:tab w:val="center" w:pos="4513"/>
        <w:tab w:val="right" w:pos="9026"/>
      </w:tabs>
      <w:spacing w:line="240" w:lineRule="auto"/>
      <w:rPr>
        <w:rFonts w:ascii="Calibri" w:eastAsia="Calibri" w:hAnsi="Calibri" w:cs="Arial"/>
        <w:lang w:eastAsia="en-US"/>
      </w:rPr>
    </w:pPr>
  </w:p>
  <w:p w:rsidR="005C315B" w:rsidRDefault="005C315B" w:rsidP="003179BC">
    <w:pPr>
      <w:pStyle w:val="Pta"/>
    </w:pPr>
  </w:p>
  <w:p w:rsidR="005C315B" w:rsidRDefault="005C315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47D" w:rsidRDefault="0026647D">
      <w:r>
        <w:separator/>
      </w:r>
    </w:p>
  </w:footnote>
  <w:footnote w:type="continuationSeparator" w:id="0">
    <w:p w:rsidR="0026647D" w:rsidRDefault="0026647D">
      <w:r>
        <w:continuationSeparator/>
      </w:r>
    </w:p>
  </w:footnote>
  <w:footnote w:id="1">
    <w:p w:rsidR="005C315B" w:rsidRDefault="005C315B">
      <w:pPr>
        <w:pStyle w:val="Textpoznmkypodiarou"/>
      </w:pPr>
      <w:r>
        <w:rPr>
          <w:rStyle w:val="Odkaznapoznmkupodiarou"/>
        </w:rPr>
        <w:footnoteRef/>
      </w:r>
      <w:r>
        <w:t xml:space="preserve"> Skratku VÚC je potrebné nahradiť názvom, resp. skratkou, daného samosprávneho kraja.</w:t>
      </w:r>
    </w:p>
  </w:footnote>
  <w:footnote w:id="2">
    <w:p w:rsidR="005C315B" w:rsidRPr="000F023B" w:rsidRDefault="005C315B" w:rsidP="004F44B3">
      <w:pPr>
        <w:pBdr>
          <w:top w:val="nil"/>
          <w:left w:val="nil"/>
          <w:bottom w:val="nil"/>
          <w:right w:val="nil"/>
          <w:between w:val="nil"/>
        </w:pBdr>
        <w:jc w:val="both"/>
        <w:rPr>
          <w:rFonts w:eastAsia="Calibri" w:cs="Calibri"/>
          <w:color w:val="000000"/>
          <w:sz w:val="20"/>
          <w:szCs w:val="20"/>
          <w:vertAlign w:val="superscript"/>
        </w:rPr>
      </w:pPr>
      <w:r>
        <w:rPr>
          <w:rStyle w:val="Odkaznapoznmkupodiarou"/>
        </w:rPr>
        <w:footnoteRef/>
      </w:r>
      <w:r>
        <w:t xml:space="preserve"> </w:t>
      </w:r>
      <w:r w:rsidRPr="000F023B">
        <w:rPr>
          <w:sz w:val="20"/>
          <w:szCs w:val="20"/>
        </w:rPr>
        <w:t>Nariadenie Európskeho parlamentu a rady, ktorým sa stanovujú spoločné ustanovenia o Európskom fonde regionálneho rozvoja, Európskom sociálnom fonde plus, Kohéznom fonde a Európskom námornom a rybárskom fonde a rozpočtové pravidlá pre uvedené fondy..., COM(2018) 375 fina, 2018-0196(COD).</w:t>
      </w:r>
    </w:p>
  </w:footnote>
  <w:footnote w:id="3">
    <w:p w:rsidR="005C315B" w:rsidRDefault="005C315B" w:rsidP="008E4DAF">
      <w:pPr>
        <w:pStyle w:val="Rfrenceinterinstitutionnelle"/>
        <w:spacing w:line="360" w:lineRule="auto"/>
        <w:ind w:left="0" w:right="14"/>
      </w:pPr>
      <w:r>
        <w:rPr>
          <w:rStyle w:val="Odkaznapoznmkupodiarou"/>
        </w:rPr>
        <w:footnoteRef/>
      </w:r>
      <w:r>
        <w:t xml:space="preserve"> </w:t>
      </w:r>
      <w:r w:rsidRPr="00D140BA">
        <w:rPr>
          <w:rFonts w:ascii="Georgia" w:hAnsi="Georgia"/>
          <w:noProof/>
          <w:sz w:val="20"/>
          <w:szCs w:val="20"/>
        </w:rPr>
        <w:t>„V záujme posilnenia prístupu integrovaného územného rozvoja by sa investície vo forme územných nástrojov, ako sú integrované územné investície (ďalej len „IÚI“), miestny rozvoj vedený komunitou alebo akýkoľvek iný územný nástroj v rámci cieľa politiky „Európa bližšie k občanom“ podporujúci iniciatívy, ktoré si daný členský štát vytvoril na investície plánované pre EFRR, mali zakladať na stratégiách územného a miestneho rozvoja</w:t>
      </w:r>
      <w:r w:rsidRPr="00D140BA">
        <w:rPr>
          <w:rFonts w:ascii="Georgia" w:hAnsi="Georgia"/>
          <w:sz w:val="20"/>
          <w:szCs w:val="20"/>
        </w:rPr>
        <w:t>.“</w:t>
      </w:r>
      <w:r w:rsidRPr="00D140BA">
        <w:rPr>
          <w:rFonts w:ascii="Georgia" w:hAnsi="Georgia"/>
          <w:noProof/>
          <w:sz w:val="20"/>
          <w:szCs w:val="20"/>
        </w:rPr>
        <w:t xml:space="preserve"> Nariadenie Európskeho parlamentu a Rady Európy 2018/0196 (COD) bod (23)</w:t>
      </w:r>
    </w:p>
  </w:footnote>
  <w:footnote w:id="4">
    <w:p w:rsidR="005C315B" w:rsidRDefault="005C315B" w:rsidP="008E4DAF">
      <w:pPr>
        <w:pStyle w:val="Textpoznmkypodiarou"/>
        <w:ind w:right="14"/>
        <w:jc w:val="both"/>
      </w:pPr>
      <w:r>
        <w:rPr>
          <w:rStyle w:val="Odkaznapoznmkupodiarou"/>
        </w:rPr>
        <w:footnoteRef/>
      </w:r>
      <w:r>
        <w:t xml:space="preserve"> </w:t>
      </w:r>
      <w:r w:rsidRPr="00E108CA">
        <w:t>„IUI umožňujú členským štátom kombinovať podporu z rôznych prioritných osí z jedného, alebo viacerých operačných programov ERDF,KF, ESF a ENFR tak, aby výstupom boli viacrozmerné a cross-sektorálne intervencie.“ „V smerniciach EC je jasne definované, že IUI vrátane integrovaného udržateľného mestského rozvoja môžu byť implementované v rámci ktoréhokoľvek politického cieľa.“</w:t>
      </w:r>
    </w:p>
  </w:footnote>
  <w:footnote w:id="5">
    <w:p w:rsidR="005C315B" w:rsidRDefault="005C315B" w:rsidP="008E4DAF">
      <w:pPr>
        <w:pStyle w:val="Textpoznmkypodiarou"/>
      </w:pPr>
      <w:r>
        <w:rPr>
          <w:rStyle w:val="Odkaznapoznmkupodiarou"/>
        </w:rPr>
        <w:footnoteRef/>
      </w:r>
      <w:r>
        <w:t xml:space="preserve"> Operáciami rozumieme všetky aktivity, ktorými sa zabezpečuje implementácia stratégie, ako napr. legislatívne opatrenia, investície, projekty, činnosti a pod.</w:t>
      </w:r>
    </w:p>
  </w:footnote>
  <w:footnote w:id="6">
    <w:p w:rsidR="005C315B" w:rsidRDefault="005C315B">
      <w:pPr>
        <w:pStyle w:val="Textpoznmkypodiarou"/>
      </w:pPr>
      <w:r>
        <w:rPr>
          <w:rStyle w:val="Odkaznapoznmkupodiarou"/>
        </w:rPr>
        <w:footnoteRef/>
      </w:r>
      <w:r>
        <w:t xml:space="preserve"> </w:t>
      </w:r>
      <w:r w:rsidRPr="000909A1">
        <w:t>(https://www.vicepremier.gov.sk/sekcie/regionalny-rozvoj/metodicke-a-koncepcne-materialy/index.html.</w:t>
      </w:r>
    </w:p>
  </w:footnote>
  <w:footnote w:id="7">
    <w:p w:rsidR="005C315B" w:rsidRDefault="005C315B">
      <w:pPr>
        <w:pStyle w:val="Textpoznmkypodiarou"/>
      </w:pPr>
      <w:r>
        <w:rPr>
          <w:rStyle w:val="Odkaznapoznmkupodiarou"/>
        </w:rPr>
        <w:footnoteRef/>
      </w:r>
      <w:r>
        <w:t xml:space="preserve"> Vstupná správa schválená Radou partnerstva bude predložená MIRII a zastupiteľstvu VÚC, ktoré ju bude schvaľovať. </w:t>
      </w:r>
    </w:p>
  </w:footnote>
  <w:footnote w:id="8">
    <w:p w:rsidR="005C315B" w:rsidRDefault="005C315B" w:rsidP="002603F7">
      <w:pPr>
        <w:pStyle w:val="Textpoznmkypodiarou"/>
      </w:pPr>
      <w:r>
        <w:rPr>
          <w:rStyle w:val="Odkaznapoznmkupodiarou"/>
        </w:rPr>
        <w:footnoteRef/>
      </w:r>
      <w:r>
        <w:t xml:space="preserve"> </w:t>
      </w:r>
      <w:r w:rsidRPr="009F309B">
        <w:t>Metodika a inštitucionálny rámec tvorby verejných stratégií schválená uznesením vlády SR č. 197/2017 z 26. apríla 2017</w:t>
      </w:r>
      <w:r>
        <w:t>;</w:t>
      </w:r>
    </w:p>
    <w:p w:rsidR="005C315B" w:rsidRDefault="005C315B" w:rsidP="002603F7">
      <w:pPr>
        <w:pStyle w:val="Textpoznmkypodiarou"/>
      </w:pPr>
      <w:r w:rsidRPr="009F309B">
        <w:t>Metodika tvorby a implementácie programov hospodárskeho rozvoja a sociálneho rozvoja regiónov, programov rozvoja obcí a skupín obcí s uplatnením princípov udržateľného smart (rozumného) rozvoja</w:t>
      </w:r>
      <w:r>
        <w:t xml:space="preserve"> ÚPPVII;</w:t>
      </w:r>
    </w:p>
    <w:p w:rsidR="005C315B" w:rsidRDefault="005C315B" w:rsidP="002603F7">
      <w:pPr>
        <w:pStyle w:val="Textpoznmkypodiarou"/>
      </w:pPr>
      <w:r>
        <w:t>Návrh národných priorít implementácie Agendy 2030 schválený uznesením vlády SR č. 273 z 13. júna 2018 a nadväzujúcimi dokumentmi, Vstupnou správou k Národnej stratégie regionálneho a územného rozvoja SR do roku 2030 a návrhom Vízie a stratégie rozvoja Slovenska do roku 2030, plniacou funkciu NSRR v gescii UPVII.</w:t>
      </w:r>
    </w:p>
  </w:footnote>
  <w:footnote w:id="9">
    <w:p w:rsidR="005C315B" w:rsidRDefault="005C315B">
      <w:pPr>
        <w:pStyle w:val="Textpoznmkypodiarou"/>
      </w:pPr>
      <w:r>
        <w:rPr>
          <w:rStyle w:val="Odkaznapoznmkupodiarou"/>
        </w:rPr>
        <w:footnoteRef/>
      </w:r>
      <w:r>
        <w:t xml:space="preserve"> </w:t>
      </w:r>
      <w:r w:rsidRPr="00260F3E">
        <w:t xml:space="preserve">Napriek tomu, že ich obstaranie je v kompetencii územnej samosprávy, s cieľom podporiť kvalitu spracovania týchto dokumentov bola v rámci výzvy OP EVS otvorená možnosť pre všetky VÚC získať viac ako 2 mil. EUR na tvorbu strategických dokumentov smart rozvoja. Obdobne bola otvorená výzva pre mestá a obce v Najmenej rozvinutých okresoch pre budovanie strategicko-implementačných kapacít. V rámci výzvy Úradu splnomocnenca vlády SR pre občiansku spoločnosť je zároveň možné získať cca 200 tisíc EUR na budovanie kapacít pre participatívne plánovanie. Keďže UMR sú chápané ako špecifické strategicko-plánovacie regióny v rámci VÚC, môžu byť pre podporu </w:t>
      </w:r>
      <w:r>
        <w:t>kooperačných</w:t>
      </w:r>
      <w:r w:rsidRPr="00260F3E">
        <w:t xml:space="preserve"> štruktúr UMR využité zdroje VÚC.</w:t>
      </w:r>
    </w:p>
  </w:footnote>
  <w:footnote w:id="10">
    <w:p w:rsidR="005C315B" w:rsidRDefault="005C315B">
      <w:pPr>
        <w:pStyle w:val="Textpoznmkypodiarou"/>
      </w:pPr>
      <w:r>
        <w:rPr>
          <w:rStyle w:val="Odkaznapoznmkupodiarou"/>
        </w:rPr>
        <w:footnoteRef/>
      </w:r>
      <w:r>
        <w:t xml:space="preserve"> EU </w:t>
      </w:r>
      <w:r w:rsidRPr="00B01016">
        <w:t>Catching Up Regions Initiative</w:t>
      </w:r>
      <w:r>
        <w:t>, CURI.</w:t>
      </w:r>
    </w:p>
  </w:footnote>
  <w:footnote w:id="11">
    <w:p w:rsidR="005C315B" w:rsidRDefault="005C315B" w:rsidP="003D6517">
      <w:pPr>
        <w:pStyle w:val="Textpoznmkypodiarou"/>
      </w:pPr>
      <w:r>
        <w:rPr>
          <w:rStyle w:val="Odkaznapoznmkupodiarou"/>
        </w:rPr>
        <w:footnoteRef/>
      </w:r>
      <w:r>
        <w:t xml:space="preserve"> </w:t>
      </w:r>
      <w:r w:rsidRPr="00647E8B">
        <w:t>Viď Koncepcia územného rozvoja Slovenska 2014, MDV SR, a Územné a správne usporiadanie, ÚMS 2019.</w:t>
      </w:r>
    </w:p>
  </w:footnote>
  <w:footnote w:id="12">
    <w:p w:rsidR="005C315B" w:rsidRDefault="005C315B" w:rsidP="003D6517">
      <w:pPr>
        <w:pStyle w:val="Textpoznmkypodiarou"/>
      </w:pPr>
      <w:r>
        <w:rPr>
          <w:rStyle w:val="Odkaznapoznmkupodiarou"/>
        </w:rPr>
        <w:footnoteRef/>
      </w:r>
      <w:r>
        <w:t xml:space="preserve"> </w:t>
      </w:r>
      <w:r w:rsidRPr="00B16DA7">
        <w:t>CLLD z anglického výrazu Community Led Local Development</w:t>
      </w:r>
      <w:r>
        <w:t>.</w:t>
      </w:r>
    </w:p>
  </w:footnote>
  <w:footnote w:id="13">
    <w:p w:rsidR="005C315B" w:rsidRDefault="005C315B">
      <w:pPr>
        <w:pStyle w:val="Textpoznmkypodiarou"/>
      </w:pPr>
      <w:r>
        <w:rPr>
          <w:rStyle w:val="Odkaznapoznmkupodiarou"/>
        </w:rPr>
        <w:footnoteRef/>
      </w:r>
      <w:r>
        <w:t xml:space="preserve"> Skratku VÚC je potrebné nahradiť názvom, resp. skratkou, daného samosprávneho kraja. </w:t>
      </w:r>
    </w:p>
  </w:footnote>
  <w:footnote w:id="14">
    <w:p w:rsidR="005C315B" w:rsidRPr="000F023B" w:rsidRDefault="005C315B" w:rsidP="009518F4">
      <w:pPr>
        <w:pBdr>
          <w:top w:val="nil"/>
          <w:left w:val="nil"/>
          <w:bottom w:val="nil"/>
          <w:right w:val="nil"/>
          <w:between w:val="nil"/>
        </w:pBdr>
        <w:jc w:val="both"/>
        <w:rPr>
          <w:rFonts w:eastAsia="Calibri" w:cs="Calibri"/>
          <w:color w:val="000000"/>
          <w:sz w:val="20"/>
          <w:szCs w:val="20"/>
          <w:vertAlign w:val="superscript"/>
        </w:rPr>
      </w:pPr>
      <w:r>
        <w:rPr>
          <w:rStyle w:val="Odkaznapoznmkupodiarou"/>
        </w:rPr>
        <w:footnoteRef/>
      </w:r>
      <w:r>
        <w:t xml:space="preserve"> </w:t>
      </w:r>
      <w:r w:rsidRPr="000F023B">
        <w:rPr>
          <w:sz w:val="20"/>
          <w:szCs w:val="20"/>
        </w:rPr>
        <w:t>Nariadenie Európskeho parlamentu a rady, ktorým sa stanovujú spoločné ustanovenia o Európskom fonde regionálneho rozvoja, Európskom sociálnom fonde plus, Kohéznom fonde a Európskom námornom a rybárskom fonde a rozpočtové pravidlá pre uvedené fondy..., COM(2018) 375 fina, 2018-0196(COD).</w:t>
      </w:r>
    </w:p>
  </w:footnote>
  <w:footnote w:id="15">
    <w:p w:rsidR="005C315B" w:rsidRPr="000F023B" w:rsidRDefault="005C315B" w:rsidP="009518F4">
      <w:pPr>
        <w:pStyle w:val="Textpoznmkypodiarou"/>
      </w:pPr>
      <w:r w:rsidRPr="000F023B">
        <w:rPr>
          <w:rStyle w:val="Odkaznapoznmkupodiarou"/>
          <w:sz w:val="22"/>
          <w:szCs w:val="22"/>
        </w:rPr>
        <w:footnoteRef/>
      </w:r>
      <w:r w:rsidRPr="000F023B">
        <w:t xml:space="preserve"> ako napr. č. 1303/2013 zo 17. decembra 2013, ktorým sa stanovujú spoločné ustanovenia o Európskom fonde regionálneho rozvoja</w:t>
      </w:r>
      <w:r>
        <w:t xml:space="preserve"> a</w:t>
      </w:r>
      <w:r w:rsidRPr="000F023B">
        <w:t xml:space="preserve"> Európskom sociálnom fonde</w:t>
      </w:r>
      <w:r>
        <w:t>.</w:t>
      </w:r>
    </w:p>
  </w:footnote>
  <w:footnote w:id="16">
    <w:p w:rsidR="005C315B" w:rsidRDefault="005C315B" w:rsidP="009518F4">
      <w:pPr>
        <w:pStyle w:val="Textpoznmkypodiarou"/>
      </w:pPr>
      <w:r>
        <w:rPr>
          <w:rStyle w:val="Odkaznapoznmkupodiarou"/>
        </w:rPr>
        <w:footnoteRef/>
      </w:r>
      <w:r>
        <w:t xml:space="preserve"> Komora územnej samosprávy plní  v prípade inštitucionalizácie SPR, iných ako UMR úlohu Komory SPR a je tvorená zástupcami jednotlivých SPR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15B" w:rsidRDefault="005C315B">
    <w:pPr>
      <w:ind w:left="20" w:right="-44"/>
      <w:rPr>
        <w:rFonts w:ascii="Lato" w:eastAsia="Lato" w:hAnsi="Lato" w:cs="Lato"/>
        <w:sz w:val="20"/>
        <w:szCs w:val="20"/>
      </w:rPr>
    </w:pPr>
    <w:r>
      <w:rPr>
        <w:rFonts w:ascii="Lato" w:eastAsia="Lato" w:hAnsi="Lato" w:cs="Lato"/>
        <w:sz w:val="20"/>
        <w:szCs w:val="20"/>
      </w:rPr>
      <w:fldChar w:fldCharType="begin"/>
    </w:r>
    <w:r>
      <w:rPr>
        <w:rFonts w:ascii="Lato" w:eastAsia="Lato" w:hAnsi="Lato" w:cs="Lato"/>
        <w:sz w:val="20"/>
        <w:szCs w:val="20"/>
      </w:rPr>
      <w:instrText>PAGE</w:instrText>
    </w:r>
    <w:r>
      <w:rPr>
        <w:rFonts w:ascii="Lato" w:eastAsia="Lato" w:hAnsi="Lato" w:cs="Lato"/>
        <w:sz w:val="20"/>
        <w:szCs w:val="20"/>
      </w:rPr>
      <w:fldChar w:fldCharType="end"/>
    </w:r>
  </w:p>
  <w:p w:rsidR="005C315B" w:rsidRDefault="005C315B">
    <w:pPr>
      <w:widowControl w:val="0"/>
      <w:pBdr>
        <w:top w:val="nil"/>
        <w:left w:val="nil"/>
        <w:bottom w:val="nil"/>
        <w:right w:val="nil"/>
        <w:between w:val="nil"/>
      </w:pBdr>
      <w:tabs>
        <w:tab w:val="center" w:pos="4513"/>
        <w:tab w:val="right" w:pos="9026"/>
      </w:tabs>
      <w:ind w:right="360" w:firstLine="360"/>
      <w:rPr>
        <w:rFonts w:ascii="Calibri" w:eastAsia="Calibri" w:hAnsi="Calibri" w:cs="Calibri"/>
        <w:b/>
        <w:i/>
        <w:color w:val="000000"/>
      </w:rPr>
    </w:pPr>
    <w:r>
      <w:rPr>
        <w:noProof/>
      </w:rPr>
      <mc:AlternateContent>
        <mc:Choice Requires="wps">
          <w:drawing>
            <wp:anchor distT="4294967295" distB="4294967295" distL="114300" distR="114300" simplePos="0" relativeHeight="251659264" behindDoc="0" locked="0" layoutInCell="1" allowOverlap="1" wp14:anchorId="0F0C40D3">
              <wp:simplePos x="0" y="0"/>
              <wp:positionH relativeFrom="column">
                <wp:posOffset>-720090</wp:posOffset>
              </wp:positionH>
              <wp:positionV relativeFrom="paragraph">
                <wp:posOffset>627379</wp:posOffset>
              </wp:positionV>
              <wp:extent cx="10692130" cy="0"/>
              <wp:effectExtent l="0" t="0" r="0" b="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92130" cy="0"/>
                      </a:xfrm>
                      <a:prstGeom prst="line">
                        <a:avLst/>
                      </a:prstGeom>
                      <a:ln w="12700">
                        <a:gradFill>
                          <a:gsLst>
                            <a:gs pos="0">
                              <a:srgbClr val="5A3793"/>
                            </a:gs>
                            <a:gs pos="100000">
                              <a:srgbClr val="1B92D0"/>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B600F1" id="Rovná spojnica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7pt,49.4pt" to="785.2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" strokeweight="1pt">
              <o:lock v:ext="edit" shapetype="f"/>
            </v:line>
          </w:pict>
        </mc:Fallback>
      </mc:AlternateContent>
    </w:r>
    <w:r>
      <w:rPr>
        <w:noProof/>
      </w:rPr>
      <mc:AlternateContent>
        <mc:Choice Requires="wps">
          <w:drawing>
            <wp:anchor distT="0" distB="0" distL="114300" distR="114300" simplePos="0" relativeHeight="251660288" behindDoc="0" locked="0" layoutInCell="1" allowOverlap="1" wp14:anchorId="77B417AB">
              <wp:simplePos x="0" y="0"/>
              <wp:positionH relativeFrom="column">
                <wp:posOffset>272415</wp:posOffset>
              </wp:positionH>
              <wp:positionV relativeFrom="paragraph">
                <wp:posOffset>0</wp:posOffset>
              </wp:positionV>
              <wp:extent cx="1975485" cy="269240"/>
              <wp:effectExtent l="0" t="0" r="0" b="0"/>
              <wp:wrapNone/>
              <wp:docPr id="1" name="Blok tex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269240"/>
                      </a:xfrm>
                      <a:prstGeom prst="rect">
                        <a:avLst/>
                      </a:prstGeom>
                      <a:noFill/>
                      <a:ln>
                        <a:noFill/>
                      </a:ln>
                    </wps:spPr>
                    <wps:txbx>
                      <w:txbxContent>
                        <w:p w:rsidR="005C315B" w:rsidRPr="00321DEC" w:rsidRDefault="005C315B" w:rsidP="007A0283">
                          <w:pPr>
                            <w:ind w:left="20" w:right="-44"/>
                            <w:rPr>
                              <w:rFonts w:ascii="Lato" w:eastAsia="Lato" w:hAnsi="Lato" w:cs="Lato"/>
                              <w:sz w:val="16"/>
                              <w:szCs w:val="16"/>
                            </w:rPr>
                          </w:pPr>
                          <w:r>
                            <w:rPr>
                              <w:rFonts w:ascii="Lato" w:eastAsia="Lato" w:hAnsi="Lato" w:cs="Lato"/>
                              <w:sz w:val="16"/>
                              <w:szCs w:val="16"/>
                            </w:rPr>
                            <w:t>Priority CKO v oblasti Smart Cities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417AB" id="_x0000_t202" coordsize="21600,21600" o:spt="202" path="m,l,21600r21600,l21600,xe">
              <v:stroke joinstyle="miter"/>
              <v:path gradientshapeok="t" o:connecttype="rect"/>
            </v:shapetype>
            <v:shape id="Blok textu 1" o:spid="_x0000_s1026" type="#_x0000_t202" style="position:absolute;left:0;text-align:left;margin-left:21.45pt;margin-top:0;width:155.55pt;height:2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" filled="f" stroked="f">
              <v:textbox inset="0,0,0,0">
                <w:txbxContent>
                  <w:p w:rsidR="00C173BF" w:rsidRPr="00321DEC" w:rsidRDefault="00C173BF" w:rsidP="007A0283">
                    <w:pPr>
                      <w:ind w:left="20" w:right="-44"/>
                      <w:rPr>
                        <w:rFonts w:ascii="Lato" w:eastAsia="Lato" w:hAnsi="Lato" w:cs="Lato"/>
                        <w:sz w:val="16"/>
                        <w:szCs w:val="16"/>
                      </w:rPr>
                    </w:pPr>
                    <w:r>
                      <w:rPr>
                        <w:rFonts w:ascii="Lato" w:eastAsia="Lato" w:hAnsi="Lato" w:cs="Lato"/>
                        <w:sz w:val="16"/>
                        <w:szCs w:val="16"/>
                      </w:rPr>
                      <w:t>Priority CKO v oblasti Smart Cities</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15B" w:rsidRDefault="005C315B" w:rsidP="000909A1">
    <w:pPr>
      <w:ind w:left="20" w:right="14"/>
      <w:rPr>
        <w:rFonts w:ascii="Calibri" w:eastAsia="Calibri" w:hAnsi="Calibri" w:cs="Calibri"/>
        <w:b/>
        <w:i/>
        <w:sz w:val="16"/>
        <w:szCs w:val="16"/>
      </w:rPr>
    </w:pPr>
    <w:r>
      <w:rPr>
        <w:rFonts w:ascii="Calibri" w:eastAsia="Calibri" w:hAnsi="Calibri" w:cs="Calibri"/>
        <w:b/>
        <w:i/>
        <w:sz w:val="16"/>
        <w:szCs w:val="16"/>
      </w:rPr>
      <w:fldChar w:fldCharType="begin"/>
    </w:r>
    <w:r>
      <w:rPr>
        <w:rFonts w:ascii="Calibri" w:eastAsia="Calibri" w:hAnsi="Calibri" w:cs="Calibri"/>
        <w:sz w:val="16"/>
        <w:szCs w:val="16"/>
      </w:rPr>
      <w:instrText>PAGE</w:instrText>
    </w:r>
    <w:r>
      <w:rPr>
        <w:rFonts w:ascii="Calibri" w:eastAsia="Calibri" w:hAnsi="Calibri" w:cs="Calibri"/>
        <w:b/>
        <w:i/>
        <w:sz w:val="16"/>
        <w:szCs w:val="16"/>
      </w:rPr>
      <w:fldChar w:fldCharType="separate"/>
    </w:r>
    <w:r w:rsidR="00B93916">
      <w:rPr>
        <w:rFonts w:ascii="Calibri" w:eastAsia="Calibri" w:hAnsi="Calibri" w:cs="Calibri"/>
        <w:noProof/>
        <w:sz w:val="16"/>
        <w:szCs w:val="16"/>
      </w:rPr>
      <w:t>4</w:t>
    </w:r>
    <w:r>
      <w:rPr>
        <w:rFonts w:ascii="Calibri" w:eastAsia="Calibri" w:hAnsi="Calibri" w:cs="Calibri"/>
        <w:b/>
        <w:i/>
        <w:sz w:val="16"/>
        <w:szCs w:val="16"/>
      </w:rPr>
      <w:fldChar w:fldCharType="end"/>
    </w:r>
  </w:p>
  <w:p w:rsidR="005C315B" w:rsidRDefault="005C315B">
    <w:pPr>
      <w:widowControl w:val="0"/>
      <w:pBdr>
        <w:top w:val="nil"/>
        <w:left w:val="nil"/>
        <w:bottom w:val="nil"/>
        <w:right w:val="nil"/>
        <w:between w:val="nil"/>
      </w:pBdr>
      <w:tabs>
        <w:tab w:val="center" w:pos="4513"/>
        <w:tab w:val="right" w:pos="9026"/>
      </w:tabs>
      <w:ind w:right="360" w:firstLine="360"/>
      <w:rPr>
        <w:rFonts w:ascii="Calibri" w:eastAsia="Calibri" w:hAnsi="Calibri" w:cs="Calibri"/>
        <w:b/>
        <w:i/>
        <w:color w:val="000000"/>
      </w:rPr>
    </w:pPr>
    <w:r>
      <w:rPr>
        <w:noProof/>
      </w:rPr>
      <mc:AlternateContent>
        <mc:Choice Requires="wps">
          <w:drawing>
            <wp:anchor distT="0" distB="0" distL="114300" distR="114300" simplePos="0" relativeHeight="251658240" behindDoc="0" locked="0" layoutInCell="1" allowOverlap="1" wp14:anchorId="1C023AFA">
              <wp:simplePos x="0" y="0"/>
              <wp:positionH relativeFrom="column">
                <wp:posOffset>14605</wp:posOffset>
              </wp:positionH>
              <wp:positionV relativeFrom="paragraph">
                <wp:posOffset>1270</wp:posOffset>
              </wp:positionV>
              <wp:extent cx="2889885" cy="237490"/>
              <wp:effectExtent l="0" t="0" r="0" b="0"/>
              <wp:wrapNone/>
              <wp:docPr id="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885" cy="237490"/>
                      </a:xfrm>
                      <a:prstGeom prst="rect">
                        <a:avLst/>
                      </a:prstGeom>
                      <a:noFill/>
                      <a:ln>
                        <a:noFill/>
                      </a:ln>
                    </wps:spPr>
                    <wps:txbx>
                      <w:txbxContent>
                        <w:p w:rsidR="005C315B" w:rsidRPr="00811321" w:rsidRDefault="005C315B" w:rsidP="007A0283">
                          <w:pPr>
                            <w:ind w:left="20" w:right="-44"/>
                            <w:rPr>
                              <w:rFonts w:asciiTheme="minorHAnsi" w:eastAsia="Lato" w:hAnsiTheme="minorHAnsi" w:cs="Lato"/>
                              <w:b/>
                              <w:i/>
                              <w:sz w:val="16"/>
                              <w:szCs w:val="16"/>
                            </w:rPr>
                          </w:pPr>
                          <w:r>
                            <w:rPr>
                              <w:rFonts w:asciiTheme="minorHAnsi" w:eastAsia="Lato" w:hAnsiTheme="minorHAnsi" w:cs="Lato"/>
                              <w:sz w:val="16"/>
                              <w:szCs w:val="16"/>
                            </w:rPr>
                            <w:t>Jednotný metodický rámec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23AFA" id="_x0000_t202" coordsize="21600,21600" o:spt="202" path="m,l,21600r21600,l21600,xe">
              <v:stroke joinstyle="miter"/>
              <v:path gradientshapeok="t" o:connecttype="rect"/>
            </v:shapetype>
            <v:shape id="Blok textu 2" o:spid="_x0000_s1027" type="#_x0000_t202" style="position:absolute;left:0;text-align:left;margin-left:1.15pt;margin-top:.1pt;width:227.55pt;height:1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" filled="f" stroked="f">
              <v:textbox inset="0,0,0,0">
                <w:txbxContent>
                  <w:p w:rsidR="00C173BF" w:rsidRPr="00811321" w:rsidRDefault="00C173BF" w:rsidP="007A0283">
                    <w:pPr>
                      <w:ind w:left="20" w:right="-44"/>
                      <w:rPr>
                        <w:rFonts w:asciiTheme="minorHAnsi" w:eastAsia="Lato" w:hAnsiTheme="minorHAnsi" w:cs="Lato"/>
                        <w:b/>
                        <w:i/>
                        <w:sz w:val="16"/>
                        <w:szCs w:val="16"/>
                      </w:rPr>
                    </w:pPr>
                    <w:r>
                      <w:rPr>
                        <w:rFonts w:asciiTheme="minorHAnsi" w:eastAsia="Lato" w:hAnsiTheme="minorHAnsi" w:cs="Lato"/>
                        <w:sz w:val="16"/>
                        <w:szCs w:val="16"/>
                      </w:rPr>
                      <w:t>Jednotný metodický rámec</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15B" w:rsidRDefault="005C315B">
    <w:pPr>
      <w:pStyle w:val="Hlavika"/>
    </w:pPr>
    <w:r w:rsidRPr="003179BC">
      <w:rPr>
        <w:noProof/>
        <w:lang w:eastAsia="sk-SK"/>
      </w:rPr>
      <w:drawing>
        <wp:inline distT="0" distB="0" distL="0" distR="0">
          <wp:extent cx="1767328" cy="405598"/>
          <wp:effectExtent l="0" t="0" r="4445" b="0"/>
          <wp:docPr id="8" name="Obrázok 8" descr="C:\Users\benova\Desktop\dizajn\logo mirri farebne 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nova\Desktop\dizajn\logo mirri farebne s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348" cy="413865"/>
                  </a:xfrm>
                  <a:prstGeom prst="rect">
                    <a:avLst/>
                  </a:prstGeom>
                  <a:noFill/>
                  <a:ln>
                    <a:noFill/>
                  </a:ln>
                </pic:spPr>
              </pic:pic>
            </a:graphicData>
          </a:graphic>
        </wp:inline>
      </w:drawing>
    </w:r>
  </w:p>
  <w:p w:rsidR="005C315B" w:rsidRDefault="005C315B" w:rsidP="003179BC">
    <w:pPr>
      <w:ind w:left="20" w:right="14"/>
      <w:rPr>
        <w:rFonts w:ascii="Calibri" w:eastAsia="Calibri" w:hAnsi="Calibri" w:cs="Calibri"/>
        <w:b/>
        <w:i/>
        <w:sz w:val="16"/>
        <w:szCs w:val="16"/>
      </w:rPr>
    </w:pPr>
    <w:r>
      <w:rPr>
        <w:rFonts w:ascii="Calibri" w:eastAsia="Calibri" w:hAnsi="Calibri" w:cs="Calibri"/>
        <w:b/>
        <w:i/>
        <w:sz w:val="16"/>
        <w:szCs w:val="16"/>
      </w:rPr>
      <w:fldChar w:fldCharType="begin"/>
    </w:r>
    <w:r>
      <w:rPr>
        <w:rFonts w:ascii="Calibri" w:eastAsia="Calibri" w:hAnsi="Calibri" w:cs="Calibri"/>
        <w:sz w:val="16"/>
        <w:szCs w:val="16"/>
      </w:rPr>
      <w:instrText>PAGE</w:instrText>
    </w:r>
    <w:r>
      <w:rPr>
        <w:rFonts w:ascii="Calibri" w:eastAsia="Calibri" w:hAnsi="Calibri" w:cs="Calibri"/>
        <w:b/>
        <w:i/>
        <w:sz w:val="16"/>
        <w:szCs w:val="16"/>
      </w:rPr>
      <w:fldChar w:fldCharType="separate"/>
    </w:r>
    <w:r w:rsidR="00B93916">
      <w:rPr>
        <w:rFonts w:ascii="Calibri" w:eastAsia="Calibri" w:hAnsi="Calibri" w:cs="Calibri"/>
        <w:noProof/>
        <w:sz w:val="16"/>
        <w:szCs w:val="16"/>
      </w:rPr>
      <w:t>1</w:t>
    </w:r>
    <w:r>
      <w:rPr>
        <w:rFonts w:ascii="Calibri" w:eastAsia="Calibri" w:hAnsi="Calibri" w:cs="Calibri"/>
        <w:b/>
        <w: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0F9"/>
    <w:multiLevelType w:val="hybridMultilevel"/>
    <w:tmpl w:val="A7748C1E"/>
    <w:lvl w:ilvl="0" w:tplc="E02210C4">
      <w:start w:val="1"/>
      <w:numFmt w:val="decimal"/>
      <w:lvlText w:val="%1."/>
      <w:lvlJc w:val="left"/>
      <w:pPr>
        <w:ind w:left="644"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18B59CE"/>
    <w:multiLevelType w:val="hybridMultilevel"/>
    <w:tmpl w:val="ECA883A4"/>
    <w:lvl w:ilvl="0" w:tplc="4FAE5E1A">
      <w:start w:val="1"/>
      <w:numFmt w:val="decimal"/>
      <w:lvlText w:val="(%1)"/>
      <w:lvlJc w:val="left"/>
      <w:pPr>
        <w:ind w:left="720" w:hanging="360"/>
      </w:pPr>
      <w:rPr>
        <w:rFonts w:hint="default"/>
      </w:rPr>
    </w:lvl>
    <w:lvl w:ilvl="1" w:tplc="041B0017">
      <w:start w:val="1"/>
      <w:numFmt w:val="lowerLetter"/>
      <w:lvlText w:val="%2)"/>
      <w:lvlJc w:val="left"/>
      <w:pPr>
        <w:ind w:left="1353"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2C55BD2"/>
    <w:multiLevelType w:val="multilevel"/>
    <w:tmpl w:val="7ED41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1610C8"/>
    <w:multiLevelType w:val="hybridMultilevel"/>
    <w:tmpl w:val="28324B16"/>
    <w:lvl w:ilvl="0" w:tplc="2D90787C">
      <w:start w:val="1"/>
      <w:numFmt w:val="decimal"/>
      <w:lvlText w:val="(%1)"/>
      <w:lvlJc w:val="left"/>
      <w:pPr>
        <w:ind w:left="1070" w:hanging="360"/>
      </w:pPr>
      <w:rPr>
        <w:rFonts w:hint="default"/>
      </w:rPr>
    </w:lvl>
    <w:lvl w:ilvl="1" w:tplc="6472C712">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D3C4C"/>
    <w:multiLevelType w:val="hybridMultilevel"/>
    <w:tmpl w:val="D7F2F4F0"/>
    <w:lvl w:ilvl="0" w:tplc="2D90787C">
      <w:start w:val="1"/>
      <w:numFmt w:val="decimal"/>
      <w:lvlText w:val="(%1)"/>
      <w:lvlJc w:val="left"/>
      <w:pPr>
        <w:ind w:left="1070" w:hanging="360"/>
      </w:pPr>
      <w:rPr>
        <w:rFonts w:hint="default"/>
      </w:rPr>
    </w:lvl>
    <w:lvl w:ilvl="1" w:tplc="041B0017">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32D05"/>
    <w:multiLevelType w:val="hybridMultilevel"/>
    <w:tmpl w:val="28324B16"/>
    <w:lvl w:ilvl="0" w:tplc="2D90787C">
      <w:start w:val="1"/>
      <w:numFmt w:val="decimal"/>
      <w:lvlText w:val="(%1)"/>
      <w:lvlJc w:val="left"/>
      <w:pPr>
        <w:ind w:left="1070" w:hanging="360"/>
      </w:pPr>
      <w:rPr>
        <w:rFonts w:hint="default"/>
      </w:rPr>
    </w:lvl>
    <w:lvl w:ilvl="1" w:tplc="6472C712">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A35B5"/>
    <w:multiLevelType w:val="hybridMultilevel"/>
    <w:tmpl w:val="43BAA854"/>
    <w:lvl w:ilvl="0" w:tplc="041B0001">
      <w:start w:val="1"/>
      <w:numFmt w:val="bullet"/>
      <w:lvlText w:val=""/>
      <w:lvlJc w:val="left"/>
      <w:pPr>
        <w:ind w:left="720" w:hanging="360"/>
      </w:pPr>
      <w:rPr>
        <w:rFonts w:ascii="Symbol" w:hAnsi="Symbol" w:hint="default"/>
        <w:b w:val="0"/>
      </w:rPr>
    </w:lvl>
    <w:lvl w:ilvl="1" w:tplc="C2DE7356">
      <w:start w:val="1"/>
      <w:numFmt w:val="upperRoman"/>
      <w:lvlText w:val="I%2I.2."/>
      <w:lvlJc w:val="righ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626345"/>
    <w:multiLevelType w:val="multilevel"/>
    <w:tmpl w:val="2E0271B0"/>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D1698A"/>
    <w:multiLevelType w:val="hybridMultilevel"/>
    <w:tmpl w:val="5DCA96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DE635CA"/>
    <w:multiLevelType w:val="multilevel"/>
    <w:tmpl w:val="6B56605A"/>
    <w:lvl w:ilvl="0">
      <w:start w:val="2"/>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0" w15:restartNumberingAfterBreak="0">
    <w:nsid w:val="202D0F56"/>
    <w:multiLevelType w:val="hybridMultilevel"/>
    <w:tmpl w:val="08E6A3F2"/>
    <w:lvl w:ilvl="0" w:tplc="229AC992">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BD06A4"/>
    <w:multiLevelType w:val="multilevel"/>
    <w:tmpl w:val="E820A34C"/>
    <w:lvl w:ilvl="0">
      <w:start w:val="1"/>
      <w:numFmt w:val="decimal"/>
      <w:lvlText w:val="%1."/>
      <w:lvlJc w:val="left"/>
      <w:pPr>
        <w:ind w:left="1495"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1216A4"/>
    <w:multiLevelType w:val="hybridMultilevel"/>
    <w:tmpl w:val="523C504C"/>
    <w:lvl w:ilvl="0" w:tplc="4FAE5E1A">
      <w:start w:val="1"/>
      <w:numFmt w:val="decimal"/>
      <w:lvlText w:val="(%1)"/>
      <w:lvlJc w:val="left"/>
      <w:pPr>
        <w:ind w:left="1636" w:hanging="360"/>
      </w:pPr>
      <w:rPr>
        <w:rFonts w:hint="default"/>
      </w:rPr>
    </w:lvl>
    <w:lvl w:ilvl="1" w:tplc="041B0019">
      <w:start w:val="1"/>
      <w:numFmt w:val="lowerLetter"/>
      <w:lvlText w:val="%2."/>
      <w:lvlJc w:val="left"/>
      <w:pPr>
        <w:ind w:left="1353"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CEB7310"/>
    <w:multiLevelType w:val="hybridMultilevel"/>
    <w:tmpl w:val="E890913E"/>
    <w:lvl w:ilvl="0" w:tplc="229AC992">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765495"/>
    <w:multiLevelType w:val="hybridMultilevel"/>
    <w:tmpl w:val="BA002E24"/>
    <w:lvl w:ilvl="0" w:tplc="5A88AD04">
      <w:start w:val="1"/>
      <w:numFmt w:val="decimal"/>
      <w:lvlText w:val="(%1)"/>
      <w:lvlJc w:val="left"/>
      <w:pPr>
        <w:ind w:left="720" w:hanging="360"/>
      </w:pPr>
      <w:rPr>
        <w:rFonts w:hint="default"/>
        <w:color w:val="auto"/>
      </w:rPr>
    </w:lvl>
    <w:lvl w:ilvl="1" w:tplc="BA38999A">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422A61"/>
    <w:multiLevelType w:val="hybridMultilevel"/>
    <w:tmpl w:val="2A14BC2E"/>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37DF33F0"/>
    <w:multiLevelType w:val="hybridMultilevel"/>
    <w:tmpl w:val="0C9626B4"/>
    <w:lvl w:ilvl="0" w:tplc="041B0015">
      <w:start w:val="1"/>
      <w:numFmt w:val="upperLetter"/>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EC3081E"/>
    <w:multiLevelType w:val="multilevel"/>
    <w:tmpl w:val="48D0EA3E"/>
    <w:lvl w:ilvl="0">
      <w:start w:val="1"/>
      <w:numFmt w:val="decimal"/>
      <w:lvlText w:val="%1."/>
      <w:lvlJc w:val="left"/>
      <w:pPr>
        <w:ind w:left="504" w:hanging="504"/>
      </w:pPr>
      <w:rPr>
        <w:rFonts w:hint="default"/>
      </w:rPr>
    </w:lvl>
    <w:lvl w:ilvl="1">
      <w:start w:val="6"/>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02A5F50"/>
    <w:multiLevelType w:val="hybridMultilevel"/>
    <w:tmpl w:val="9D1CD8BC"/>
    <w:lvl w:ilvl="0" w:tplc="5A88AD04">
      <w:start w:val="1"/>
      <w:numFmt w:val="decimal"/>
      <w:lvlText w:val="(%1)"/>
      <w:lvlJc w:val="left"/>
      <w:pPr>
        <w:ind w:left="720" w:hanging="360"/>
      </w:pPr>
      <w:rPr>
        <w:rFonts w:hint="default"/>
        <w:color w:val="auto"/>
      </w:rPr>
    </w:lvl>
    <w:lvl w:ilvl="1" w:tplc="092090FA">
      <w:start w:val="1"/>
      <w:numFmt w:val="lowerLetter"/>
      <w:lvlText w:val="%2)"/>
      <w:lvlJc w:val="left"/>
      <w:pPr>
        <w:ind w:left="1440" w:hanging="360"/>
      </w:pPr>
      <w:rPr>
        <w:rFonts w:hint="default"/>
        <w:strike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0105F7"/>
    <w:multiLevelType w:val="multilevel"/>
    <w:tmpl w:val="0F045342"/>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15:restartNumberingAfterBreak="0">
    <w:nsid w:val="42004CBE"/>
    <w:multiLevelType w:val="hybridMultilevel"/>
    <w:tmpl w:val="A62C74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2AE443D"/>
    <w:multiLevelType w:val="hybridMultilevel"/>
    <w:tmpl w:val="A5509A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67C4F2C"/>
    <w:multiLevelType w:val="hybridMultilevel"/>
    <w:tmpl w:val="26A01CA6"/>
    <w:lvl w:ilvl="0" w:tplc="AE0A2D34">
      <w:start w:val="1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78328D7"/>
    <w:multiLevelType w:val="hybridMultilevel"/>
    <w:tmpl w:val="D2BE45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790239A"/>
    <w:multiLevelType w:val="hybridMultilevel"/>
    <w:tmpl w:val="2D8E29F6"/>
    <w:lvl w:ilvl="0" w:tplc="4FAE5E1A">
      <w:start w:val="1"/>
      <w:numFmt w:val="decimal"/>
      <w:lvlText w:val="(%1)"/>
      <w:lvlJc w:val="left"/>
      <w:pPr>
        <w:ind w:left="720" w:hanging="360"/>
      </w:pPr>
      <w:rPr>
        <w:rFonts w:hint="default"/>
      </w:rPr>
    </w:lvl>
    <w:lvl w:ilvl="1" w:tplc="041B0017">
      <w:start w:val="1"/>
      <w:numFmt w:val="lowerLetter"/>
      <w:lvlText w:val="%2)"/>
      <w:lvlJc w:val="left"/>
      <w:pPr>
        <w:ind w:left="1353"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C8685B"/>
    <w:multiLevelType w:val="hybridMultilevel"/>
    <w:tmpl w:val="4AE8F5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CD557A4"/>
    <w:multiLevelType w:val="multilevel"/>
    <w:tmpl w:val="F498FAB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15:restartNumberingAfterBreak="0">
    <w:nsid w:val="4D07403B"/>
    <w:multiLevelType w:val="hybridMultilevel"/>
    <w:tmpl w:val="0A9AF980"/>
    <w:lvl w:ilvl="0" w:tplc="229AC992">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3356A9C"/>
    <w:multiLevelType w:val="hybridMultilevel"/>
    <w:tmpl w:val="2EA83356"/>
    <w:lvl w:ilvl="0" w:tplc="567EAA14">
      <w:start w:val="1"/>
      <w:numFmt w:val="decimal"/>
      <w:lvlText w:val="(%1)"/>
      <w:lvlJc w:val="left"/>
      <w:pPr>
        <w:ind w:left="502" w:hanging="360"/>
      </w:pPr>
      <w:rPr>
        <w:rFonts w:hint="default"/>
        <w:b w:val="0"/>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9" w15:restartNumberingAfterBreak="0">
    <w:nsid w:val="54161739"/>
    <w:multiLevelType w:val="hybridMultilevel"/>
    <w:tmpl w:val="294005B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5491798C"/>
    <w:multiLevelType w:val="hybridMultilevel"/>
    <w:tmpl w:val="9E8E1AC2"/>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6AC53A6"/>
    <w:multiLevelType w:val="hybridMultilevel"/>
    <w:tmpl w:val="B710700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C93590"/>
    <w:multiLevelType w:val="hybridMultilevel"/>
    <w:tmpl w:val="9C10BD12"/>
    <w:lvl w:ilvl="0" w:tplc="93AA4418">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09001B">
      <w:start w:val="1"/>
      <w:numFmt w:val="lowerRoman"/>
      <w:lvlText w:val="%3."/>
      <w:lvlJc w:val="right"/>
      <w:pPr>
        <w:ind w:left="2160" w:hanging="180"/>
      </w:pPr>
    </w:lvl>
    <w:lvl w:ilvl="3" w:tplc="4A34359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5B7C91"/>
    <w:multiLevelType w:val="hybridMultilevel"/>
    <w:tmpl w:val="345276C2"/>
    <w:lvl w:ilvl="0" w:tplc="2D90787C">
      <w:start w:val="1"/>
      <w:numFmt w:val="decimal"/>
      <w:lvlText w:val="(%1)"/>
      <w:lvlJc w:val="left"/>
      <w:pPr>
        <w:ind w:left="1070" w:hanging="360"/>
      </w:pPr>
      <w:rPr>
        <w:rFonts w:hint="default"/>
      </w:rPr>
    </w:lvl>
    <w:lvl w:ilvl="1" w:tplc="041B0017">
      <w:start w:val="1"/>
      <w:numFmt w:val="lowerLetter"/>
      <w:lvlText w:val="%2)"/>
      <w:lvlJc w:val="left"/>
      <w:pPr>
        <w:ind w:left="928" w:hanging="360"/>
      </w:pPr>
      <w:rPr>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8C1744"/>
    <w:multiLevelType w:val="hybridMultilevel"/>
    <w:tmpl w:val="A23C856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B53560B"/>
    <w:multiLevelType w:val="hybridMultilevel"/>
    <w:tmpl w:val="5852A2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FCA0853"/>
    <w:multiLevelType w:val="hybridMultilevel"/>
    <w:tmpl w:val="0096DE8C"/>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5FDD6958"/>
    <w:multiLevelType w:val="hybridMultilevel"/>
    <w:tmpl w:val="F3C8E598"/>
    <w:lvl w:ilvl="0" w:tplc="78F83DE4">
      <w:start w:val="1"/>
      <w:numFmt w:val="decimal"/>
      <w:pStyle w:val="Nadpis1"/>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3494176"/>
    <w:multiLevelType w:val="hybridMultilevel"/>
    <w:tmpl w:val="0218954C"/>
    <w:lvl w:ilvl="0" w:tplc="6D06F6EE">
      <w:start w:val="1"/>
      <w:numFmt w:val="decimal"/>
      <w:lvlText w:val="(%1)"/>
      <w:lvlJc w:val="left"/>
      <w:pPr>
        <w:ind w:left="360" w:hanging="360"/>
      </w:pPr>
      <w:rPr>
        <w:rFonts w:hint="default"/>
      </w:rPr>
    </w:lvl>
    <w:lvl w:ilvl="1" w:tplc="041B0019" w:tentative="1">
      <w:start w:val="1"/>
      <w:numFmt w:val="lowerLetter"/>
      <w:lvlText w:val="%2."/>
      <w:lvlJc w:val="left"/>
      <w:pPr>
        <w:ind w:left="164" w:hanging="360"/>
      </w:pPr>
    </w:lvl>
    <w:lvl w:ilvl="2" w:tplc="041B001B" w:tentative="1">
      <w:start w:val="1"/>
      <w:numFmt w:val="lowerRoman"/>
      <w:lvlText w:val="%3."/>
      <w:lvlJc w:val="right"/>
      <w:pPr>
        <w:ind w:left="884" w:hanging="180"/>
      </w:pPr>
    </w:lvl>
    <w:lvl w:ilvl="3" w:tplc="041B000F" w:tentative="1">
      <w:start w:val="1"/>
      <w:numFmt w:val="decimal"/>
      <w:lvlText w:val="%4."/>
      <w:lvlJc w:val="left"/>
      <w:pPr>
        <w:ind w:left="1604" w:hanging="360"/>
      </w:pPr>
    </w:lvl>
    <w:lvl w:ilvl="4" w:tplc="041B0019" w:tentative="1">
      <w:start w:val="1"/>
      <w:numFmt w:val="lowerLetter"/>
      <w:lvlText w:val="%5."/>
      <w:lvlJc w:val="left"/>
      <w:pPr>
        <w:ind w:left="2324" w:hanging="360"/>
      </w:pPr>
    </w:lvl>
    <w:lvl w:ilvl="5" w:tplc="041B001B" w:tentative="1">
      <w:start w:val="1"/>
      <w:numFmt w:val="lowerRoman"/>
      <w:lvlText w:val="%6."/>
      <w:lvlJc w:val="right"/>
      <w:pPr>
        <w:ind w:left="3044" w:hanging="180"/>
      </w:pPr>
    </w:lvl>
    <w:lvl w:ilvl="6" w:tplc="041B000F" w:tentative="1">
      <w:start w:val="1"/>
      <w:numFmt w:val="decimal"/>
      <w:lvlText w:val="%7."/>
      <w:lvlJc w:val="left"/>
      <w:pPr>
        <w:ind w:left="3764" w:hanging="360"/>
      </w:pPr>
    </w:lvl>
    <w:lvl w:ilvl="7" w:tplc="041B0019" w:tentative="1">
      <w:start w:val="1"/>
      <w:numFmt w:val="lowerLetter"/>
      <w:lvlText w:val="%8."/>
      <w:lvlJc w:val="left"/>
      <w:pPr>
        <w:ind w:left="4484" w:hanging="360"/>
      </w:pPr>
    </w:lvl>
    <w:lvl w:ilvl="8" w:tplc="041B001B" w:tentative="1">
      <w:start w:val="1"/>
      <w:numFmt w:val="lowerRoman"/>
      <w:lvlText w:val="%9."/>
      <w:lvlJc w:val="right"/>
      <w:pPr>
        <w:ind w:left="5204" w:hanging="180"/>
      </w:pPr>
    </w:lvl>
  </w:abstractNum>
  <w:abstractNum w:abstractNumId="39" w15:restartNumberingAfterBreak="0">
    <w:nsid w:val="64F011A5"/>
    <w:multiLevelType w:val="hybridMultilevel"/>
    <w:tmpl w:val="5418A36C"/>
    <w:lvl w:ilvl="0" w:tplc="9B16301A">
      <w:start w:val="1"/>
      <w:numFmt w:val="decimal"/>
      <w:lvlText w:val="(%1)"/>
      <w:lvlJc w:val="left"/>
      <w:pPr>
        <w:ind w:left="360" w:hanging="360"/>
      </w:pPr>
      <w:rPr>
        <w:rFonts w:hint="default"/>
      </w:rPr>
    </w:lvl>
    <w:lvl w:ilvl="1" w:tplc="041B0019" w:tentative="1">
      <w:start w:val="1"/>
      <w:numFmt w:val="lowerLetter"/>
      <w:lvlText w:val="%2."/>
      <w:lvlJc w:val="left"/>
      <w:pPr>
        <w:ind w:left="164" w:hanging="360"/>
      </w:pPr>
    </w:lvl>
    <w:lvl w:ilvl="2" w:tplc="041B001B" w:tentative="1">
      <w:start w:val="1"/>
      <w:numFmt w:val="lowerRoman"/>
      <w:lvlText w:val="%3."/>
      <w:lvlJc w:val="right"/>
      <w:pPr>
        <w:ind w:left="884" w:hanging="180"/>
      </w:pPr>
    </w:lvl>
    <w:lvl w:ilvl="3" w:tplc="041B000F" w:tentative="1">
      <w:start w:val="1"/>
      <w:numFmt w:val="decimal"/>
      <w:lvlText w:val="%4."/>
      <w:lvlJc w:val="left"/>
      <w:pPr>
        <w:ind w:left="1604" w:hanging="360"/>
      </w:pPr>
    </w:lvl>
    <w:lvl w:ilvl="4" w:tplc="041B0019" w:tentative="1">
      <w:start w:val="1"/>
      <w:numFmt w:val="lowerLetter"/>
      <w:lvlText w:val="%5."/>
      <w:lvlJc w:val="left"/>
      <w:pPr>
        <w:ind w:left="2324" w:hanging="360"/>
      </w:pPr>
    </w:lvl>
    <w:lvl w:ilvl="5" w:tplc="041B001B" w:tentative="1">
      <w:start w:val="1"/>
      <w:numFmt w:val="lowerRoman"/>
      <w:lvlText w:val="%6."/>
      <w:lvlJc w:val="right"/>
      <w:pPr>
        <w:ind w:left="3044" w:hanging="180"/>
      </w:pPr>
    </w:lvl>
    <w:lvl w:ilvl="6" w:tplc="041B000F" w:tentative="1">
      <w:start w:val="1"/>
      <w:numFmt w:val="decimal"/>
      <w:lvlText w:val="%7."/>
      <w:lvlJc w:val="left"/>
      <w:pPr>
        <w:ind w:left="3764" w:hanging="360"/>
      </w:pPr>
    </w:lvl>
    <w:lvl w:ilvl="7" w:tplc="041B0019" w:tentative="1">
      <w:start w:val="1"/>
      <w:numFmt w:val="lowerLetter"/>
      <w:lvlText w:val="%8."/>
      <w:lvlJc w:val="left"/>
      <w:pPr>
        <w:ind w:left="4484" w:hanging="360"/>
      </w:pPr>
    </w:lvl>
    <w:lvl w:ilvl="8" w:tplc="041B001B" w:tentative="1">
      <w:start w:val="1"/>
      <w:numFmt w:val="lowerRoman"/>
      <w:lvlText w:val="%9."/>
      <w:lvlJc w:val="right"/>
      <w:pPr>
        <w:ind w:left="5204" w:hanging="180"/>
      </w:pPr>
    </w:lvl>
  </w:abstractNum>
  <w:abstractNum w:abstractNumId="40" w15:restartNumberingAfterBreak="0">
    <w:nsid w:val="6699581D"/>
    <w:multiLevelType w:val="hybridMultilevel"/>
    <w:tmpl w:val="2FA07DCC"/>
    <w:lvl w:ilvl="0" w:tplc="FC62DF72">
      <w:start w:val="1"/>
      <w:numFmt w:val="decimal"/>
      <w:lvlText w:val="(%1)"/>
      <w:lvlJc w:val="left"/>
      <w:pPr>
        <w:ind w:left="502" w:hanging="360"/>
      </w:pPr>
      <w:rPr>
        <w:rFonts w:hint="default"/>
      </w:rPr>
    </w:lvl>
    <w:lvl w:ilvl="1" w:tplc="6472C712">
      <w:start w:val="1"/>
      <w:numFmt w:val="lowerLetter"/>
      <w:lvlText w:val="%2."/>
      <w:lvlJc w:val="left"/>
      <w:pPr>
        <w:ind w:left="872" w:hanging="360"/>
      </w:pPr>
      <w:rPr>
        <w:i w:val="0"/>
        <w:iCs/>
      </w:rPr>
    </w:lvl>
    <w:lvl w:ilvl="2" w:tplc="0409001B">
      <w:start w:val="1"/>
      <w:numFmt w:val="lowerRoman"/>
      <w:lvlText w:val="%3."/>
      <w:lvlJc w:val="right"/>
      <w:pPr>
        <w:ind w:left="1592" w:hanging="180"/>
      </w:pPr>
    </w:lvl>
    <w:lvl w:ilvl="3" w:tplc="0409000F">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1" w15:restartNumberingAfterBreak="0">
    <w:nsid w:val="67493777"/>
    <w:multiLevelType w:val="hybridMultilevel"/>
    <w:tmpl w:val="7EC85D6A"/>
    <w:lvl w:ilvl="0" w:tplc="2D90787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94B3298"/>
    <w:multiLevelType w:val="multilevel"/>
    <w:tmpl w:val="FA60ED46"/>
    <w:lvl w:ilvl="0">
      <w:start w:val="1"/>
      <w:numFmt w:val="decimal"/>
      <w:lvlText w:val="%1."/>
      <w:lvlJc w:val="left"/>
      <w:pPr>
        <w:ind w:left="720" w:hanging="360"/>
      </w:pPr>
      <w:rPr>
        <w:sz w:val="24"/>
      </w:rPr>
    </w:lvl>
    <w:lvl w:ilvl="1">
      <w:start w:val="1"/>
      <w:numFmt w:val="decimal"/>
      <w:lvlText w:val="%2"/>
      <w:lvlJc w:val="left"/>
      <w:pPr>
        <w:ind w:left="720" w:hanging="360"/>
      </w:pPr>
      <w:rPr>
        <w:rFonts w:hint="default"/>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3" w15:restartNumberingAfterBreak="0">
    <w:nsid w:val="6C164648"/>
    <w:multiLevelType w:val="hybridMultilevel"/>
    <w:tmpl w:val="9E8E1A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F37509B"/>
    <w:multiLevelType w:val="hybridMultilevel"/>
    <w:tmpl w:val="26C49CFC"/>
    <w:lvl w:ilvl="0" w:tplc="4FAE5E1A">
      <w:start w:val="1"/>
      <w:numFmt w:val="decimal"/>
      <w:lvlText w:val="(%1)"/>
      <w:lvlJc w:val="left"/>
      <w:pPr>
        <w:ind w:left="720" w:hanging="360"/>
      </w:pPr>
      <w:rPr>
        <w:rFonts w:hint="default"/>
      </w:rPr>
    </w:lvl>
    <w:lvl w:ilvl="1" w:tplc="041B0019">
      <w:start w:val="1"/>
      <w:numFmt w:val="lowerLetter"/>
      <w:lvlText w:val="%2."/>
      <w:lvlJc w:val="left"/>
      <w:pPr>
        <w:ind w:left="644"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19D6A32"/>
    <w:multiLevelType w:val="hybridMultilevel"/>
    <w:tmpl w:val="77682D4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53556A4"/>
    <w:multiLevelType w:val="hybridMultilevel"/>
    <w:tmpl w:val="3C26DE48"/>
    <w:lvl w:ilvl="0" w:tplc="04090011">
      <w:start w:val="1"/>
      <w:numFmt w:val="decimal"/>
      <w:lvlText w:val="%1)"/>
      <w:lvlJc w:val="left"/>
      <w:pPr>
        <w:ind w:left="720" w:hanging="360"/>
      </w:pPr>
    </w:lvl>
    <w:lvl w:ilvl="1" w:tplc="041B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124A44"/>
    <w:multiLevelType w:val="hybridMultilevel"/>
    <w:tmpl w:val="A5509A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7AC5A93"/>
    <w:multiLevelType w:val="hybridMultilevel"/>
    <w:tmpl w:val="FED60494"/>
    <w:lvl w:ilvl="0" w:tplc="4FAE5E1A">
      <w:start w:val="1"/>
      <w:numFmt w:val="decimal"/>
      <w:lvlText w:val="(%1)"/>
      <w:lvlJc w:val="left"/>
      <w:pPr>
        <w:ind w:left="720" w:hanging="360"/>
      </w:pPr>
      <w:rPr>
        <w:rFonts w:hint="default"/>
      </w:rPr>
    </w:lvl>
    <w:lvl w:ilvl="1" w:tplc="041B0017">
      <w:start w:val="1"/>
      <w:numFmt w:val="lowerLetter"/>
      <w:lvlText w:val="%2)"/>
      <w:lvlJc w:val="left"/>
      <w:pPr>
        <w:ind w:left="644"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A11385B"/>
    <w:multiLevelType w:val="hybridMultilevel"/>
    <w:tmpl w:val="511C31D6"/>
    <w:lvl w:ilvl="0" w:tplc="2E583F6A">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50" w15:restartNumberingAfterBreak="0">
    <w:nsid w:val="7AF861E4"/>
    <w:multiLevelType w:val="hybridMultilevel"/>
    <w:tmpl w:val="7C36A896"/>
    <w:lvl w:ilvl="0" w:tplc="041B0001">
      <w:start w:val="1"/>
      <w:numFmt w:val="bullet"/>
      <w:lvlText w:val=""/>
      <w:lvlJc w:val="left"/>
      <w:pPr>
        <w:ind w:left="720" w:hanging="360"/>
      </w:pPr>
      <w:rPr>
        <w:rFonts w:ascii="Symbol" w:hAnsi="Symbol" w:hint="default"/>
        <w:b w:val="0"/>
      </w:rPr>
    </w:lvl>
    <w:lvl w:ilvl="1" w:tplc="C2DE7356">
      <w:start w:val="1"/>
      <w:numFmt w:val="upperRoman"/>
      <w:lvlText w:val="I%2I.2."/>
      <w:lvlJc w:val="righ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7E1A1080"/>
    <w:multiLevelType w:val="hybridMultilevel"/>
    <w:tmpl w:val="70169C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7E1C3E6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EA54298"/>
    <w:multiLevelType w:val="hybridMultilevel"/>
    <w:tmpl w:val="F9D290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42"/>
  </w:num>
  <w:num w:numId="3">
    <w:abstractNumId w:val="2"/>
  </w:num>
  <w:num w:numId="4">
    <w:abstractNumId w:val="26"/>
  </w:num>
  <w:num w:numId="5">
    <w:abstractNumId w:val="11"/>
    <w:lvlOverride w:ilvl="0">
      <w:lvl w:ilvl="0">
        <w:start w:val="1"/>
        <w:numFmt w:val="decimal"/>
        <w:lvlText w:val="%1."/>
        <w:lvlJc w:val="left"/>
        <w:pPr>
          <w:ind w:left="1495" w:hanging="360"/>
        </w:pPr>
        <w:rPr>
          <w:rFonts w:hint="default"/>
        </w:rPr>
      </w:lvl>
    </w:lvlOverride>
    <w:lvlOverride w:ilvl="1">
      <w:lvl w:ilvl="1">
        <w:start w:val="1"/>
        <w:numFmt w:val="decimal"/>
        <w:isLgl/>
        <w:lvlText w:val="%1.%2."/>
        <w:lvlJc w:val="left"/>
        <w:pPr>
          <w:ind w:left="36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6">
    <w:abstractNumId w:val="52"/>
  </w:num>
  <w:num w:numId="7">
    <w:abstractNumId w:val="19"/>
  </w:num>
  <w:num w:numId="8">
    <w:abstractNumId w:val="9"/>
  </w:num>
  <w:num w:numId="9">
    <w:abstractNumId w:val="20"/>
  </w:num>
  <w:num w:numId="10">
    <w:abstractNumId w:val="31"/>
  </w:num>
  <w:num w:numId="11">
    <w:abstractNumId w:val="47"/>
  </w:num>
  <w:num w:numId="12">
    <w:abstractNumId w:val="29"/>
  </w:num>
  <w:num w:numId="13">
    <w:abstractNumId w:val="6"/>
  </w:num>
  <w:num w:numId="14">
    <w:abstractNumId w:val="49"/>
  </w:num>
  <w:num w:numId="15">
    <w:abstractNumId w:val="16"/>
  </w:num>
  <w:num w:numId="16">
    <w:abstractNumId w:val="51"/>
  </w:num>
  <w:num w:numId="17">
    <w:abstractNumId w:val="0"/>
  </w:num>
  <w:num w:numId="18">
    <w:abstractNumId w:val="35"/>
  </w:num>
  <w:num w:numId="19">
    <w:abstractNumId w:val="23"/>
  </w:num>
  <w:num w:numId="20">
    <w:abstractNumId w:val="37"/>
  </w:num>
  <w:num w:numId="21">
    <w:abstractNumId w:val="25"/>
  </w:num>
  <w:num w:numId="22">
    <w:abstractNumId w:val="45"/>
  </w:num>
  <w:num w:numId="23">
    <w:abstractNumId w:val="30"/>
  </w:num>
  <w:num w:numId="24">
    <w:abstractNumId w:val="43"/>
  </w:num>
  <w:num w:numId="25">
    <w:abstractNumId w:val="21"/>
  </w:num>
  <w:num w:numId="26">
    <w:abstractNumId w:val="8"/>
  </w:num>
  <w:num w:numId="27">
    <w:abstractNumId w:val="50"/>
  </w:num>
  <w:num w:numId="28">
    <w:abstractNumId w:val="17"/>
  </w:num>
  <w:num w:numId="29">
    <w:abstractNumId w:val="41"/>
  </w:num>
  <w:num w:numId="30">
    <w:abstractNumId w:val="33"/>
  </w:num>
  <w:num w:numId="31">
    <w:abstractNumId w:val="14"/>
  </w:num>
  <w:num w:numId="32">
    <w:abstractNumId w:val="32"/>
  </w:num>
  <w:num w:numId="33">
    <w:abstractNumId w:val="44"/>
  </w:num>
  <w:num w:numId="34">
    <w:abstractNumId w:val="12"/>
  </w:num>
  <w:num w:numId="35">
    <w:abstractNumId w:val="15"/>
  </w:num>
  <w:num w:numId="36">
    <w:abstractNumId w:val="27"/>
  </w:num>
  <w:num w:numId="37">
    <w:abstractNumId w:val="46"/>
  </w:num>
  <w:num w:numId="38">
    <w:abstractNumId w:val="3"/>
  </w:num>
  <w:num w:numId="39">
    <w:abstractNumId w:val="36"/>
  </w:num>
  <w:num w:numId="40">
    <w:abstractNumId w:val="18"/>
  </w:num>
  <w:num w:numId="41">
    <w:abstractNumId w:val="34"/>
  </w:num>
  <w:num w:numId="42">
    <w:abstractNumId w:val="48"/>
  </w:num>
  <w:num w:numId="43">
    <w:abstractNumId w:val="4"/>
  </w:num>
  <w:num w:numId="44">
    <w:abstractNumId w:val="13"/>
  </w:num>
  <w:num w:numId="45">
    <w:abstractNumId w:val="10"/>
  </w:num>
  <w:num w:numId="46">
    <w:abstractNumId w:val="5"/>
  </w:num>
  <w:num w:numId="47">
    <w:abstractNumId w:val="1"/>
  </w:num>
  <w:num w:numId="48">
    <w:abstractNumId w:val="24"/>
  </w:num>
  <w:num w:numId="49">
    <w:abstractNumId w:val="22"/>
  </w:num>
  <w:num w:numId="50">
    <w:abstractNumId w:val="28"/>
  </w:num>
  <w:num w:numId="51">
    <w:abstractNumId w:val="53"/>
  </w:num>
  <w:num w:numId="52">
    <w:abstractNumId w:val="40"/>
  </w:num>
  <w:num w:numId="53">
    <w:abstractNumId w:val="39"/>
  </w:num>
  <w:num w:numId="54">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51"/>
    <w:rsid w:val="00001C68"/>
    <w:rsid w:val="000038F9"/>
    <w:rsid w:val="00003A55"/>
    <w:rsid w:val="000052B2"/>
    <w:rsid w:val="00010799"/>
    <w:rsid w:val="00012ED5"/>
    <w:rsid w:val="00016CB6"/>
    <w:rsid w:val="000235F4"/>
    <w:rsid w:val="00024CCF"/>
    <w:rsid w:val="00027890"/>
    <w:rsid w:val="00035F4B"/>
    <w:rsid w:val="000412EF"/>
    <w:rsid w:val="00043376"/>
    <w:rsid w:val="00043880"/>
    <w:rsid w:val="00046F4A"/>
    <w:rsid w:val="00052276"/>
    <w:rsid w:val="000562D4"/>
    <w:rsid w:val="000574A5"/>
    <w:rsid w:val="000605E5"/>
    <w:rsid w:val="00060F36"/>
    <w:rsid w:val="00062861"/>
    <w:rsid w:val="00062947"/>
    <w:rsid w:val="00065B30"/>
    <w:rsid w:val="0007384E"/>
    <w:rsid w:val="0007563F"/>
    <w:rsid w:val="00076709"/>
    <w:rsid w:val="000777CF"/>
    <w:rsid w:val="00080F54"/>
    <w:rsid w:val="00085C22"/>
    <w:rsid w:val="00087A15"/>
    <w:rsid w:val="000909A1"/>
    <w:rsid w:val="000A0A20"/>
    <w:rsid w:val="000A1568"/>
    <w:rsid w:val="000A26F1"/>
    <w:rsid w:val="000A3A36"/>
    <w:rsid w:val="000A4DDB"/>
    <w:rsid w:val="000A527B"/>
    <w:rsid w:val="000B06BC"/>
    <w:rsid w:val="000B53A6"/>
    <w:rsid w:val="000B685B"/>
    <w:rsid w:val="000C3846"/>
    <w:rsid w:val="000C6204"/>
    <w:rsid w:val="000E59A8"/>
    <w:rsid w:val="000E68AA"/>
    <w:rsid w:val="000E72AA"/>
    <w:rsid w:val="001001E2"/>
    <w:rsid w:val="00101828"/>
    <w:rsid w:val="00123337"/>
    <w:rsid w:val="001255CC"/>
    <w:rsid w:val="00131267"/>
    <w:rsid w:val="00135830"/>
    <w:rsid w:val="0014039F"/>
    <w:rsid w:val="00145B1D"/>
    <w:rsid w:val="00147407"/>
    <w:rsid w:val="00147791"/>
    <w:rsid w:val="00150B06"/>
    <w:rsid w:val="00156F86"/>
    <w:rsid w:val="001570AB"/>
    <w:rsid w:val="001570D1"/>
    <w:rsid w:val="00162EDA"/>
    <w:rsid w:val="00163530"/>
    <w:rsid w:val="0016776A"/>
    <w:rsid w:val="001851FD"/>
    <w:rsid w:val="00185E94"/>
    <w:rsid w:val="001865F2"/>
    <w:rsid w:val="001904C5"/>
    <w:rsid w:val="001942E5"/>
    <w:rsid w:val="001A00C3"/>
    <w:rsid w:val="001A0188"/>
    <w:rsid w:val="001A5DB0"/>
    <w:rsid w:val="001C6EDE"/>
    <w:rsid w:val="001D6F76"/>
    <w:rsid w:val="001E1F8E"/>
    <w:rsid w:val="001E20C6"/>
    <w:rsid w:val="001E3A14"/>
    <w:rsid w:val="001E4055"/>
    <w:rsid w:val="001E4CD4"/>
    <w:rsid w:val="001F49C8"/>
    <w:rsid w:val="00214D94"/>
    <w:rsid w:val="0021694A"/>
    <w:rsid w:val="00217FBF"/>
    <w:rsid w:val="0022416E"/>
    <w:rsid w:val="00226256"/>
    <w:rsid w:val="002320B7"/>
    <w:rsid w:val="00235E01"/>
    <w:rsid w:val="00241432"/>
    <w:rsid w:val="00241FAF"/>
    <w:rsid w:val="00244156"/>
    <w:rsid w:val="002501AD"/>
    <w:rsid w:val="00252788"/>
    <w:rsid w:val="0025339F"/>
    <w:rsid w:val="00255151"/>
    <w:rsid w:val="002558B8"/>
    <w:rsid w:val="00255901"/>
    <w:rsid w:val="002603F7"/>
    <w:rsid w:val="00260F3E"/>
    <w:rsid w:val="0026647D"/>
    <w:rsid w:val="00275827"/>
    <w:rsid w:val="00275F42"/>
    <w:rsid w:val="00283407"/>
    <w:rsid w:val="00285237"/>
    <w:rsid w:val="0028648E"/>
    <w:rsid w:val="00291D5C"/>
    <w:rsid w:val="0029511E"/>
    <w:rsid w:val="002A2056"/>
    <w:rsid w:val="002A4B04"/>
    <w:rsid w:val="002A533C"/>
    <w:rsid w:val="002A7AA4"/>
    <w:rsid w:val="002B471D"/>
    <w:rsid w:val="002C2B2F"/>
    <w:rsid w:val="002D0769"/>
    <w:rsid w:val="002D1B16"/>
    <w:rsid w:val="002E2C16"/>
    <w:rsid w:val="002E3622"/>
    <w:rsid w:val="002E7CA8"/>
    <w:rsid w:val="002F0BDB"/>
    <w:rsid w:val="00300FA9"/>
    <w:rsid w:val="003024E3"/>
    <w:rsid w:val="00305242"/>
    <w:rsid w:val="00307FC5"/>
    <w:rsid w:val="00310E02"/>
    <w:rsid w:val="00311164"/>
    <w:rsid w:val="003172C7"/>
    <w:rsid w:val="003179BC"/>
    <w:rsid w:val="003231B3"/>
    <w:rsid w:val="00332B3E"/>
    <w:rsid w:val="0033784B"/>
    <w:rsid w:val="003506CE"/>
    <w:rsid w:val="00350A0C"/>
    <w:rsid w:val="00350FC2"/>
    <w:rsid w:val="00355428"/>
    <w:rsid w:val="00355499"/>
    <w:rsid w:val="00357991"/>
    <w:rsid w:val="00360482"/>
    <w:rsid w:val="0036413F"/>
    <w:rsid w:val="0036563C"/>
    <w:rsid w:val="00367429"/>
    <w:rsid w:val="003678EE"/>
    <w:rsid w:val="0038208D"/>
    <w:rsid w:val="00392E38"/>
    <w:rsid w:val="0039507C"/>
    <w:rsid w:val="003962E6"/>
    <w:rsid w:val="003A3360"/>
    <w:rsid w:val="003A45A1"/>
    <w:rsid w:val="003A4952"/>
    <w:rsid w:val="003B2B00"/>
    <w:rsid w:val="003B41F8"/>
    <w:rsid w:val="003B60A1"/>
    <w:rsid w:val="003C180D"/>
    <w:rsid w:val="003C31FC"/>
    <w:rsid w:val="003D15A7"/>
    <w:rsid w:val="003D33A1"/>
    <w:rsid w:val="003D3756"/>
    <w:rsid w:val="003D3A8C"/>
    <w:rsid w:val="003D6517"/>
    <w:rsid w:val="003E4FBC"/>
    <w:rsid w:val="003F36FF"/>
    <w:rsid w:val="003F3C80"/>
    <w:rsid w:val="003F43D0"/>
    <w:rsid w:val="00405D85"/>
    <w:rsid w:val="00405F61"/>
    <w:rsid w:val="00411ECA"/>
    <w:rsid w:val="00424886"/>
    <w:rsid w:val="004265B2"/>
    <w:rsid w:val="0043261F"/>
    <w:rsid w:val="004412C2"/>
    <w:rsid w:val="00454B4C"/>
    <w:rsid w:val="00460206"/>
    <w:rsid w:val="00463F9C"/>
    <w:rsid w:val="00464B86"/>
    <w:rsid w:val="00470D02"/>
    <w:rsid w:val="0047392F"/>
    <w:rsid w:val="00483224"/>
    <w:rsid w:val="00483F95"/>
    <w:rsid w:val="00486458"/>
    <w:rsid w:val="00491087"/>
    <w:rsid w:val="004956E3"/>
    <w:rsid w:val="00497B41"/>
    <w:rsid w:val="004A01F6"/>
    <w:rsid w:val="004A281F"/>
    <w:rsid w:val="004A7AA1"/>
    <w:rsid w:val="004B0844"/>
    <w:rsid w:val="004C0C03"/>
    <w:rsid w:val="004C6070"/>
    <w:rsid w:val="004D207D"/>
    <w:rsid w:val="004D31F2"/>
    <w:rsid w:val="004E3FFE"/>
    <w:rsid w:val="004F2CE4"/>
    <w:rsid w:val="004F30CD"/>
    <w:rsid w:val="004F44B3"/>
    <w:rsid w:val="004F4F08"/>
    <w:rsid w:val="005016F6"/>
    <w:rsid w:val="00502326"/>
    <w:rsid w:val="005160D1"/>
    <w:rsid w:val="005219FB"/>
    <w:rsid w:val="005322F3"/>
    <w:rsid w:val="005334A0"/>
    <w:rsid w:val="00536F2C"/>
    <w:rsid w:val="0053725A"/>
    <w:rsid w:val="0053736B"/>
    <w:rsid w:val="0054146B"/>
    <w:rsid w:val="00542EAA"/>
    <w:rsid w:val="00543ACD"/>
    <w:rsid w:val="00545596"/>
    <w:rsid w:val="0054586F"/>
    <w:rsid w:val="0055253D"/>
    <w:rsid w:val="005531A9"/>
    <w:rsid w:val="0055343B"/>
    <w:rsid w:val="005543C9"/>
    <w:rsid w:val="00554836"/>
    <w:rsid w:val="00556728"/>
    <w:rsid w:val="0056083B"/>
    <w:rsid w:val="005616DE"/>
    <w:rsid w:val="00565B57"/>
    <w:rsid w:val="00565FF4"/>
    <w:rsid w:val="00573355"/>
    <w:rsid w:val="00574524"/>
    <w:rsid w:val="00585118"/>
    <w:rsid w:val="00586705"/>
    <w:rsid w:val="00590BE7"/>
    <w:rsid w:val="005922AB"/>
    <w:rsid w:val="005937EB"/>
    <w:rsid w:val="00594661"/>
    <w:rsid w:val="005A4CB3"/>
    <w:rsid w:val="005A52C2"/>
    <w:rsid w:val="005A7A2E"/>
    <w:rsid w:val="005C315B"/>
    <w:rsid w:val="005C63B7"/>
    <w:rsid w:val="005D5023"/>
    <w:rsid w:val="005D509E"/>
    <w:rsid w:val="005E1223"/>
    <w:rsid w:val="005E2A5D"/>
    <w:rsid w:val="005F0331"/>
    <w:rsid w:val="005F2791"/>
    <w:rsid w:val="005F3EAC"/>
    <w:rsid w:val="005F4749"/>
    <w:rsid w:val="005F5521"/>
    <w:rsid w:val="00601593"/>
    <w:rsid w:val="0060374F"/>
    <w:rsid w:val="00604432"/>
    <w:rsid w:val="00604C17"/>
    <w:rsid w:val="006074D6"/>
    <w:rsid w:val="006141C2"/>
    <w:rsid w:val="00615046"/>
    <w:rsid w:val="00616697"/>
    <w:rsid w:val="00617AA7"/>
    <w:rsid w:val="00623CEC"/>
    <w:rsid w:val="00627B88"/>
    <w:rsid w:val="00630E30"/>
    <w:rsid w:val="006311C1"/>
    <w:rsid w:val="006318C3"/>
    <w:rsid w:val="00634BAC"/>
    <w:rsid w:val="0064704C"/>
    <w:rsid w:val="00647E8B"/>
    <w:rsid w:val="00662098"/>
    <w:rsid w:val="00664E5C"/>
    <w:rsid w:val="006807CC"/>
    <w:rsid w:val="006906B0"/>
    <w:rsid w:val="00693D49"/>
    <w:rsid w:val="006A338F"/>
    <w:rsid w:val="006A497D"/>
    <w:rsid w:val="006A703D"/>
    <w:rsid w:val="006B07B4"/>
    <w:rsid w:val="006B15EC"/>
    <w:rsid w:val="006B3D47"/>
    <w:rsid w:val="006B53E6"/>
    <w:rsid w:val="006B6548"/>
    <w:rsid w:val="006C4AB9"/>
    <w:rsid w:val="006C5035"/>
    <w:rsid w:val="006D1A27"/>
    <w:rsid w:val="006D7982"/>
    <w:rsid w:val="006F5AFA"/>
    <w:rsid w:val="006F64FC"/>
    <w:rsid w:val="00700077"/>
    <w:rsid w:val="0070406D"/>
    <w:rsid w:val="007068B2"/>
    <w:rsid w:val="00711299"/>
    <w:rsid w:val="00716356"/>
    <w:rsid w:val="00717275"/>
    <w:rsid w:val="00726F6A"/>
    <w:rsid w:val="00732B7B"/>
    <w:rsid w:val="0073349E"/>
    <w:rsid w:val="00734199"/>
    <w:rsid w:val="00740D11"/>
    <w:rsid w:val="0074139C"/>
    <w:rsid w:val="00744AC5"/>
    <w:rsid w:val="0074718B"/>
    <w:rsid w:val="007472A5"/>
    <w:rsid w:val="007535F0"/>
    <w:rsid w:val="00761959"/>
    <w:rsid w:val="00763E25"/>
    <w:rsid w:val="00766F29"/>
    <w:rsid w:val="0077456A"/>
    <w:rsid w:val="00774C75"/>
    <w:rsid w:val="00781EE6"/>
    <w:rsid w:val="00785C27"/>
    <w:rsid w:val="00786DD8"/>
    <w:rsid w:val="00796C80"/>
    <w:rsid w:val="00797473"/>
    <w:rsid w:val="007A0283"/>
    <w:rsid w:val="007A3AA8"/>
    <w:rsid w:val="007A4ECD"/>
    <w:rsid w:val="007A586A"/>
    <w:rsid w:val="007A6445"/>
    <w:rsid w:val="007A6D82"/>
    <w:rsid w:val="007B08EE"/>
    <w:rsid w:val="007B1AB2"/>
    <w:rsid w:val="007C1A86"/>
    <w:rsid w:val="007C2AA2"/>
    <w:rsid w:val="007C4A03"/>
    <w:rsid w:val="007D05FC"/>
    <w:rsid w:val="007D1BC7"/>
    <w:rsid w:val="007D3686"/>
    <w:rsid w:val="007D61CA"/>
    <w:rsid w:val="007D6BF2"/>
    <w:rsid w:val="007D7821"/>
    <w:rsid w:val="007F79FA"/>
    <w:rsid w:val="00801DAE"/>
    <w:rsid w:val="00817395"/>
    <w:rsid w:val="00820CDC"/>
    <w:rsid w:val="00823E5F"/>
    <w:rsid w:val="008269A0"/>
    <w:rsid w:val="008275DA"/>
    <w:rsid w:val="008373EF"/>
    <w:rsid w:val="00840603"/>
    <w:rsid w:val="00850658"/>
    <w:rsid w:val="0085101C"/>
    <w:rsid w:val="00854586"/>
    <w:rsid w:val="008637CA"/>
    <w:rsid w:val="00867007"/>
    <w:rsid w:val="00871989"/>
    <w:rsid w:val="0087561F"/>
    <w:rsid w:val="00875E2D"/>
    <w:rsid w:val="00880B99"/>
    <w:rsid w:val="008941A8"/>
    <w:rsid w:val="00894C31"/>
    <w:rsid w:val="008A0208"/>
    <w:rsid w:val="008B0274"/>
    <w:rsid w:val="008B1F7C"/>
    <w:rsid w:val="008C3357"/>
    <w:rsid w:val="008C6010"/>
    <w:rsid w:val="008C7008"/>
    <w:rsid w:val="008D596C"/>
    <w:rsid w:val="008E4DAF"/>
    <w:rsid w:val="008E506E"/>
    <w:rsid w:val="008E6D3B"/>
    <w:rsid w:val="008E7BE1"/>
    <w:rsid w:val="008F09AD"/>
    <w:rsid w:val="008F0F24"/>
    <w:rsid w:val="008F541C"/>
    <w:rsid w:val="008F6793"/>
    <w:rsid w:val="009067D7"/>
    <w:rsid w:val="0093054E"/>
    <w:rsid w:val="00940D1E"/>
    <w:rsid w:val="00941C80"/>
    <w:rsid w:val="00944451"/>
    <w:rsid w:val="009459FD"/>
    <w:rsid w:val="00945ED3"/>
    <w:rsid w:val="009461CD"/>
    <w:rsid w:val="00950488"/>
    <w:rsid w:val="00950C23"/>
    <w:rsid w:val="0095119A"/>
    <w:rsid w:val="009518F4"/>
    <w:rsid w:val="009615CE"/>
    <w:rsid w:val="00961B5A"/>
    <w:rsid w:val="0096615C"/>
    <w:rsid w:val="00972B77"/>
    <w:rsid w:val="00973A1C"/>
    <w:rsid w:val="009747B6"/>
    <w:rsid w:val="009761F5"/>
    <w:rsid w:val="009776B1"/>
    <w:rsid w:val="00991288"/>
    <w:rsid w:val="00991AB3"/>
    <w:rsid w:val="00993F31"/>
    <w:rsid w:val="009968E3"/>
    <w:rsid w:val="009A4E6D"/>
    <w:rsid w:val="009B2C4A"/>
    <w:rsid w:val="009C2002"/>
    <w:rsid w:val="009C448E"/>
    <w:rsid w:val="009C6530"/>
    <w:rsid w:val="009D332F"/>
    <w:rsid w:val="009D5B62"/>
    <w:rsid w:val="009D6103"/>
    <w:rsid w:val="009E0669"/>
    <w:rsid w:val="009E2FD0"/>
    <w:rsid w:val="009E6976"/>
    <w:rsid w:val="009F309B"/>
    <w:rsid w:val="009F416B"/>
    <w:rsid w:val="009F5079"/>
    <w:rsid w:val="009F76A6"/>
    <w:rsid w:val="00A0226D"/>
    <w:rsid w:val="00A03BAB"/>
    <w:rsid w:val="00A04EAE"/>
    <w:rsid w:val="00A0533B"/>
    <w:rsid w:val="00A067B8"/>
    <w:rsid w:val="00A15CFA"/>
    <w:rsid w:val="00A207F7"/>
    <w:rsid w:val="00A24FF2"/>
    <w:rsid w:val="00A33633"/>
    <w:rsid w:val="00A34D91"/>
    <w:rsid w:val="00A37C30"/>
    <w:rsid w:val="00A37E98"/>
    <w:rsid w:val="00A43212"/>
    <w:rsid w:val="00A4483E"/>
    <w:rsid w:val="00A5098A"/>
    <w:rsid w:val="00A65E23"/>
    <w:rsid w:val="00A73E9E"/>
    <w:rsid w:val="00A7746C"/>
    <w:rsid w:val="00A77511"/>
    <w:rsid w:val="00A92C5B"/>
    <w:rsid w:val="00A93D02"/>
    <w:rsid w:val="00AA5FD1"/>
    <w:rsid w:val="00AB4102"/>
    <w:rsid w:val="00AB56DE"/>
    <w:rsid w:val="00AC54DA"/>
    <w:rsid w:val="00AC6E7E"/>
    <w:rsid w:val="00AD2952"/>
    <w:rsid w:val="00AD2A03"/>
    <w:rsid w:val="00AD45D7"/>
    <w:rsid w:val="00AD7FC6"/>
    <w:rsid w:val="00AE018B"/>
    <w:rsid w:val="00AE2D6F"/>
    <w:rsid w:val="00AF3B0D"/>
    <w:rsid w:val="00AF718D"/>
    <w:rsid w:val="00AF73EB"/>
    <w:rsid w:val="00B01016"/>
    <w:rsid w:val="00B04022"/>
    <w:rsid w:val="00B047FF"/>
    <w:rsid w:val="00B1197F"/>
    <w:rsid w:val="00B15F51"/>
    <w:rsid w:val="00B16DA7"/>
    <w:rsid w:val="00B32419"/>
    <w:rsid w:val="00B324FA"/>
    <w:rsid w:val="00B36B98"/>
    <w:rsid w:val="00B36EA8"/>
    <w:rsid w:val="00B4452F"/>
    <w:rsid w:val="00B522D4"/>
    <w:rsid w:val="00B569DE"/>
    <w:rsid w:val="00B613DC"/>
    <w:rsid w:val="00B62A33"/>
    <w:rsid w:val="00B672A6"/>
    <w:rsid w:val="00B8170A"/>
    <w:rsid w:val="00B86C0F"/>
    <w:rsid w:val="00B87354"/>
    <w:rsid w:val="00B87839"/>
    <w:rsid w:val="00B906FD"/>
    <w:rsid w:val="00B91545"/>
    <w:rsid w:val="00B93916"/>
    <w:rsid w:val="00B943ED"/>
    <w:rsid w:val="00B9513B"/>
    <w:rsid w:val="00B97D91"/>
    <w:rsid w:val="00BA085F"/>
    <w:rsid w:val="00BA5F5E"/>
    <w:rsid w:val="00BC3A40"/>
    <w:rsid w:val="00BC7279"/>
    <w:rsid w:val="00BD321A"/>
    <w:rsid w:val="00BD3BD1"/>
    <w:rsid w:val="00BD4C66"/>
    <w:rsid w:val="00BE1308"/>
    <w:rsid w:val="00BE6D40"/>
    <w:rsid w:val="00BE7A5B"/>
    <w:rsid w:val="00BF0442"/>
    <w:rsid w:val="00C00F34"/>
    <w:rsid w:val="00C0203C"/>
    <w:rsid w:val="00C03AE2"/>
    <w:rsid w:val="00C15DDE"/>
    <w:rsid w:val="00C173BF"/>
    <w:rsid w:val="00C17BE9"/>
    <w:rsid w:val="00C206E2"/>
    <w:rsid w:val="00C21064"/>
    <w:rsid w:val="00C25B38"/>
    <w:rsid w:val="00C3039B"/>
    <w:rsid w:val="00C31903"/>
    <w:rsid w:val="00C321A3"/>
    <w:rsid w:val="00C36611"/>
    <w:rsid w:val="00C44756"/>
    <w:rsid w:val="00C55C33"/>
    <w:rsid w:val="00C55D3F"/>
    <w:rsid w:val="00C56B17"/>
    <w:rsid w:val="00C5745B"/>
    <w:rsid w:val="00C64288"/>
    <w:rsid w:val="00C64502"/>
    <w:rsid w:val="00C704B2"/>
    <w:rsid w:val="00C76244"/>
    <w:rsid w:val="00C83664"/>
    <w:rsid w:val="00C85338"/>
    <w:rsid w:val="00C92F4D"/>
    <w:rsid w:val="00C95FC2"/>
    <w:rsid w:val="00CA0E30"/>
    <w:rsid w:val="00CB0994"/>
    <w:rsid w:val="00CB5EE0"/>
    <w:rsid w:val="00CB63A1"/>
    <w:rsid w:val="00CC12F3"/>
    <w:rsid w:val="00CC20F0"/>
    <w:rsid w:val="00CC3DAD"/>
    <w:rsid w:val="00CC7E02"/>
    <w:rsid w:val="00CD4FB9"/>
    <w:rsid w:val="00CD554E"/>
    <w:rsid w:val="00CD66BF"/>
    <w:rsid w:val="00CE10B5"/>
    <w:rsid w:val="00CE6A0D"/>
    <w:rsid w:val="00CE7341"/>
    <w:rsid w:val="00CE7600"/>
    <w:rsid w:val="00CF0DA6"/>
    <w:rsid w:val="00CF3135"/>
    <w:rsid w:val="00CF4C65"/>
    <w:rsid w:val="00CF6AC7"/>
    <w:rsid w:val="00D019D1"/>
    <w:rsid w:val="00D035F9"/>
    <w:rsid w:val="00D0437D"/>
    <w:rsid w:val="00D04C4A"/>
    <w:rsid w:val="00D05878"/>
    <w:rsid w:val="00D127F9"/>
    <w:rsid w:val="00D140BA"/>
    <w:rsid w:val="00D23728"/>
    <w:rsid w:val="00D23D2C"/>
    <w:rsid w:val="00D24E10"/>
    <w:rsid w:val="00D34B28"/>
    <w:rsid w:val="00D3661C"/>
    <w:rsid w:val="00D36802"/>
    <w:rsid w:val="00D36EA4"/>
    <w:rsid w:val="00D37BAD"/>
    <w:rsid w:val="00D434FB"/>
    <w:rsid w:val="00D449E8"/>
    <w:rsid w:val="00D45878"/>
    <w:rsid w:val="00D477A8"/>
    <w:rsid w:val="00D50B21"/>
    <w:rsid w:val="00D52233"/>
    <w:rsid w:val="00D52943"/>
    <w:rsid w:val="00D56354"/>
    <w:rsid w:val="00D601C7"/>
    <w:rsid w:val="00D60D2D"/>
    <w:rsid w:val="00D6306F"/>
    <w:rsid w:val="00D64504"/>
    <w:rsid w:val="00D726CB"/>
    <w:rsid w:val="00D74D60"/>
    <w:rsid w:val="00D7635B"/>
    <w:rsid w:val="00D861CB"/>
    <w:rsid w:val="00D951BF"/>
    <w:rsid w:val="00D97589"/>
    <w:rsid w:val="00DA262F"/>
    <w:rsid w:val="00DB067F"/>
    <w:rsid w:val="00DB3B46"/>
    <w:rsid w:val="00DC3B0D"/>
    <w:rsid w:val="00DC4E47"/>
    <w:rsid w:val="00DD1288"/>
    <w:rsid w:val="00DD77C9"/>
    <w:rsid w:val="00DE02BA"/>
    <w:rsid w:val="00DE115A"/>
    <w:rsid w:val="00DE4047"/>
    <w:rsid w:val="00DE611D"/>
    <w:rsid w:val="00DE7337"/>
    <w:rsid w:val="00DF33C8"/>
    <w:rsid w:val="00E108CA"/>
    <w:rsid w:val="00E2212A"/>
    <w:rsid w:val="00E2427C"/>
    <w:rsid w:val="00E266CE"/>
    <w:rsid w:val="00E26EA5"/>
    <w:rsid w:val="00E33B3A"/>
    <w:rsid w:val="00E41D88"/>
    <w:rsid w:val="00E41FAA"/>
    <w:rsid w:val="00E4473F"/>
    <w:rsid w:val="00E50345"/>
    <w:rsid w:val="00E54F96"/>
    <w:rsid w:val="00E55006"/>
    <w:rsid w:val="00E62E12"/>
    <w:rsid w:val="00E63811"/>
    <w:rsid w:val="00E66963"/>
    <w:rsid w:val="00E66D88"/>
    <w:rsid w:val="00E6723C"/>
    <w:rsid w:val="00E71B5A"/>
    <w:rsid w:val="00E71D6A"/>
    <w:rsid w:val="00E722AB"/>
    <w:rsid w:val="00E73C24"/>
    <w:rsid w:val="00E75317"/>
    <w:rsid w:val="00E8392D"/>
    <w:rsid w:val="00E84774"/>
    <w:rsid w:val="00E848A3"/>
    <w:rsid w:val="00E937D4"/>
    <w:rsid w:val="00E9434B"/>
    <w:rsid w:val="00E96E36"/>
    <w:rsid w:val="00EA0FA7"/>
    <w:rsid w:val="00EA1673"/>
    <w:rsid w:val="00EA449E"/>
    <w:rsid w:val="00EA68F9"/>
    <w:rsid w:val="00EA7C4F"/>
    <w:rsid w:val="00EB0300"/>
    <w:rsid w:val="00EB0621"/>
    <w:rsid w:val="00EC28FA"/>
    <w:rsid w:val="00EC3B04"/>
    <w:rsid w:val="00ED4A2B"/>
    <w:rsid w:val="00ED6D8B"/>
    <w:rsid w:val="00EE04C3"/>
    <w:rsid w:val="00EE7193"/>
    <w:rsid w:val="00EE7F2F"/>
    <w:rsid w:val="00EF00B3"/>
    <w:rsid w:val="00EF3FBC"/>
    <w:rsid w:val="00EF4D37"/>
    <w:rsid w:val="00EF71C7"/>
    <w:rsid w:val="00EF7B81"/>
    <w:rsid w:val="00F008B7"/>
    <w:rsid w:val="00F044C7"/>
    <w:rsid w:val="00F14988"/>
    <w:rsid w:val="00F14C6A"/>
    <w:rsid w:val="00F1781D"/>
    <w:rsid w:val="00F213A6"/>
    <w:rsid w:val="00F23ACA"/>
    <w:rsid w:val="00F25AEF"/>
    <w:rsid w:val="00F2633F"/>
    <w:rsid w:val="00F32888"/>
    <w:rsid w:val="00F33D4E"/>
    <w:rsid w:val="00F37CED"/>
    <w:rsid w:val="00F4027B"/>
    <w:rsid w:val="00F427C4"/>
    <w:rsid w:val="00F452D9"/>
    <w:rsid w:val="00F46AC5"/>
    <w:rsid w:val="00F508A3"/>
    <w:rsid w:val="00F51624"/>
    <w:rsid w:val="00F53A7E"/>
    <w:rsid w:val="00F601DC"/>
    <w:rsid w:val="00F868F0"/>
    <w:rsid w:val="00F94D2C"/>
    <w:rsid w:val="00FB4106"/>
    <w:rsid w:val="00FB66CD"/>
    <w:rsid w:val="00FB7CDD"/>
    <w:rsid w:val="00FC4292"/>
    <w:rsid w:val="00FC4664"/>
    <w:rsid w:val="00FC7660"/>
    <w:rsid w:val="00FD06F2"/>
    <w:rsid w:val="00FD1631"/>
    <w:rsid w:val="00FE25A4"/>
    <w:rsid w:val="00FF64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DFAF18-DFB5-4DEB-95A6-6C6CB500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Arial Narrow" w:hAnsi="Arial Narrow" w:cs="Arial Narrow"/>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2E7CA8"/>
    <w:pPr>
      <w:spacing w:line="360" w:lineRule="auto"/>
    </w:pPr>
    <w:rPr>
      <w:rFonts w:ascii="Georgia" w:hAnsi="Georgia"/>
    </w:rPr>
  </w:style>
  <w:style w:type="paragraph" w:styleId="Nadpis1">
    <w:name w:val="heading 1"/>
    <w:basedOn w:val="Normlny"/>
    <w:next w:val="Normlny"/>
    <w:rsid w:val="008E506E"/>
    <w:pPr>
      <w:keepNext/>
      <w:keepLines/>
      <w:numPr>
        <w:numId w:val="20"/>
      </w:numPr>
      <w:spacing w:before="480" w:after="120"/>
      <w:outlineLvl w:val="0"/>
    </w:pPr>
    <w:rPr>
      <w:b/>
      <w:sz w:val="24"/>
      <w:szCs w:val="48"/>
    </w:rPr>
  </w:style>
  <w:style w:type="paragraph" w:styleId="Nadpis2">
    <w:name w:val="heading 2"/>
    <w:basedOn w:val="Normlny"/>
    <w:next w:val="Normlny"/>
    <w:rsid w:val="00E722AB"/>
    <w:pPr>
      <w:keepNext/>
      <w:keepLines/>
      <w:spacing w:before="360" w:after="80"/>
      <w:outlineLvl w:val="1"/>
    </w:pPr>
    <w:rPr>
      <w:sz w:val="36"/>
      <w:szCs w:val="36"/>
    </w:rPr>
  </w:style>
  <w:style w:type="paragraph" w:styleId="Nadpis3">
    <w:name w:val="heading 3"/>
    <w:basedOn w:val="Normlny"/>
    <w:next w:val="Normlny"/>
    <w:rsid w:val="00E722AB"/>
    <w:pPr>
      <w:keepNext/>
      <w:keepLines/>
      <w:spacing w:before="280" w:after="80"/>
      <w:outlineLvl w:val="2"/>
    </w:pPr>
    <w:rPr>
      <w:sz w:val="28"/>
      <w:szCs w:val="28"/>
    </w:rPr>
  </w:style>
  <w:style w:type="paragraph" w:styleId="Nadpis4">
    <w:name w:val="heading 4"/>
    <w:basedOn w:val="Normlny"/>
    <w:next w:val="Normlny"/>
    <w:rsid w:val="00E722AB"/>
    <w:pPr>
      <w:keepNext/>
      <w:keepLines/>
      <w:spacing w:before="240" w:after="40"/>
      <w:outlineLvl w:val="3"/>
    </w:pPr>
    <w:rPr>
      <w:sz w:val="24"/>
      <w:szCs w:val="24"/>
    </w:rPr>
  </w:style>
  <w:style w:type="paragraph" w:styleId="Nadpis5">
    <w:name w:val="heading 5"/>
    <w:basedOn w:val="Normlny"/>
    <w:next w:val="Normlny"/>
    <w:rsid w:val="00E722AB"/>
    <w:pPr>
      <w:keepNext/>
      <w:keepLines/>
      <w:spacing w:before="220" w:after="40"/>
      <w:outlineLvl w:val="4"/>
    </w:pPr>
  </w:style>
  <w:style w:type="paragraph" w:styleId="Nadpis6">
    <w:name w:val="heading 6"/>
    <w:basedOn w:val="Normlny"/>
    <w:next w:val="Normlny"/>
    <w:rsid w:val="00E722AB"/>
    <w:pPr>
      <w:keepNext/>
      <w:keepLines/>
      <w:spacing w:before="200" w:after="40"/>
      <w:outlineLvl w:val="5"/>
    </w:pPr>
    <w:rPr>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E722AB"/>
    <w:tblPr>
      <w:tblCellMar>
        <w:top w:w="0" w:type="dxa"/>
        <w:left w:w="0" w:type="dxa"/>
        <w:bottom w:w="0" w:type="dxa"/>
        <w:right w:w="0" w:type="dxa"/>
      </w:tblCellMar>
    </w:tblPr>
  </w:style>
  <w:style w:type="paragraph" w:styleId="Nzov">
    <w:name w:val="Title"/>
    <w:basedOn w:val="Normlny"/>
    <w:next w:val="Normlny"/>
    <w:rsid w:val="00E722AB"/>
    <w:pPr>
      <w:keepNext/>
      <w:keepLines/>
      <w:spacing w:before="480" w:after="120"/>
    </w:pPr>
    <w:rPr>
      <w:sz w:val="72"/>
      <w:szCs w:val="72"/>
    </w:rPr>
  </w:style>
  <w:style w:type="paragraph" w:styleId="Podtitul">
    <w:name w:val="Subtitle"/>
    <w:basedOn w:val="Normlny"/>
    <w:next w:val="Normlny"/>
    <w:rsid w:val="00E722AB"/>
    <w:pPr>
      <w:keepNext/>
      <w:keepLines/>
      <w:spacing w:before="360" w:after="80"/>
    </w:pPr>
    <w:rPr>
      <w:rFonts w:eastAsia="Georgia" w:cs="Georgia"/>
      <w:color w:val="666666"/>
      <w:sz w:val="48"/>
      <w:szCs w:val="48"/>
    </w:rPr>
  </w:style>
  <w:style w:type="paragraph" w:styleId="Textbubliny">
    <w:name w:val="Balloon Text"/>
    <w:basedOn w:val="Normlny"/>
    <w:link w:val="TextbublinyChar"/>
    <w:unhideWhenUsed/>
    <w:rsid w:val="00EA1673"/>
    <w:rPr>
      <w:rFonts w:ascii="Tahoma" w:hAnsi="Tahoma" w:cs="Tahoma"/>
      <w:sz w:val="16"/>
      <w:szCs w:val="16"/>
    </w:rPr>
  </w:style>
  <w:style w:type="character" w:customStyle="1" w:styleId="TextbublinyChar">
    <w:name w:val="Text bubliny Char"/>
    <w:basedOn w:val="Predvolenpsmoodseku"/>
    <w:link w:val="Textbubliny"/>
    <w:rsid w:val="00EA1673"/>
    <w:rPr>
      <w:rFonts w:ascii="Tahoma" w:hAnsi="Tahoma" w:cs="Tahoma"/>
      <w:sz w:val="16"/>
      <w:szCs w:val="16"/>
    </w:rPr>
  </w:style>
  <w:style w:type="character" w:styleId="Odkaznakomentr">
    <w:name w:val="annotation reference"/>
    <w:basedOn w:val="Predvolenpsmoodseku"/>
    <w:unhideWhenUsed/>
    <w:rsid w:val="00D601C7"/>
    <w:rPr>
      <w:sz w:val="16"/>
      <w:szCs w:val="16"/>
    </w:rPr>
  </w:style>
  <w:style w:type="paragraph" w:styleId="Textkomentra">
    <w:name w:val="annotation text"/>
    <w:basedOn w:val="Normlny"/>
    <w:link w:val="TextkomentraChar"/>
    <w:unhideWhenUsed/>
    <w:rsid w:val="00D601C7"/>
    <w:rPr>
      <w:sz w:val="20"/>
      <w:szCs w:val="20"/>
    </w:rPr>
  </w:style>
  <w:style w:type="character" w:customStyle="1" w:styleId="TextkomentraChar">
    <w:name w:val="Text komentára Char"/>
    <w:basedOn w:val="Predvolenpsmoodseku"/>
    <w:link w:val="Textkomentra"/>
    <w:rsid w:val="00D601C7"/>
    <w:rPr>
      <w:sz w:val="20"/>
      <w:szCs w:val="20"/>
    </w:rPr>
  </w:style>
  <w:style w:type="paragraph" w:styleId="Predmetkomentra">
    <w:name w:val="annotation subject"/>
    <w:basedOn w:val="Textkomentra"/>
    <w:next w:val="Textkomentra"/>
    <w:link w:val="PredmetkomentraChar"/>
    <w:unhideWhenUsed/>
    <w:rsid w:val="00D601C7"/>
    <w:rPr>
      <w:bCs/>
    </w:rPr>
  </w:style>
  <w:style w:type="character" w:customStyle="1" w:styleId="PredmetkomentraChar">
    <w:name w:val="Predmet komentára Char"/>
    <w:basedOn w:val="TextkomentraChar"/>
    <w:link w:val="Predmetkomentra"/>
    <w:rsid w:val="00D601C7"/>
    <w:rPr>
      <w:bCs/>
      <w:sz w:val="20"/>
      <w:szCs w:val="20"/>
    </w:rPr>
  </w:style>
  <w:style w:type="character" w:styleId="Hypertextovprepojenie">
    <w:name w:val="Hyperlink"/>
    <w:basedOn w:val="Predvolenpsmoodseku"/>
    <w:uiPriority w:val="99"/>
    <w:unhideWhenUsed/>
    <w:rsid w:val="0033784B"/>
    <w:rPr>
      <w:color w:val="0000FF" w:themeColor="hyperlink"/>
      <w:u w:val="single"/>
    </w:rPr>
  </w:style>
  <w:style w:type="paragraph" w:styleId="Odsekzoznamu">
    <w:name w:val="List Paragraph"/>
    <w:aliases w:val="Table of contents numbered,body,Odsek zoznamu2,Tabuľka"/>
    <w:basedOn w:val="Normlny"/>
    <w:link w:val="OdsekzoznamuChar"/>
    <w:uiPriority w:val="34"/>
    <w:qFormat/>
    <w:rsid w:val="0033784B"/>
    <w:pPr>
      <w:spacing w:after="200" w:line="276" w:lineRule="auto"/>
      <w:ind w:left="720"/>
      <w:contextualSpacing/>
    </w:pPr>
    <w:rPr>
      <w:rFonts w:asciiTheme="minorHAnsi" w:eastAsiaTheme="minorHAnsi" w:hAnsiTheme="minorHAnsi" w:cstheme="minorBidi"/>
      <w:b/>
      <w:i/>
      <w:lang w:val="en-GB" w:eastAsia="en-US"/>
    </w:rPr>
  </w:style>
  <w:style w:type="paragraph" w:customStyle="1" w:styleId="Default">
    <w:name w:val="Default"/>
    <w:rsid w:val="00A4483E"/>
    <w:pPr>
      <w:suppressAutoHyphens/>
      <w:autoSpaceDE w:val="0"/>
      <w:autoSpaceDN w:val="0"/>
      <w:spacing w:line="360" w:lineRule="auto"/>
      <w:textAlignment w:val="baseline"/>
    </w:pPr>
    <w:rPr>
      <w:rFonts w:ascii="Georgia" w:eastAsia="Calibri" w:hAnsi="Georgia" w:cs="Times New Roman"/>
      <w:color w:val="000000"/>
      <w:szCs w:val="24"/>
    </w:rPr>
  </w:style>
  <w:style w:type="paragraph" w:styleId="Hlavika">
    <w:name w:val="header"/>
    <w:basedOn w:val="Normlny"/>
    <w:link w:val="HlavikaChar"/>
    <w:rsid w:val="0033784B"/>
    <w:pPr>
      <w:tabs>
        <w:tab w:val="center" w:pos="4536"/>
        <w:tab w:val="right" w:pos="9072"/>
      </w:tabs>
      <w:suppressAutoHyphens/>
      <w:autoSpaceDN w:val="0"/>
      <w:textAlignment w:val="baseline"/>
    </w:pPr>
    <w:rPr>
      <w:rFonts w:ascii="Calibri" w:eastAsia="Calibri" w:hAnsi="Calibri" w:cs="Times New Roman"/>
      <w:b/>
      <w:i/>
      <w:lang w:eastAsia="en-US"/>
    </w:rPr>
  </w:style>
  <w:style w:type="character" w:customStyle="1" w:styleId="HlavikaChar">
    <w:name w:val="Hlavička Char"/>
    <w:basedOn w:val="Predvolenpsmoodseku"/>
    <w:link w:val="Hlavika"/>
    <w:rsid w:val="0033784B"/>
    <w:rPr>
      <w:rFonts w:ascii="Calibri" w:eastAsia="Calibri" w:hAnsi="Calibri" w:cs="Times New Roman"/>
      <w:b/>
      <w:i/>
      <w:lang w:eastAsia="en-US"/>
    </w:rPr>
  </w:style>
  <w:style w:type="paragraph" w:styleId="Pta">
    <w:name w:val="footer"/>
    <w:basedOn w:val="Normlny"/>
    <w:link w:val="PtaChar"/>
    <w:uiPriority w:val="99"/>
    <w:rsid w:val="0033784B"/>
    <w:pPr>
      <w:tabs>
        <w:tab w:val="center" w:pos="4536"/>
        <w:tab w:val="right" w:pos="9072"/>
      </w:tabs>
      <w:suppressAutoHyphens/>
      <w:autoSpaceDN w:val="0"/>
      <w:textAlignment w:val="baseline"/>
    </w:pPr>
    <w:rPr>
      <w:rFonts w:ascii="Calibri" w:eastAsia="Calibri" w:hAnsi="Calibri" w:cs="Times New Roman"/>
      <w:b/>
      <w:i/>
      <w:lang w:eastAsia="en-US"/>
    </w:rPr>
  </w:style>
  <w:style w:type="character" w:customStyle="1" w:styleId="PtaChar">
    <w:name w:val="Päta Char"/>
    <w:basedOn w:val="Predvolenpsmoodseku"/>
    <w:link w:val="Pta"/>
    <w:uiPriority w:val="99"/>
    <w:rsid w:val="0033784B"/>
    <w:rPr>
      <w:rFonts w:ascii="Calibri" w:eastAsia="Calibri" w:hAnsi="Calibri" w:cs="Times New Roman"/>
      <w:b/>
      <w:i/>
      <w:lang w:eastAsia="en-US"/>
    </w:rPr>
  </w:style>
  <w:style w:type="character" w:styleId="Siln">
    <w:name w:val="Strong"/>
    <w:basedOn w:val="Predvolenpsmoodseku"/>
    <w:uiPriority w:val="22"/>
    <w:qFormat/>
    <w:rsid w:val="0033784B"/>
    <w:rPr>
      <w:b/>
      <w:bCs/>
    </w:rPr>
  </w:style>
  <w:style w:type="character" w:customStyle="1" w:styleId="uk-link-muted">
    <w:name w:val="uk-link-muted"/>
    <w:basedOn w:val="Predvolenpsmoodseku"/>
    <w:rsid w:val="0033784B"/>
  </w:style>
  <w:style w:type="character" w:customStyle="1" w:styleId="OdsekzoznamuChar">
    <w:name w:val="Odsek zoznamu Char"/>
    <w:aliases w:val="Table of contents numbered Char,body Char,Odsek zoznamu2 Char,Tabuľka Char"/>
    <w:basedOn w:val="Predvolenpsmoodseku"/>
    <w:link w:val="Odsekzoznamu"/>
    <w:uiPriority w:val="34"/>
    <w:locked/>
    <w:rsid w:val="0033784B"/>
    <w:rPr>
      <w:rFonts w:asciiTheme="minorHAnsi" w:eastAsiaTheme="minorHAnsi" w:hAnsiTheme="minorHAnsi" w:cstheme="minorBidi"/>
      <w:b/>
      <w:i/>
      <w:lang w:val="en-GB" w:eastAsia="en-US"/>
    </w:rPr>
  </w:style>
  <w:style w:type="paragraph" w:styleId="Bezriadkovania">
    <w:name w:val="No Spacing"/>
    <w:uiPriority w:val="1"/>
    <w:qFormat/>
    <w:rsid w:val="0033784B"/>
    <w:pPr>
      <w:suppressAutoHyphens/>
      <w:autoSpaceDN w:val="0"/>
      <w:spacing w:after="120"/>
      <w:jc w:val="both"/>
      <w:textAlignment w:val="baseline"/>
    </w:pPr>
    <w:rPr>
      <w:rFonts w:ascii="Calibri" w:eastAsia="Calibri" w:hAnsi="Calibri" w:cs="Times New Roman"/>
      <w:b/>
      <w:i/>
      <w:lang w:eastAsia="en-US"/>
    </w:rPr>
  </w:style>
  <w:style w:type="paragraph" w:styleId="Revzia">
    <w:name w:val="Revision"/>
    <w:hidden/>
    <w:uiPriority w:val="99"/>
    <w:semiHidden/>
    <w:rsid w:val="004F30CD"/>
  </w:style>
  <w:style w:type="paragraph" w:styleId="Textpoznmkypodiarou">
    <w:name w:val="footnote text"/>
    <w:basedOn w:val="Normlny"/>
    <w:link w:val="TextpoznmkypodiarouChar"/>
    <w:uiPriority w:val="99"/>
    <w:unhideWhenUsed/>
    <w:rsid w:val="0038208D"/>
    <w:rPr>
      <w:sz w:val="20"/>
      <w:szCs w:val="20"/>
    </w:rPr>
  </w:style>
  <w:style w:type="character" w:customStyle="1" w:styleId="TextpoznmkypodiarouChar">
    <w:name w:val="Text poznámky pod čiarou Char"/>
    <w:basedOn w:val="Predvolenpsmoodseku"/>
    <w:link w:val="Textpoznmkypodiarou"/>
    <w:uiPriority w:val="99"/>
    <w:rsid w:val="0038208D"/>
    <w:rPr>
      <w:sz w:val="20"/>
      <w:szCs w:val="20"/>
    </w:rPr>
  </w:style>
  <w:style w:type="character" w:styleId="Odkaznapoznmkupodiarou">
    <w:name w:val="footnote reference"/>
    <w:basedOn w:val="Predvolenpsmoodseku"/>
    <w:uiPriority w:val="99"/>
    <w:unhideWhenUsed/>
    <w:rsid w:val="0038208D"/>
    <w:rPr>
      <w:vertAlign w:val="superscript"/>
    </w:rPr>
  </w:style>
  <w:style w:type="paragraph" w:customStyle="1" w:styleId="Text1">
    <w:name w:val="Text 1"/>
    <w:basedOn w:val="Normlny"/>
    <w:rsid w:val="000562D4"/>
    <w:pPr>
      <w:spacing w:before="120" w:after="120"/>
      <w:ind w:left="850"/>
      <w:jc w:val="both"/>
    </w:pPr>
    <w:rPr>
      <w:rFonts w:ascii="Times New Roman" w:eastAsiaTheme="minorHAnsi" w:hAnsi="Times New Roman" w:cs="Times New Roman"/>
      <w:sz w:val="24"/>
      <w:lang w:bidi="sk-SK"/>
    </w:rPr>
  </w:style>
  <w:style w:type="character" w:styleId="PsacstrojHTML">
    <w:name w:val="HTML Typewriter"/>
    <w:basedOn w:val="Predvolenpsmoodseku"/>
    <w:uiPriority w:val="99"/>
    <w:semiHidden/>
    <w:unhideWhenUsed/>
    <w:rsid w:val="00355499"/>
    <w:rPr>
      <w:rFonts w:ascii="Courier New" w:eastAsia="Times New Roman" w:hAnsi="Courier New" w:cs="Courier New"/>
      <w:sz w:val="20"/>
      <w:szCs w:val="20"/>
    </w:rPr>
  </w:style>
  <w:style w:type="character" w:styleId="Intenzvnyodkaz">
    <w:name w:val="Intense Reference"/>
    <w:basedOn w:val="Predvolenpsmoodseku"/>
    <w:uiPriority w:val="32"/>
    <w:qFormat/>
    <w:rsid w:val="00483F95"/>
    <w:rPr>
      <w:rFonts w:ascii="Georgia" w:hAnsi="Georgia"/>
      <w:b w:val="0"/>
      <w:bCs/>
      <w:i w:val="0"/>
      <w:caps w:val="0"/>
      <w:smallCaps/>
      <w:strike w:val="0"/>
      <w:dstrike w:val="0"/>
      <w:noProof w:val="0"/>
      <w:vanish w:val="0"/>
      <w:color w:val="4F81BD" w:themeColor="accent1"/>
      <w:spacing w:val="5"/>
      <w:sz w:val="22"/>
      <w:vertAlign w:val="baseline"/>
      <w:lang w:val="sk-SK"/>
    </w:rPr>
  </w:style>
  <w:style w:type="table" w:styleId="Mriekatabuky">
    <w:name w:val="Table Grid"/>
    <w:basedOn w:val="Normlnatabuka"/>
    <w:uiPriority w:val="59"/>
    <w:rsid w:val="00260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C92F4D"/>
    <w:pPr>
      <w:numPr>
        <w:numId w:val="0"/>
      </w:num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Obsah1">
    <w:name w:val="toc 1"/>
    <w:basedOn w:val="Normlny"/>
    <w:next w:val="Normlny"/>
    <w:autoRedefine/>
    <w:uiPriority w:val="39"/>
    <w:unhideWhenUsed/>
    <w:rsid w:val="000909A1"/>
    <w:pPr>
      <w:tabs>
        <w:tab w:val="left" w:pos="440"/>
        <w:tab w:val="right" w:leader="dot" w:pos="9072"/>
      </w:tabs>
      <w:spacing w:after="100"/>
    </w:pPr>
  </w:style>
  <w:style w:type="paragraph" w:customStyle="1" w:styleId="ManualConsidrant">
    <w:name w:val="Manual Considérant"/>
    <w:basedOn w:val="Normlny"/>
    <w:rsid w:val="00FD06F2"/>
    <w:pPr>
      <w:spacing w:before="120" w:after="120" w:line="240" w:lineRule="auto"/>
      <w:ind w:left="709" w:hanging="709"/>
      <w:jc w:val="both"/>
    </w:pPr>
    <w:rPr>
      <w:rFonts w:ascii="Times New Roman" w:eastAsiaTheme="minorHAnsi" w:hAnsi="Times New Roman" w:cs="Times New Roman"/>
      <w:sz w:val="24"/>
      <w:lang w:bidi="sk-SK"/>
    </w:rPr>
  </w:style>
  <w:style w:type="paragraph" w:customStyle="1" w:styleId="Rfrenceinterinstitutionnelle">
    <w:name w:val="Référence interinstitutionnelle"/>
    <w:basedOn w:val="Normlny"/>
    <w:next w:val="Normlny"/>
    <w:rsid w:val="00FD06F2"/>
    <w:pPr>
      <w:spacing w:line="240" w:lineRule="auto"/>
      <w:ind w:left="5103"/>
    </w:pPr>
    <w:rPr>
      <w:rFonts w:ascii="Times New Roman" w:eastAsiaTheme="minorHAnsi" w:hAnsi="Times New Roman" w:cs="Times New Roman"/>
      <w:sz w:val="24"/>
      <w:lang w:bidi="sk-SK"/>
    </w:rPr>
  </w:style>
  <w:style w:type="paragraph" w:customStyle="1" w:styleId="Point0">
    <w:name w:val="Point 0"/>
    <w:basedOn w:val="Normlny"/>
    <w:rsid w:val="00241FAF"/>
    <w:pPr>
      <w:spacing w:before="120" w:after="120" w:line="240" w:lineRule="auto"/>
      <w:ind w:left="850" w:hanging="850"/>
      <w:jc w:val="both"/>
    </w:pPr>
    <w:rPr>
      <w:rFonts w:ascii="Times New Roman" w:eastAsia="Calibri" w:hAnsi="Times New Roman" w:cs="Times New Roman"/>
      <w:sz w:val="24"/>
      <w:lang w:bidi="sk-SK"/>
    </w:rPr>
  </w:style>
  <w:style w:type="paragraph" w:customStyle="1" w:styleId="Point1">
    <w:name w:val="Point 1"/>
    <w:basedOn w:val="Normlny"/>
    <w:rsid w:val="00241FAF"/>
    <w:pPr>
      <w:spacing w:before="120" w:after="120" w:line="240" w:lineRule="auto"/>
      <w:ind w:left="1417" w:hanging="567"/>
      <w:jc w:val="both"/>
    </w:pPr>
    <w:rPr>
      <w:rFonts w:ascii="Times New Roman" w:eastAsia="Calibri" w:hAnsi="Times New Roman" w:cs="Times New Roman"/>
      <w:sz w:val="24"/>
      <w:lang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735674">
      <w:bodyDiv w:val="1"/>
      <w:marLeft w:val="0"/>
      <w:marRight w:val="0"/>
      <w:marTop w:val="0"/>
      <w:marBottom w:val="0"/>
      <w:divBdr>
        <w:top w:val="none" w:sz="0" w:space="0" w:color="auto"/>
        <w:left w:val="none" w:sz="0" w:space="0" w:color="auto"/>
        <w:bottom w:val="none" w:sz="0" w:space="0" w:color="auto"/>
        <w:right w:val="none" w:sz="0" w:space="0" w:color="auto"/>
      </w:divBdr>
    </w:div>
    <w:div w:id="713314348">
      <w:bodyDiv w:val="1"/>
      <w:marLeft w:val="0"/>
      <w:marRight w:val="0"/>
      <w:marTop w:val="0"/>
      <w:marBottom w:val="0"/>
      <w:divBdr>
        <w:top w:val="none" w:sz="0" w:space="0" w:color="auto"/>
        <w:left w:val="none" w:sz="0" w:space="0" w:color="auto"/>
        <w:bottom w:val="none" w:sz="0" w:space="0" w:color="auto"/>
        <w:right w:val="none" w:sz="0" w:space="0" w:color="auto"/>
      </w:divBdr>
    </w:div>
    <w:div w:id="810057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mirri.gov.s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irri.gov.s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AA105-F46B-46A7-8329-D769384CD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43</Pages>
  <Words>11507</Words>
  <Characters>65594</Characters>
  <Application>Microsoft Office Word</Application>
  <DocSecurity>0</DocSecurity>
  <Lines>546</Lines>
  <Paragraphs>153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Attila Tóth</dc:creator>
  <cp:lastModifiedBy>Ľubica Sabadošová</cp:lastModifiedBy>
  <cp:revision>60</cp:revision>
  <dcterms:created xsi:type="dcterms:W3CDTF">2020-08-03T10:05:00Z</dcterms:created>
  <dcterms:modified xsi:type="dcterms:W3CDTF">2020-09-07T12:01:00Z</dcterms:modified>
</cp:coreProperties>
</file>