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762811" w14:textId="77777777" w:rsidR="00B01805" w:rsidRPr="00237993" w:rsidRDefault="00B01805" w:rsidP="00B01805">
      <w:pPr>
        <w:jc w:val="center"/>
        <w:rPr>
          <w:rFonts w:ascii="Tahoma" w:hAnsi="Tahoma" w:cs="Tahoma"/>
          <w:b/>
          <w:sz w:val="16"/>
          <w:szCs w:val="16"/>
        </w:rPr>
      </w:pPr>
    </w:p>
    <w:p w14:paraId="1077F5D1" w14:textId="77777777" w:rsidR="00F7427A" w:rsidRDefault="00F7427A" w:rsidP="00B01805">
      <w:pPr>
        <w:jc w:val="center"/>
        <w:rPr>
          <w:rFonts w:ascii="Tahoma" w:hAnsi="Tahoma" w:cs="Tahoma"/>
          <w:b/>
          <w:sz w:val="20"/>
          <w:szCs w:val="16"/>
        </w:rPr>
      </w:pPr>
    </w:p>
    <w:p w14:paraId="4EA1586C" w14:textId="77777777" w:rsidR="001B4027" w:rsidRDefault="001B4027" w:rsidP="00B01805">
      <w:pPr>
        <w:jc w:val="center"/>
        <w:rPr>
          <w:rFonts w:ascii="Tahoma" w:hAnsi="Tahoma" w:cs="Tahoma"/>
          <w:b/>
          <w:sz w:val="20"/>
          <w:szCs w:val="16"/>
        </w:rPr>
      </w:pPr>
    </w:p>
    <w:p w14:paraId="4983A2D3" w14:textId="77777777" w:rsidR="00237993" w:rsidRDefault="00B01805" w:rsidP="00B01805">
      <w:pPr>
        <w:jc w:val="center"/>
        <w:rPr>
          <w:rFonts w:ascii="Tahoma" w:hAnsi="Tahoma" w:cs="Tahoma"/>
          <w:b/>
          <w:sz w:val="20"/>
          <w:szCs w:val="16"/>
        </w:rPr>
      </w:pPr>
      <w:r w:rsidRPr="00237993">
        <w:rPr>
          <w:rFonts w:ascii="Tahoma" w:hAnsi="Tahoma" w:cs="Tahoma"/>
          <w:b/>
          <w:sz w:val="20"/>
          <w:szCs w:val="16"/>
        </w:rPr>
        <w:t xml:space="preserve">ČESTNÉ VYHLÁSENIE </w:t>
      </w:r>
      <w:r w:rsidR="00464A51" w:rsidRPr="00237993">
        <w:rPr>
          <w:rFonts w:ascii="Tahoma" w:hAnsi="Tahoma" w:cs="Tahoma"/>
          <w:b/>
          <w:sz w:val="20"/>
          <w:szCs w:val="16"/>
        </w:rPr>
        <w:t xml:space="preserve">O DODANÍ DIELA </w:t>
      </w:r>
      <w:r w:rsidR="00086FBE" w:rsidRPr="00237993">
        <w:rPr>
          <w:rFonts w:ascii="Tahoma" w:hAnsi="Tahoma" w:cs="Tahoma"/>
          <w:b/>
          <w:sz w:val="20"/>
          <w:szCs w:val="16"/>
        </w:rPr>
        <w:t xml:space="preserve">V </w:t>
      </w:r>
      <w:r w:rsidRPr="00237993">
        <w:rPr>
          <w:rFonts w:ascii="Tahoma" w:hAnsi="Tahoma" w:cs="Tahoma"/>
          <w:b/>
          <w:sz w:val="20"/>
          <w:szCs w:val="16"/>
        </w:rPr>
        <w:t>SÚLAD</w:t>
      </w:r>
      <w:r w:rsidR="00086FBE" w:rsidRPr="00237993">
        <w:rPr>
          <w:rFonts w:ascii="Tahoma" w:hAnsi="Tahoma" w:cs="Tahoma"/>
          <w:b/>
          <w:sz w:val="20"/>
          <w:szCs w:val="16"/>
        </w:rPr>
        <w:t>E</w:t>
      </w:r>
      <w:r w:rsidRPr="00237993">
        <w:rPr>
          <w:rFonts w:ascii="Tahoma" w:hAnsi="Tahoma" w:cs="Tahoma"/>
          <w:b/>
          <w:sz w:val="20"/>
          <w:szCs w:val="16"/>
        </w:rPr>
        <w:t xml:space="preserve"> </w:t>
      </w:r>
    </w:p>
    <w:p w14:paraId="0CEDCE74" w14:textId="00171471" w:rsidR="00B01805" w:rsidRPr="00237993" w:rsidRDefault="00B01805" w:rsidP="00B01805">
      <w:pPr>
        <w:jc w:val="center"/>
        <w:rPr>
          <w:rFonts w:ascii="Tahoma" w:hAnsi="Tahoma" w:cs="Tahoma"/>
          <w:b/>
          <w:sz w:val="20"/>
          <w:szCs w:val="16"/>
        </w:rPr>
      </w:pPr>
      <w:r w:rsidRPr="00237993">
        <w:rPr>
          <w:rFonts w:ascii="Tahoma" w:hAnsi="Tahoma" w:cs="Tahoma"/>
          <w:b/>
          <w:sz w:val="20"/>
          <w:szCs w:val="16"/>
        </w:rPr>
        <w:t xml:space="preserve">S PLATNOU </w:t>
      </w:r>
      <w:r w:rsidR="00F7427A">
        <w:rPr>
          <w:rFonts w:ascii="Tahoma" w:hAnsi="Tahoma" w:cs="Tahoma"/>
          <w:b/>
          <w:sz w:val="20"/>
          <w:szCs w:val="16"/>
        </w:rPr>
        <w:t xml:space="preserve">LEGISLATÍVOU SLOVENSKEJ REPUBLIKY </w:t>
      </w:r>
      <w:r w:rsidR="00F7427A" w:rsidRPr="00237993">
        <w:rPr>
          <w:rFonts w:ascii="Tahoma" w:hAnsi="Tahoma" w:cs="Tahoma"/>
          <w:b/>
          <w:sz w:val="20"/>
          <w:szCs w:val="16"/>
        </w:rPr>
        <w:t xml:space="preserve"> </w:t>
      </w:r>
    </w:p>
    <w:p w14:paraId="3CD783F6" w14:textId="32EE563A" w:rsidR="00B01805" w:rsidRPr="00237993" w:rsidRDefault="00B01805" w:rsidP="00F7427A">
      <w:pPr>
        <w:rPr>
          <w:rFonts w:ascii="Tahoma" w:hAnsi="Tahoma" w:cs="Tahoma"/>
          <w:b/>
          <w:sz w:val="16"/>
          <w:szCs w:val="16"/>
        </w:rPr>
      </w:pPr>
    </w:p>
    <w:p w14:paraId="7C6EAB16" w14:textId="3CA657CA" w:rsidR="00B01805" w:rsidRPr="00237993" w:rsidRDefault="00B01805" w:rsidP="006001EF">
      <w:pPr>
        <w:jc w:val="center"/>
        <w:rPr>
          <w:rFonts w:ascii="Tahoma" w:hAnsi="Tahoma" w:cs="Tahoma"/>
          <w:b/>
          <w:sz w:val="16"/>
          <w:szCs w:val="16"/>
        </w:rPr>
      </w:pPr>
    </w:p>
    <w:p w14:paraId="4E770D6B" w14:textId="3463E97D" w:rsidR="00086FBE" w:rsidRPr="00237993" w:rsidRDefault="00086FBE" w:rsidP="00086FB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k-SK"/>
        </w:rPr>
      </w:pPr>
    </w:p>
    <w:p w14:paraId="1FA3E577" w14:textId="789D7642" w:rsidR="006413BA" w:rsidRPr="00237993" w:rsidRDefault="006413BA" w:rsidP="00086FB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k-SK"/>
        </w:rPr>
      </w:pPr>
    </w:p>
    <w:p w14:paraId="44AF4518" w14:textId="32DF1DE8" w:rsidR="00FB67C0" w:rsidRPr="00237993" w:rsidRDefault="00086FBE" w:rsidP="00086FBE">
      <w:pPr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k-SK"/>
        </w:rPr>
      </w:pPr>
      <w:r w:rsidRPr="00237993">
        <w:rPr>
          <w:rFonts w:ascii="Tahoma" w:eastAsia="Times New Roman" w:hAnsi="Tahoma" w:cs="Tahoma"/>
          <w:sz w:val="16"/>
          <w:szCs w:val="16"/>
          <w:lang w:eastAsia="sk-SK"/>
        </w:rPr>
        <w:t>[</w:t>
      </w:r>
      <w:r w:rsidRPr="00237993">
        <w:rPr>
          <w:rFonts w:ascii="Tahoma" w:eastAsia="Times New Roman" w:hAnsi="Tahoma" w:cs="Tahoma"/>
          <w:sz w:val="16"/>
          <w:szCs w:val="16"/>
          <w:highlight w:val="yellow"/>
          <w:lang w:eastAsia="sk-SK"/>
        </w:rPr>
        <w:t>doplniť názov uchádzača</w:t>
      </w:r>
      <w:r w:rsidRPr="00237993">
        <w:rPr>
          <w:rFonts w:ascii="Tahoma" w:eastAsia="Times New Roman" w:hAnsi="Tahoma" w:cs="Tahoma"/>
          <w:sz w:val="16"/>
          <w:szCs w:val="16"/>
          <w:lang w:eastAsia="sk-SK"/>
        </w:rPr>
        <w:t>], zastúpený [</w:t>
      </w:r>
      <w:r w:rsidRPr="00237993">
        <w:rPr>
          <w:rFonts w:ascii="Tahoma" w:eastAsia="Times New Roman" w:hAnsi="Tahoma" w:cs="Tahoma"/>
          <w:sz w:val="16"/>
          <w:szCs w:val="16"/>
          <w:highlight w:val="yellow"/>
          <w:lang w:eastAsia="sk-SK"/>
        </w:rPr>
        <w:t>doplniť meno a priezvisko štatutárneho zástupcu</w:t>
      </w:r>
      <w:r w:rsidRPr="00237993">
        <w:rPr>
          <w:rFonts w:ascii="Tahoma" w:eastAsia="Times New Roman" w:hAnsi="Tahoma" w:cs="Tahoma"/>
          <w:sz w:val="16"/>
          <w:szCs w:val="16"/>
          <w:lang w:eastAsia="sk-SK"/>
        </w:rPr>
        <w:t xml:space="preserve">]  </w:t>
      </w:r>
      <w:r w:rsidR="006413BA" w:rsidRPr="00237993">
        <w:rPr>
          <w:rFonts w:ascii="Tahoma" w:eastAsia="Times New Roman" w:hAnsi="Tahoma" w:cs="Tahoma"/>
          <w:sz w:val="16"/>
          <w:szCs w:val="16"/>
          <w:lang w:eastAsia="sk-SK"/>
        </w:rPr>
        <w:t>na základe zmluvy [</w:t>
      </w:r>
      <w:r w:rsidR="006413BA" w:rsidRPr="00237993">
        <w:rPr>
          <w:rFonts w:ascii="Tahoma" w:eastAsia="Times New Roman" w:hAnsi="Tahoma" w:cs="Tahoma"/>
          <w:sz w:val="16"/>
          <w:szCs w:val="16"/>
          <w:highlight w:val="yellow"/>
          <w:lang w:eastAsia="sk-SK"/>
        </w:rPr>
        <w:t>doplniť číslo z CRZ</w:t>
      </w:r>
      <w:r w:rsidR="006413BA" w:rsidRPr="00237993">
        <w:rPr>
          <w:rFonts w:ascii="Tahoma" w:eastAsia="Times New Roman" w:hAnsi="Tahoma" w:cs="Tahoma"/>
          <w:sz w:val="16"/>
          <w:szCs w:val="16"/>
          <w:lang w:eastAsia="sk-SK"/>
        </w:rPr>
        <w:t xml:space="preserve">] </w:t>
      </w:r>
    </w:p>
    <w:p w14:paraId="2007A43D" w14:textId="4CBF9F77" w:rsidR="00086FBE" w:rsidRPr="00237993" w:rsidRDefault="00086FBE" w:rsidP="00086FB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b/>
          <w:sz w:val="16"/>
          <w:szCs w:val="16"/>
          <w:u w:val="single"/>
          <w:lang w:eastAsia="sk-SK"/>
        </w:rPr>
      </w:pPr>
    </w:p>
    <w:p w14:paraId="60346C4F" w14:textId="25D51D70" w:rsidR="00086FBE" w:rsidRPr="00981704" w:rsidRDefault="00DA3207" w:rsidP="00981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6"/>
          <w:szCs w:val="16"/>
          <w:lang w:eastAsia="sk-SK"/>
        </w:rPr>
      </w:pPr>
      <w:r w:rsidRPr="00237993">
        <w:rPr>
          <w:rFonts w:ascii="Tahoma" w:eastAsia="Times New Roman" w:hAnsi="Tahoma" w:cs="Tahoma"/>
          <w:b/>
          <w:sz w:val="16"/>
          <w:szCs w:val="16"/>
          <w:lang w:eastAsia="sk-SK"/>
        </w:rPr>
        <w:t xml:space="preserve">týmto </w:t>
      </w:r>
      <w:r w:rsidR="00981704" w:rsidRPr="00237993">
        <w:rPr>
          <w:rFonts w:ascii="Tahoma" w:eastAsia="Times New Roman" w:hAnsi="Tahoma" w:cs="Tahoma"/>
          <w:b/>
          <w:sz w:val="16"/>
          <w:szCs w:val="16"/>
          <w:lang w:eastAsia="sk-SK"/>
        </w:rPr>
        <w:t>ČESTNE VYHLASUJEM</w:t>
      </w:r>
      <w:r w:rsidR="00086FBE" w:rsidRPr="00237993">
        <w:rPr>
          <w:rFonts w:ascii="Tahoma" w:eastAsia="Times New Roman" w:hAnsi="Tahoma" w:cs="Tahoma"/>
          <w:b/>
          <w:sz w:val="16"/>
          <w:szCs w:val="16"/>
          <w:lang w:eastAsia="sk-SK"/>
        </w:rPr>
        <w:t>,</w:t>
      </w:r>
      <w:r w:rsidR="00086FBE" w:rsidRPr="00237993">
        <w:rPr>
          <w:rFonts w:ascii="Tahoma" w:eastAsia="Times New Roman" w:hAnsi="Tahoma" w:cs="Tahoma"/>
          <w:sz w:val="16"/>
          <w:szCs w:val="16"/>
          <w:lang w:eastAsia="sk-SK"/>
        </w:rPr>
        <w:t xml:space="preserve"> že</w:t>
      </w:r>
    </w:p>
    <w:p w14:paraId="4F2BA075" w14:textId="57B78DE1" w:rsidR="006413BA" w:rsidRPr="00237993" w:rsidRDefault="006413BA" w:rsidP="00086F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sz w:val="16"/>
          <w:szCs w:val="16"/>
          <w:lang w:eastAsia="sk-SK"/>
        </w:rPr>
      </w:pPr>
    </w:p>
    <w:p w14:paraId="0BF6D2F1" w14:textId="56A47901" w:rsidR="00B01805" w:rsidRPr="00237993" w:rsidRDefault="006413BA" w:rsidP="00981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sk-SK"/>
        </w:rPr>
      </w:pPr>
      <w:r w:rsidRPr="00237993">
        <w:rPr>
          <w:rFonts w:ascii="Tahoma" w:eastAsia="Times New Roman" w:hAnsi="Tahoma" w:cs="Tahoma"/>
          <w:sz w:val="16"/>
          <w:szCs w:val="16"/>
          <w:lang w:eastAsia="sk-SK"/>
        </w:rPr>
        <w:t xml:space="preserve">dielo </w:t>
      </w:r>
      <w:r w:rsidR="00DA3207" w:rsidRPr="00237993">
        <w:rPr>
          <w:rFonts w:ascii="Tahoma" w:eastAsia="Times New Roman" w:hAnsi="Tahoma" w:cs="Tahoma"/>
          <w:sz w:val="16"/>
          <w:szCs w:val="16"/>
          <w:lang w:eastAsia="sk-SK"/>
        </w:rPr>
        <w:t>[</w:t>
      </w:r>
      <w:r w:rsidR="00DA3207" w:rsidRPr="00237993">
        <w:rPr>
          <w:rFonts w:ascii="Tahoma" w:eastAsia="Times New Roman" w:hAnsi="Tahoma" w:cs="Tahoma"/>
          <w:sz w:val="16"/>
          <w:szCs w:val="16"/>
          <w:highlight w:val="yellow"/>
          <w:lang w:eastAsia="sk-SK"/>
        </w:rPr>
        <w:t>doplniť názov</w:t>
      </w:r>
      <w:r w:rsidR="00DA3207" w:rsidRPr="00237993">
        <w:rPr>
          <w:rFonts w:ascii="Tahoma" w:eastAsia="Times New Roman" w:hAnsi="Tahoma" w:cs="Tahoma"/>
          <w:sz w:val="16"/>
          <w:szCs w:val="16"/>
          <w:lang w:eastAsia="sk-SK"/>
        </w:rPr>
        <w:t xml:space="preserve">] </w:t>
      </w:r>
      <w:r w:rsidRPr="00237993">
        <w:rPr>
          <w:rFonts w:ascii="Tahoma" w:eastAsia="Times New Roman" w:hAnsi="Tahoma" w:cs="Tahoma"/>
          <w:sz w:val="16"/>
          <w:szCs w:val="16"/>
          <w:lang w:eastAsia="sk-SK"/>
        </w:rPr>
        <w:t xml:space="preserve">je vytvorené a dodané v súlade s platnou </w:t>
      </w:r>
      <w:r w:rsidR="00E8423E" w:rsidRPr="00237993">
        <w:rPr>
          <w:rFonts w:ascii="Tahoma" w:eastAsia="Times New Roman" w:hAnsi="Tahoma" w:cs="Tahoma"/>
          <w:sz w:val="16"/>
          <w:szCs w:val="16"/>
          <w:lang w:eastAsia="sk-SK"/>
        </w:rPr>
        <w:t>legislatívou</w:t>
      </w:r>
      <w:r w:rsidR="004065F0">
        <w:rPr>
          <w:rFonts w:ascii="Tahoma" w:eastAsia="Times New Roman" w:hAnsi="Tahoma" w:cs="Tahoma"/>
          <w:sz w:val="16"/>
          <w:szCs w:val="16"/>
          <w:lang w:eastAsia="sk-SK"/>
        </w:rPr>
        <w:t xml:space="preserve"> Slovenskej republiky vrátane </w:t>
      </w:r>
      <w:r w:rsidR="00E8423E" w:rsidRPr="00237993">
        <w:rPr>
          <w:rFonts w:ascii="Tahoma" w:eastAsia="Times New Roman" w:hAnsi="Tahoma" w:cs="Tahoma"/>
          <w:sz w:val="16"/>
          <w:szCs w:val="16"/>
          <w:lang w:eastAsia="sk-SK"/>
        </w:rPr>
        <w:t xml:space="preserve"> platných a účinných </w:t>
      </w:r>
      <w:r w:rsidR="00F46BB6">
        <w:rPr>
          <w:rFonts w:ascii="Tahoma" w:eastAsia="Times New Roman" w:hAnsi="Tahoma" w:cs="Tahoma"/>
          <w:sz w:val="16"/>
          <w:szCs w:val="16"/>
          <w:lang w:eastAsia="sk-SK"/>
        </w:rPr>
        <w:t>vy</w:t>
      </w:r>
      <w:r w:rsidR="004065F0">
        <w:rPr>
          <w:rFonts w:ascii="Tahoma" w:eastAsia="Times New Roman" w:hAnsi="Tahoma" w:cs="Tahoma"/>
          <w:sz w:val="16"/>
          <w:szCs w:val="16"/>
          <w:lang w:eastAsia="sk-SK"/>
        </w:rPr>
        <w:t xml:space="preserve">konávacích právnych predpisov </w:t>
      </w:r>
      <w:r w:rsidR="00E8423E" w:rsidRPr="00237993">
        <w:rPr>
          <w:rFonts w:ascii="Tahoma" w:eastAsia="Times New Roman" w:hAnsi="Tahoma" w:cs="Tahoma"/>
          <w:sz w:val="16"/>
          <w:szCs w:val="16"/>
          <w:lang w:eastAsia="sk-SK"/>
        </w:rPr>
        <w:t>v Slovenskej republike</w:t>
      </w:r>
      <w:r w:rsidR="00F46BB6">
        <w:rPr>
          <w:rFonts w:ascii="Tahoma" w:eastAsia="Times New Roman" w:hAnsi="Tahoma" w:cs="Tahoma"/>
          <w:sz w:val="16"/>
          <w:szCs w:val="16"/>
          <w:lang w:eastAsia="sk-SK"/>
        </w:rPr>
        <w:t xml:space="preserve"> (vrátane vyhlášok, výnosov, opatrení, nariadení vlády a pod.) </w:t>
      </w:r>
      <w:r w:rsidR="00F7427A">
        <w:rPr>
          <w:rFonts w:ascii="Tahoma" w:eastAsia="Times New Roman" w:hAnsi="Tahoma" w:cs="Tahoma"/>
          <w:sz w:val="16"/>
          <w:szCs w:val="16"/>
          <w:lang w:eastAsia="sk-SK"/>
        </w:rPr>
        <w:t xml:space="preserve">ako aj legislatívnych </w:t>
      </w:r>
      <w:r w:rsidR="00F46BB6">
        <w:rPr>
          <w:rFonts w:ascii="Tahoma" w:eastAsia="Times New Roman" w:hAnsi="Tahoma" w:cs="Tahoma"/>
          <w:sz w:val="16"/>
          <w:szCs w:val="16"/>
          <w:lang w:eastAsia="sk-SK"/>
        </w:rPr>
        <w:t>predpisov (vrátane výkladov, pokynov, usmernení  (ďalej len „</w:t>
      </w:r>
      <w:r w:rsidR="00F46BB6" w:rsidRPr="00F7427A">
        <w:rPr>
          <w:rFonts w:ascii="Tahoma" w:eastAsia="Times New Roman" w:hAnsi="Tahoma" w:cs="Tahoma"/>
          <w:b/>
          <w:i/>
          <w:sz w:val="16"/>
          <w:szCs w:val="16"/>
          <w:lang w:eastAsia="sk-SK"/>
        </w:rPr>
        <w:t>legislatíva</w:t>
      </w:r>
      <w:r w:rsidR="00F46BB6">
        <w:rPr>
          <w:rFonts w:ascii="Tahoma" w:eastAsia="Times New Roman" w:hAnsi="Tahoma" w:cs="Tahoma"/>
          <w:sz w:val="16"/>
          <w:szCs w:val="16"/>
          <w:lang w:eastAsia="sk-SK"/>
        </w:rPr>
        <w:t>“)</w:t>
      </w:r>
      <w:r w:rsidR="00E8423E" w:rsidRPr="00237993">
        <w:rPr>
          <w:rFonts w:ascii="Tahoma" w:eastAsia="Times New Roman" w:hAnsi="Tahoma" w:cs="Tahoma"/>
          <w:sz w:val="16"/>
          <w:szCs w:val="16"/>
          <w:lang w:eastAsia="sk-SK"/>
        </w:rPr>
        <w:t xml:space="preserve"> súvisiacich s danou problematikou vzťahujúcich sa na dielo.</w:t>
      </w:r>
    </w:p>
    <w:p w14:paraId="14DA080C" w14:textId="77777777" w:rsidR="00E8423E" w:rsidRPr="00237993" w:rsidRDefault="00E8423E" w:rsidP="00981704">
      <w:pPr>
        <w:jc w:val="both"/>
        <w:rPr>
          <w:rFonts w:ascii="Tahoma" w:hAnsi="Tahoma" w:cs="Tahoma"/>
          <w:sz w:val="16"/>
          <w:szCs w:val="16"/>
        </w:rPr>
      </w:pPr>
    </w:p>
    <w:p w14:paraId="36C24A89" w14:textId="72E91FBE" w:rsidR="00086FBE" w:rsidRPr="00237993" w:rsidRDefault="006413BA" w:rsidP="00981704">
      <w:pPr>
        <w:jc w:val="both"/>
        <w:rPr>
          <w:rFonts w:ascii="Tahoma" w:hAnsi="Tahoma" w:cs="Tahoma"/>
          <w:sz w:val="16"/>
          <w:szCs w:val="16"/>
        </w:rPr>
      </w:pPr>
      <w:r w:rsidRPr="00237993">
        <w:rPr>
          <w:rFonts w:ascii="Tahoma" w:hAnsi="Tahoma" w:cs="Tahoma"/>
          <w:sz w:val="16"/>
          <w:szCs w:val="16"/>
        </w:rPr>
        <w:t>Zoznam legislatív</w:t>
      </w:r>
      <w:r w:rsidR="00F46BB6">
        <w:rPr>
          <w:rFonts w:ascii="Tahoma" w:hAnsi="Tahoma" w:cs="Tahoma"/>
          <w:sz w:val="16"/>
          <w:szCs w:val="16"/>
        </w:rPr>
        <w:t>y</w:t>
      </w:r>
      <w:r w:rsidR="00DC33B7" w:rsidRPr="00237993">
        <w:rPr>
          <w:rFonts w:ascii="Tahoma" w:hAnsi="Tahoma" w:cs="Tahoma"/>
          <w:sz w:val="16"/>
          <w:szCs w:val="16"/>
        </w:rPr>
        <w:t>,</w:t>
      </w:r>
      <w:r w:rsidRPr="00237993">
        <w:rPr>
          <w:rFonts w:ascii="Tahoma" w:hAnsi="Tahoma" w:cs="Tahoma"/>
          <w:sz w:val="16"/>
          <w:szCs w:val="16"/>
        </w:rPr>
        <w:t xml:space="preserve"> s ktorou </w:t>
      </w:r>
      <w:r w:rsidR="00237993">
        <w:rPr>
          <w:rFonts w:ascii="Tahoma" w:hAnsi="Tahoma" w:cs="Tahoma"/>
          <w:sz w:val="16"/>
          <w:szCs w:val="16"/>
        </w:rPr>
        <w:t>je</w:t>
      </w:r>
      <w:r w:rsidRPr="00237993">
        <w:rPr>
          <w:rFonts w:ascii="Tahoma" w:hAnsi="Tahoma" w:cs="Tahoma"/>
          <w:sz w:val="16"/>
          <w:szCs w:val="16"/>
        </w:rPr>
        <w:t xml:space="preserve"> </w:t>
      </w:r>
      <w:r w:rsidR="00237993">
        <w:rPr>
          <w:rFonts w:ascii="Tahoma" w:hAnsi="Tahoma" w:cs="Tahoma"/>
          <w:sz w:val="16"/>
          <w:szCs w:val="16"/>
        </w:rPr>
        <w:t xml:space="preserve">dodávané a odovzdávané </w:t>
      </w:r>
      <w:r w:rsidRPr="00237993">
        <w:rPr>
          <w:rFonts w:ascii="Tahoma" w:hAnsi="Tahoma" w:cs="Tahoma"/>
          <w:sz w:val="16"/>
          <w:szCs w:val="16"/>
        </w:rPr>
        <w:t>dielo v</w:t>
      </w:r>
      <w:r w:rsidR="00464A51" w:rsidRPr="00237993">
        <w:rPr>
          <w:rFonts w:ascii="Tahoma" w:hAnsi="Tahoma" w:cs="Tahoma"/>
          <w:sz w:val="16"/>
          <w:szCs w:val="16"/>
        </w:rPr>
        <w:t> </w:t>
      </w:r>
      <w:r w:rsidRPr="00237993">
        <w:rPr>
          <w:rFonts w:ascii="Tahoma" w:hAnsi="Tahoma" w:cs="Tahoma"/>
          <w:sz w:val="16"/>
          <w:szCs w:val="16"/>
        </w:rPr>
        <w:t>súlade</w:t>
      </w:r>
      <w:r w:rsidR="00464A51" w:rsidRPr="00237993">
        <w:rPr>
          <w:rFonts w:ascii="Tahoma" w:hAnsi="Tahoma" w:cs="Tahoma"/>
          <w:sz w:val="16"/>
          <w:szCs w:val="16"/>
        </w:rPr>
        <w:t>,</w:t>
      </w:r>
      <w:r w:rsidRPr="00237993">
        <w:rPr>
          <w:rFonts w:ascii="Tahoma" w:hAnsi="Tahoma" w:cs="Tahoma"/>
          <w:sz w:val="16"/>
          <w:szCs w:val="16"/>
        </w:rPr>
        <w:t xml:space="preserve"> je uvedené v </w:t>
      </w:r>
      <w:r w:rsidRPr="00237993">
        <w:rPr>
          <w:rFonts w:ascii="Tahoma" w:hAnsi="Tahoma" w:cs="Tahoma"/>
          <w:b/>
          <w:sz w:val="16"/>
          <w:szCs w:val="16"/>
        </w:rPr>
        <w:t>Prílohe č.1</w:t>
      </w:r>
      <w:r w:rsidR="00447D96" w:rsidRPr="00237993">
        <w:rPr>
          <w:rFonts w:ascii="Tahoma" w:hAnsi="Tahoma" w:cs="Tahoma"/>
          <w:b/>
          <w:sz w:val="16"/>
          <w:szCs w:val="16"/>
        </w:rPr>
        <w:t>,</w:t>
      </w:r>
      <w:r w:rsidRPr="00237993">
        <w:rPr>
          <w:rFonts w:ascii="Tahoma" w:hAnsi="Tahoma" w:cs="Tahoma"/>
          <w:b/>
          <w:sz w:val="16"/>
          <w:szCs w:val="16"/>
        </w:rPr>
        <w:t xml:space="preserve"> </w:t>
      </w:r>
      <w:r w:rsidRPr="00237993">
        <w:rPr>
          <w:rFonts w:ascii="Tahoma" w:hAnsi="Tahoma" w:cs="Tahoma"/>
          <w:sz w:val="16"/>
          <w:szCs w:val="16"/>
        </w:rPr>
        <w:t xml:space="preserve"> ktorá je neoddeliteľnou súčasťou čestného vyhlásenia. </w:t>
      </w:r>
    </w:p>
    <w:p w14:paraId="39813368" w14:textId="1F5A3835" w:rsidR="00086FBE" w:rsidRPr="00F7427A" w:rsidRDefault="00237993" w:rsidP="00981704">
      <w:pPr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V prípade, </w:t>
      </w:r>
      <w:r w:rsidR="000C6761" w:rsidRPr="00237993">
        <w:rPr>
          <w:rFonts w:ascii="Tahoma" w:hAnsi="Tahoma" w:cs="Tahoma"/>
          <w:sz w:val="16"/>
          <w:szCs w:val="16"/>
        </w:rPr>
        <w:t xml:space="preserve">ak dodatočne </w:t>
      </w:r>
      <w:r w:rsidR="00F46BB6">
        <w:rPr>
          <w:rFonts w:ascii="Tahoma" w:hAnsi="Tahoma" w:cs="Tahoma"/>
          <w:sz w:val="16"/>
          <w:szCs w:val="16"/>
        </w:rPr>
        <w:t>dôjde k zisteniu</w:t>
      </w:r>
      <w:r w:rsidR="00F46BB6" w:rsidRPr="00237993">
        <w:rPr>
          <w:rFonts w:ascii="Tahoma" w:hAnsi="Tahoma" w:cs="Tahoma"/>
          <w:sz w:val="16"/>
          <w:szCs w:val="16"/>
        </w:rPr>
        <w:t xml:space="preserve"> </w:t>
      </w:r>
      <w:r w:rsidR="000C6761" w:rsidRPr="00237993">
        <w:rPr>
          <w:rFonts w:ascii="Tahoma" w:hAnsi="Tahoma" w:cs="Tahoma"/>
          <w:sz w:val="16"/>
          <w:szCs w:val="16"/>
        </w:rPr>
        <w:t>nesúlad</w:t>
      </w:r>
      <w:r w:rsidR="00F46BB6">
        <w:rPr>
          <w:rFonts w:ascii="Tahoma" w:hAnsi="Tahoma" w:cs="Tahoma"/>
          <w:sz w:val="16"/>
          <w:szCs w:val="16"/>
        </w:rPr>
        <w:t>u</w:t>
      </w:r>
      <w:r w:rsidR="000C6761" w:rsidRPr="00237993">
        <w:rPr>
          <w:rFonts w:ascii="Tahoma" w:hAnsi="Tahoma" w:cs="Tahoma"/>
          <w:sz w:val="16"/>
          <w:szCs w:val="16"/>
        </w:rPr>
        <w:t xml:space="preserve"> diela s</w:t>
      </w:r>
      <w:r w:rsidR="00F46BB6">
        <w:rPr>
          <w:rFonts w:ascii="Tahoma" w:hAnsi="Tahoma" w:cs="Tahoma"/>
          <w:sz w:val="16"/>
          <w:szCs w:val="16"/>
        </w:rPr>
        <w:t> </w:t>
      </w:r>
      <w:r w:rsidR="000C6761" w:rsidRPr="00237993">
        <w:rPr>
          <w:rFonts w:ascii="Tahoma" w:hAnsi="Tahoma" w:cs="Tahoma"/>
          <w:sz w:val="16"/>
          <w:szCs w:val="16"/>
        </w:rPr>
        <w:t>platnou</w:t>
      </w:r>
      <w:r w:rsidR="00F46BB6">
        <w:rPr>
          <w:rFonts w:ascii="Tahoma" w:hAnsi="Tahoma" w:cs="Tahoma"/>
          <w:sz w:val="16"/>
          <w:szCs w:val="16"/>
        </w:rPr>
        <w:t xml:space="preserve"> a účinnou</w:t>
      </w:r>
      <w:r w:rsidR="000C6761" w:rsidRPr="00237993">
        <w:rPr>
          <w:rFonts w:ascii="Tahoma" w:hAnsi="Tahoma" w:cs="Tahoma"/>
          <w:sz w:val="16"/>
          <w:szCs w:val="16"/>
        </w:rPr>
        <w:t xml:space="preserve"> legislatívou</w:t>
      </w:r>
      <w:r>
        <w:rPr>
          <w:rFonts w:ascii="Tahoma" w:hAnsi="Tahoma" w:cs="Tahoma"/>
          <w:sz w:val="16"/>
          <w:szCs w:val="16"/>
        </w:rPr>
        <w:t xml:space="preserve"> v</w:t>
      </w:r>
      <w:r w:rsidR="00DA3207" w:rsidRPr="00237993">
        <w:rPr>
          <w:rFonts w:ascii="Tahoma" w:hAnsi="Tahoma" w:cs="Tahoma"/>
          <w:sz w:val="16"/>
          <w:szCs w:val="16"/>
        </w:rPr>
        <w:t xml:space="preserve"> čase preberania/akceptácie diela</w:t>
      </w:r>
      <w:r w:rsidR="000C6761" w:rsidRPr="00237993">
        <w:rPr>
          <w:rFonts w:ascii="Tahoma" w:hAnsi="Tahoma" w:cs="Tahoma"/>
          <w:sz w:val="16"/>
          <w:szCs w:val="16"/>
        </w:rPr>
        <w:t xml:space="preserve">, dodávateľ je povinný </w:t>
      </w:r>
      <w:r w:rsidR="00DA3207" w:rsidRPr="00237993">
        <w:rPr>
          <w:rFonts w:ascii="Tahoma" w:hAnsi="Tahoma" w:cs="Tahoma"/>
          <w:sz w:val="16"/>
          <w:szCs w:val="16"/>
        </w:rPr>
        <w:t xml:space="preserve">tento nesúlad </w:t>
      </w:r>
      <w:r>
        <w:rPr>
          <w:rFonts w:ascii="Tahoma" w:hAnsi="Tahoma" w:cs="Tahoma"/>
          <w:sz w:val="16"/>
          <w:szCs w:val="16"/>
        </w:rPr>
        <w:t xml:space="preserve">do </w:t>
      </w:r>
      <w:r w:rsidR="00DA3207" w:rsidRPr="00237993">
        <w:rPr>
          <w:rFonts w:ascii="Tahoma" w:hAnsi="Tahoma" w:cs="Tahoma"/>
          <w:sz w:val="16"/>
          <w:szCs w:val="16"/>
        </w:rPr>
        <w:t>odstrániť</w:t>
      </w:r>
      <w:r w:rsidR="00F46BB6">
        <w:rPr>
          <w:rFonts w:ascii="Tahoma" w:hAnsi="Tahoma" w:cs="Tahoma"/>
          <w:sz w:val="16"/>
          <w:szCs w:val="16"/>
        </w:rPr>
        <w:t xml:space="preserve"> </w:t>
      </w:r>
      <w:r w:rsidR="00F46BB6" w:rsidRPr="00981704">
        <w:rPr>
          <w:rFonts w:ascii="Tahoma" w:hAnsi="Tahoma" w:cs="Tahoma"/>
          <w:b/>
          <w:sz w:val="16"/>
          <w:szCs w:val="16"/>
        </w:rPr>
        <w:t>v lehote 30 kalendárnych dní</w:t>
      </w:r>
      <w:r w:rsidR="00F46BB6">
        <w:rPr>
          <w:rFonts w:ascii="Tahoma" w:hAnsi="Tahoma" w:cs="Tahoma"/>
          <w:sz w:val="16"/>
          <w:szCs w:val="16"/>
        </w:rPr>
        <w:t xml:space="preserve"> odo dňa, kedy k zisteniu došlo</w:t>
      </w:r>
      <w:r w:rsidR="00DA3207" w:rsidRPr="00237993">
        <w:rPr>
          <w:rFonts w:ascii="Tahoma" w:hAnsi="Tahoma" w:cs="Tahoma"/>
          <w:sz w:val="16"/>
          <w:szCs w:val="16"/>
        </w:rPr>
        <w:t xml:space="preserve">. </w:t>
      </w:r>
      <w:r w:rsidR="00DA3207" w:rsidRPr="00981704">
        <w:rPr>
          <w:rFonts w:ascii="Tahoma" w:hAnsi="Tahoma" w:cs="Tahoma"/>
          <w:b/>
          <w:sz w:val="16"/>
          <w:szCs w:val="16"/>
        </w:rPr>
        <w:t>Ak</w:t>
      </w:r>
      <w:r w:rsidR="00F46BB6" w:rsidRPr="00981704">
        <w:rPr>
          <w:rFonts w:ascii="Tahoma" w:hAnsi="Tahoma" w:cs="Tahoma"/>
          <w:b/>
          <w:sz w:val="16"/>
          <w:szCs w:val="16"/>
        </w:rPr>
        <w:t xml:space="preserve"> v 30 dňovej lehote</w:t>
      </w:r>
      <w:r w:rsidR="00DA3207" w:rsidRPr="00237993">
        <w:rPr>
          <w:rFonts w:ascii="Tahoma" w:hAnsi="Tahoma" w:cs="Tahoma"/>
          <w:sz w:val="16"/>
          <w:szCs w:val="16"/>
        </w:rPr>
        <w:t xml:space="preserve"> nepríde k odstráneniu nesúladu, </w:t>
      </w:r>
      <w:r w:rsidR="00DA3207" w:rsidRPr="00981704">
        <w:rPr>
          <w:rFonts w:ascii="Tahoma" w:hAnsi="Tahoma" w:cs="Tahoma"/>
          <w:b/>
          <w:sz w:val="16"/>
          <w:szCs w:val="16"/>
        </w:rPr>
        <w:t xml:space="preserve">objednávateľ má právo </w:t>
      </w:r>
      <w:r w:rsidR="00464D9E" w:rsidRPr="00981704">
        <w:rPr>
          <w:rFonts w:ascii="Tahoma" w:hAnsi="Tahoma" w:cs="Tahoma"/>
          <w:b/>
          <w:sz w:val="16"/>
          <w:szCs w:val="16"/>
        </w:rPr>
        <w:t>neuhradiť</w:t>
      </w:r>
      <w:r w:rsidR="00DA3207" w:rsidRPr="00981704">
        <w:rPr>
          <w:rFonts w:ascii="Tahoma" w:hAnsi="Tahoma" w:cs="Tahoma"/>
          <w:b/>
          <w:sz w:val="16"/>
          <w:szCs w:val="16"/>
        </w:rPr>
        <w:t xml:space="preserve"> dodávateľovi</w:t>
      </w:r>
      <w:r w:rsidR="00464D9E" w:rsidRPr="00981704">
        <w:rPr>
          <w:rFonts w:ascii="Tahoma" w:hAnsi="Tahoma" w:cs="Tahoma"/>
          <w:b/>
          <w:sz w:val="16"/>
          <w:szCs w:val="16"/>
        </w:rPr>
        <w:t xml:space="preserve"> žiadne platby</w:t>
      </w:r>
      <w:r w:rsidR="00DA3207" w:rsidRPr="00237993">
        <w:rPr>
          <w:rFonts w:ascii="Tahoma" w:hAnsi="Tahoma" w:cs="Tahoma"/>
          <w:sz w:val="16"/>
          <w:szCs w:val="16"/>
        </w:rPr>
        <w:t xml:space="preserve"> až do </w:t>
      </w:r>
      <w:r w:rsidR="00447D96" w:rsidRPr="00237993">
        <w:rPr>
          <w:rFonts w:ascii="Tahoma" w:hAnsi="Tahoma" w:cs="Tahoma"/>
          <w:sz w:val="16"/>
          <w:szCs w:val="16"/>
        </w:rPr>
        <w:t>úplného odstránenia</w:t>
      </w:r>
      <w:r w:rsidR="00F7427A">
        <w:rPr>
          <w:rFonts w:ascii="Tahoma" w:hAnsi="Tahoma" w:cs="Tahoma"/>
          <w:sz w:val="16"/>
          <w:szCs w:val="16"/>
        </w:rPr>
        <w:t xml:space="preserve"> nesúladu s legislatívnou.</w:t>
      </w:r>
    </w:p>
    <w:p w14:paraId="3F7F4BB6" w14:textId="4DA3DA18" w:rsidR="00D6754D" w:rsidRPr="00237993" w:rsidRDefault="00D6754D" w:rsidP="00B01805">
      <w:pPr>
        <w:pStyle w:val="Odsekzoznamu"/>
        <w:rPr>
          <w:rFonts w:ascii="Tahoma" w:hAnsi="Tahoma" w:cs="Tahoma"/>
          <w:b/>
          <w:sz w:val="16"/>
          <w:szCs w:val="16"/>
        </w:rPr>
      </w:pPr>
    </w:p>
    <w:p w14:paraId="21F2998C" w14:textId="72F946A1" w:rsidR="00B01805" w:rsidRPr="00237993" w:rsidRDefault="00B01805" w:rsidP="00B01805">
      <w:pPr>
        <w:pStyle w:val="Odsekzoznamu"/>
        <w:rPr>
          <w:rFonts w:ascii="Tahoma" w:hAnsi="Tahoma" w:cs="Tahoma"/>
          <w:b/>
          <w:sz w:val="16"/>
          <w:szCs w:val="16"/>
        </w:rPr>
      </w:pPr>
    </w:p>
    <w:p w14:paraId="60178639" w14:textId="01851CBE" w:rsidR="00B01805" w:rsidRPr="00237993" w:rsidRDefault="00B01805" w:rsidP="00B01805">
      <w:pPr>
        <w:pStyle w:val="Odsekzoznamu"/>
        <w:rPr>
          <w:rFonts w:ascii="Tahoma" w:hAnsi="Tahoma" w:cs="Tahoma"/>
          <w:b/>
          <w:sz w:val="16"/>
          <w:szCs w:val="16"/>
        </w:rPr>
      </w:pPr>
    </w:p>
    <w:p w14:paraId="6AAC44F1" w14:textId="6DDDB9ED" w:rsidR="00B01805" w:rsidRPr="00237993" w:rsidRDefault="00B01805" w:rsidP="00B01805">
      <w:pPr>
        <w:pStyle w:val="Odsekzoznamu"/>
        <w:rPr>
          <w:rFonts w:ascii="Tahoma" w:hAnsi="Tahoma" w:cs="Tahoma"/>
          <w:b/>
          <w:sz w:val="16"/>
          <w:szCs w:val="16"/>
        </w:rPr>
      </w:pPr>
    </w:p>
    <w:p w14:paraId="67609369" w14:textId="7EF32FB9" w:rsidR="00E8423E" w:rsidRPr="00237993" w:rsidRDefault="00E8423E" w:rsidP="00E8423E">
      <w:pPr>
        <w:rPr>
          <w:rFonts w:ascii="Tahoma" w:hAnsi="Tahoma" w:cs="Tahoma"/>
          <w:sz w:val="16"/>
          <w:szCs w:val="16"/>
        </w:rPr>
      </w:pPr>
      <w:r w:rsidRPr="00237993">
        <w:rPr>
          <w:rFonts w:ascii="Tahoma" w:hAnsi="Tahoma" w:cs="Tahoma"/>
          <w:sz w:val="16"/>
          <w:szCs w:val="16"/>
        </w:rPr>
        <w:t xml:space="preserve">V Bratislave </w:t>
      </w:r>
      <w:proofErr w:type="spellStart"/>
      <w:r w:rsidRPr="00237993">
        <w:rPr>
          <w:rFonts w:ascii="Tahoma" w:hAnsi="Tahoma" w:cs="Tahoma"/>
          <w:sz w:val="16"/>
          <w:szCs w:val="16"/>
          <w:highlight w:val="yellow"/>
        </w:rPr>
        <w:t>dd.mm.yy</w:t>
      </w:r>
      <w:proofErr w:type="spellEnd"/>
      <w:r w:rsidRPr="00237993">
        <w:rPr>
          <w:rFonts w:ascii="Tahoma" w:hAnsi="Tahoma" w:cs="Tahoma"/>
          <w:sz w:val="16"/>
          <w:szCs w:val="16"/>
        </w:rPr>
        <w:t xml:space="preserve">                                                        </w:t>
      </w:r>
      <w:r w:rsidR="00DC33B7" w:rsidRPr="00237993">
        <w:rPr>
          <w:rFonts w:ascii="Tahoma" w:hAnsi="Tahoma" w:cs="Tahoma"/>
          <w:sz w:val="16"/>
          <w:szCs w:val="16"/>
        </w:rPr>
        <w:t xml:space="preserve">           </w:t>
      </w:r>
      <w:r w:rsidRPr="00237993">
        <w:rPr>
          <w:rFonts w:ascii="Tahoma" w:hAnsi="Tahoma" w:cs="Tahoma"/>
          <w:sz w:val="16"/>
          <w:szCs w:val="16"/>
        </w:rPr>
        <w:t xml:space="preserve"> V Bratislave </w:t>
      </w:r>
      <w:proofErr w:type="spellStart"/>
      <w:r w:rsidRPr="00237993">
        <w:rPr>
          <w:rFonts w:ascii="Tahoma" w:hAnsi="Tahoma" w:cs="Tahoma"/>
          <w:sz w:val="16"/>
          <w:szCs w:val="16"/>
          <w:highlight w:val="yellow"/>
        </w:rPr>
        <w:t>dd.mm.yy</w:t>
      </w:r>
      <w:proofErr w:type="spellEnd"/>
    </w:p>
    <w:p w14:paraId="6E329F5F" w14:textId="7670FB2B" w:rsidR="00B01805" w:rsidRPr="00237993" w:rsidRDefault="00B01805" w:rsidP="00E8423E">
      <w:pPr>
        <w:rPr>
          <w:rFonts w:ascii="Tahoma" w:hAnsi="Tahoma" w:cs="Tahoma"/>
          <w:sz w:val="16"/>
          <w:szCs w:val="16"/>
        </w:rPr>
      </w:pPr>
    </w:p>
    <w:tbl>
      <w:tblPr>
        <w:tblStyle w:val="Mriekatabuky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4"/>
        <w:gridCol w:w="380"/>
        <w:gridCol w:w="4734"/>
      </w:tblGrid>
      <w:tr w:rsidR="00D6754D" w:rsidRPr="00237993" w14:paraId="724E70B4" w14:textId="77777777" w:rsidTr="00E0509D">
        <w:trPr>
          <w:trHeight w:val="267"/>
        </w:trPr>
        <w:tc>
          <w:tcPr>
            <w:tcW w:w="467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1ACE9F1F" w14:textId="77777777" w:rsidR="00D6754D" w:rsidRPr="00237993" w:rsidRDefault="00D6754D" w:rsidP="00E0509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03BB16B9" w14:textId="77777777" w:rsidR="00D6754D" w:rsidRPr="00237993" w:rsidRDefault="00D6754D" w:rsidP="00E0509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0" w:type="dxa"/>
            <w:shd w:val="clear" w:color="auto" w:fill="auto"/>
          </w:tcPr>
          <w:p w14:paraId="3B635BFF" w14:textId="77777777" w:rsidR="00D6754D" w:rsidRPr="00237993" w:rsidRDefault="00D6754D" w:rsidP="00E0509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734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6DCD2697" w14:textId="77777777" w:rsidR="00D6754D" w:rsidRPr="00237993" w:rsidRDefault="00D6754D" w:rsidP="00E0509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6754D" w:rsidRPr="00237993" w14:paraId="70909C2D" w14:textId="77777777" w:rsidTr="00E0509D">
        <w:tc>
          <w:tcPr>
            <w:tcW w:w="4674" w:type="dxa"/>
            <w:tcBorders>
              <w:top w:val="single" w:sz="4" w:space="0" w:color="000000" w:themeColor="text1"/>
            </w:tcBorders>
            <w:shd w:val="clear" w:color="auto" w:fill="auto"/>
          </w:tcPr>
          <w:p w14:paraId="4646A15A" w14:textId="77777777" w:rsidR="00D6754D" w:rsidRPr="00237993" w:rsidRDefault="00D6754D" w:rsidP="00E050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7993">
              <w:rPr>
                <w:rFonts w:ascii="Tahoma" w:hAnsi="Tahoma" w:cs="Tahoma"/>
                <w:sz w:val="16"/>
                <w:szCs w:val="16"/>
                <w:highlight w:val="yellow"/>
              </w:rPr>
              <w:t>XY</w:t>
            </w:r>
          </w:p>
          <w:p w14:paraId="1EA8CC32" w14:textId="77777777" w:rsidR="00D6754D" w:rsidRPr="00237993" w:rsidRDefault="00D6754D" w:rsidP="00E050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7993">
              <w:rPr>
                <w:rFonts w:ascii="Tahoma" w:hAnsi="Tahoma" w:cs="Tahoma"/>
                <w:b/>
                <w:sz w:val="16"/>
                <w:szCs w:val="16"/>
              </w:rPr>
              <w:t>zástupca objednávateľa</w:t>
            </w:r>
          </w:p>
          <w:p w14:paraId="4CAE4D1D" w14:textId="77777777" w:rsidR="00D6754D" w:rsidRPr="00237993" w:rsidRDefault="00D6754D" w:rsidP="00E0509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7993">
              <w:rPr>
                <w:rFonts w:ascii="Tahoma" w:hAnsi="Tahoma" w:cs="Tahoma"/>
                <w:sz w:val="16"/>
                <w:szCs w:val="16"/>
              </w:rPr>
              <w:t xml:space="preserve">(štatutárny zástupca </w:t>
            </w:r>
            <w:r w:rsidRPr="00237993">
              <w:rPr>
                <w:rFonts w:ascii="Tahoma" w:hAnsi="Tahoma" w:cs="Tahoma"/>
                <w:sz w:val="16"/>
                <w:szCs w:val="16"/>
                <w:highlight w:val="yellow"/>
              </w:rPr>
              <w:t>XXX</w:t>
            </w:r>
            <w:r w:rsidRPr="0023799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380" w:type="dxa"/>
            <w:shd w:val="clear" w:color="auto" w:fill="auto"/>
          </w:tcPr>
          <w:p w14:paraId="55D13F27" w14:textId="77777777" w:rsidR="00D6754D" w:rsidRPr="00237993" w:rsidRDefault="00D6754D" w:rsidP="00E0509D">
            <w:pPr>
              <w:jc w:val="center"/>
              <w:rPr>
                <w:rFonts w:ascii="Tahoma" w:hAnsi="Tahoma" w:cs="Tahoma"/>
                <w:sz w:val="16"/>
                <w:szCs w:val="16"/>
                <w:highlight w:val="yellow"/>
              </w:rPr>
            </w:pPr>
          </w:p>
        </w:tc>
        <w:tc>
          <w:tcPr>
            <w:tcW w:w="4734" w:type="dxa"/>
            <w:tcBorders>
              <w:top w:val="single" w:sz="4" w:space="0" w:color="000000" w:themeColor="text1"/>
            </w:tcBorders>
            <w:shd w:val="clear" w:color="auto" w:fill="auto"/>
          </w:tcPr>
          <w:p w14:paraId="5770B167" w14:textId="77777777" w:rsidR="00D6754D" w:rsidRPr="00237993" w:rsidRDefault="00D6754D" w:rsidP="00E050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7993">
              <w:rPr>
                <w:rFonts w:ascii="Tahoma" w:hAnsi="Tahoma" w:cs="Tahoma"/>
                <w:sz w:val="16"/>
                <w:szCs w:val="16"/>
                <w:highlight w:val="yellow"/>
              </w:rPr>
              <w:t>XY</w:t>
            </w:r>
          </w:p>
          <w:p w14:paraId="2F1FAB53" w14:textId="4478C3BF" w:rsidR="00447D96" w:rsidRPr="00237993" w:rsidRDefault="00447D96" w:rsidP="00447D96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37993">
              <w:rPr>
                <w:rFonts w:ascii="Tahoma" w:hAnsi="Tahoma" w:cs="Tahoma"/>
                <w:b/>
                <w:sz w:val="16"/>
                <w:szCs w:val="16"/>
              </w:rPr>
              <w:t>zástupca dodávateľa</w:t>
            </w:r>
          </w:p>
          <w:p w14:paraId="13F8CA02" w14:textId="5C42860F" w:rsidR="00D6754D" w:rsidRPr="00237993" w:rsidRDefault="00447D96" w:rsidP="00447D9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37993">
              <w:rPr>
                <w:rFonts w:ascii="Tahoma" w:hAnsi="Tahoma" w:cs="Tahoma"/>
                <w:sz w:val="16"/>
                <w:szCs w:val="16"/>
              </w:rPr>
              <w:t>(štatutárny zástupca)</w:t>
            </w:r>
          </w:p>
          <w:p w14:paraId="4A6A717D" w14:textId="77777777" w:rsidR="00D6754D" w:rsidRPr="00237993" w:rsidRDefault="00D6754D" w:rsidP="00E0509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6C46D65" w14:textId="77777777" w:rsidR="00D6754D" w:rsidRPr="00237993" w:rsidRDefault="00D6754D" w:rsidP="00D6754D">
      <w:pPr>
        <w:rPr>
          <w:rFonts w:ascii="Tahoma" w:hAnsi="Tahoma" w:cs="Tahoma"/>
          <w:b/>
          <w:sz w:val="16"/>
          <w:szCs w:val="16"/>
        </w:rPr>
      </w:pPr>
    </w:p>
    <w:p w14:paraId="22C71E6B" w14:textId="105BA8A7" w:rsidR="00D6754D" w:rsidRPr="00237993" w:rsidRDefault="00D6754D" w:rsidP="006001EF">
      <w:pPr>
        <w:rPr>
          <w:rFonts w:ascii="Tahoma" w:hAnsi="Tahoma" w:cs="Tahoma"/>
          <w:b/>
          <w:sz w:val="16"/>
          <w:szCs w:val="16"/>
        </w:rPr>
      </w:pPr>
    </w:p>
    <w:p w14:paraId="2761D806" w14:textId="6FA93159" w:rsidR="00E8423E" w:rsidRPr="00237993" w:rsidRDefault="00E8423E" w:rsidP="006001EF">
      <w:pPr>
        <w:rPr>
          <w:rFonts w:ascii="Tahoma" w:hAnsi="Tahoma" w:cs="Tahoma"/>
          <w:b/>
          <w:sz w:val="16"/>
          <w:szCs w:val="16"/>
        </w:rPr>
      </w:pPr>
    </w:p>
    <w:p w14:paraId="42C90FB4" w14:textId="77777777" w:rsidR="00237993" w:rsidRDefault="00237993">
      <w:pPr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br w:type="page"/>
      </w:r>
    </w:p>
    <w:p w14:paraId="7375B09A" w14:textId="570054FB" w:rsidR="00F53359" w:rsidRPr="00237993" w:rsidRDefault="00E8423E" w:rsidP="00F53359">
      <w:pPr>
        <w:rPr>
          <w:rFonts w:ascii="Tahoma" w:hAnsi="Tahoma" w:cs="Tahoma"/>
          <w:b/>
          <w:sz w:val="16"/>
          <w:szCs w:val="16"/>
        </w:rPr>
      </w:pPr>
      <w:r w:rsidRPr="00237993">
        <w:rPr>
          <w:rFonts w:ascii="Tahoma" w:hAnsi="Tahoma" w:cs="Tahoma"/>
          <w:b/>
          <w:sz w:val="16"/>
          <w:szCs w:val="16"/>
        </w:rPr>
        <w:lastRenderedPageBreak/>
        <w:t>Príloha č. 1</w:t>
      </w:r>
      <w:r w:rsidR="00B305B4" w:rsidRPr="00237993">
        <w:rPr>
          <w:rFonts w:ascii="Tahoma" w:hAnsi="Tahoma" w:cs="Tahoma"/>
          <w:b/>
          <w:sz w:val="16"/>
          <w:szCs w:val="16"/>
        </w:rPr>
        <w:t xml:space="preserve"> Zoznam </w:t>
      </w:r>
      <w:r w:rsidR="00237993" w:rsidRPr="00237993">
        <w:rPr>
          <w:rFonts w:ascii="Tahoma" w:hAnsi="Tahoma" w:cs="Tahoma"/>
          <w:b/>
          <w:sz w:val="16"/>
          <w:szCs w:val="16"/>
        </w:rPr>
        <w:t xml:space="preserve">základnej </w:t>
      </w:r>
      <w:r w:rsidR="00B305B4" w:rsidRPr="00237993">
        <w:rPr>
          <w:rFonts w:ascii="Tahoma" w:hAnsi="Tahoma" w:cs="Tahoma"/>
          <w:b/>
          <w:sz w:val="16"/>
          <w:szCs w:val="16"/>
        </w:rPr>
        <w:t>legislatívy</w:t>
      </w:r>
    </w:p>
    <w:tbl>
      <w:tblPr>
        <w:tblW w:w="9645" w:type="dxa"/>
        <w:tblInd w:w="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5"/>
      </w:tblGrid>
      <w:tr w:rsidR="003A1839" w:rsidRPr="003A1839" w14:paraId="09A05D63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5F3B8669" w14:textId="766FFA05" w:rsidR="00237993" w:rsidRPr="003A1839" w:rsidRDefault="00237993" w:rsidP="0023799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bookmarkStart w:id="0" w:name="_GoBack"/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LEGISLATÍVNA OBLASŤ a NÁZOV DOKUMENTU</w:t>
            </w:r>
          </w:p>
        </w:tc>
      </w:tr>
      <w:tr w:rsidR="003A1839" w:rsidRPr="003A1839" w14:paraId="14382EEB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2A5B8633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 xml:space="preserve">ŠTANDARDY pre </w:t>
            </w:r>
            <w:proofErr w:type="spellStart"/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eGOVERNMENT</w:t>
            </w:r>
            <w:proofErr w:type="spellEnd"/>
          </w:p>
        </w:tc>
      </w:tr>
      <w:tr w:rsidR="003A1839" w:rsidRPr="003A1839" w14:paraId="078C3055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442CD8F6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Zákon o ITVS č. 95/2019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</w:t>
            </w:r>
          </w:p>
        </w:tc>
      </w:tr>
      <w:tr w:rsidR="003A1839" w:rsidRPr="003A1839" w14:paraId="16F342AE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796AF2D8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Zákon o 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eGovernmente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č. 305/2013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., o elektronickej podobe výkonu pôsobnosti orgánov verejnej moci</w:t>
            </w:r>
          </w:p>
        </w:tc>
      </w:tr>
      <w:tr w:rsidR="003A1839" w:rsidRPr="003A1839" w14:paraId="35E560A1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15D5608B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Vyhláška č. 85/2020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 o riadení projektov</w:t>
            </w:r>
          </w:p>
        </w:tc>
      </w:tr>
      <w:tr w:rsidR="003A1839" w:rsidRPr="003A1839" w14:paraId="37E71798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3D887B18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Vyhláška č. 78/2020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 štandardoch pre informačné technológie verejnej správy</w:t>
            </w:r>
          </w:p>
        </w:tc>
      </w:tr>
      <w:tr w:rsidR="003A1839" w:rsidRPr="003A1839" w14:paraId="261FF06D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683075B1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Zákon proti byrokracii č. 177/2018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 o niektorých opatreniach na znižovanie administratívnej záťaže využívaním ISVS</w:t>
            </w:r>
          </w:p>
        </w:tc>
      </w:tr>
      <w:tr w:rsidR="003A1839" w:rsidRPr="003A1839" w14:paraId="5E2CAAAB" w14:textId="77777777" w:rsidTr="003A1839">
        <w:trPr>
          <w:trHeight w:val="197"/>
        </w:trPr>
        <w:tc>
          <w:tcPr>
            <w:tcW w:w="9645" w:type="dxa"/>
            <w:shd w:val="clear" w:color="auto" w:fill="auto"/>
            <w:vAlign w:val="center"/>
            <w:hideMark/>
          </w:tcPr>
          <w:p w14:paraId="5C0C47D5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Zákon o ochrane osobných údajov č. 18/2018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. </w:t>
            </w:r>
          </w:p>
        </w:tc>
      </w:tr>
      <w:tr w:rsidR="003A1839" w:rsidRPr="003A1839" w14:paraId="081A646D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6E2B243F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Metodické usmernenie nariadeniu (GDPR) k spracúvaniu osobných údajov (prostredníctvom web stránok) v súlade s požiadavkami Nariadenia Rady EÚ č. 2016/679 z 27. apríla 2016 o ochrane fyzických osôb pri spracúvaní osobných údajov a o voľnom pohybe takýchto údajov</w:t>
            </w:r>
          </w:p>
        </w:tc>
      </w:tr>
      <w:tr w:rsidR="003A1839" w:rsidRPr="003A1839" w14:paraId="4CEE9EAF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36288E7A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Vyhláška č. 438/2019 o výkone ustanovení zákona o e-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Governmente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(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eDesk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modul)</w:t>
            </w:r>
          </w:p>
        </w:tc>
      </w:tr>
      <w:tr w:rsidR="003A1839" w:rsidRPr="003A1839" w14:paraId="2B275789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394BC73E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Vyhláška č. 331/2018 Z. z., o zaručenej konverzii</w:t>
            </w:r>
          </w:p>
        </w:tc>
      </w:tr>
      <w:tr w:rsidR="003A1839" w:rsidRPr="003A1839" w14:paraId="09CE6FF1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40EE1CAA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Vyhláška č. 29/2017 Z. z., o alternatívnom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autentifikátore</w:t>
            </w:r>
            <w:proofErr w:type="spellEnd"/>
          </w:p>
        </w:tc>
      </w:tr>
      <w:tr w:rsidR="003A1839" w:rsidRPr="003A1839" w14:paraId="00B2C737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25D53DDB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Vyhláška č. 85/2018 Z. z., o spôsobe vyhotovenia listinného rovnopisu elektronického úradného dokumentu</w:t>
            </w:r>
          </w:p>
        </w:tc>
      </w:tr>
      <w:tr w:rsidR="003A1839" w:rsidRPr="003A1839" w14:paraId="2335F95F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0EBDD235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Vyhláška č. 25/2014 Z. z., o IOM</w:t>
            </w:r>
          </w:p>
        </w:tc>
      </w:tr>
      <w:tr w:rsidR="003A1839" w:rsidRPr="003A1839" w14:paraId="05327A0D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3C00C92C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ŠTANDARDY pre KYBERNETICKÚ a INFORMAČNÚ BEZPEČNOSŤ</w:t>
            </w:r>
          </w:p>
        </w:tc>
      </w:tr>
      <w:tr w:rsidR="003A1839" w:rsidRPr="003A1839" w14:paraId="3EB8DE71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786E68D6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Zákon o Kybernetickej bezpečnosti č. 69/2018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</w:t>
            </w:r>
          </w:p>
        </w:tc>
      </w:tr>
      <w:tr w:rsidR="003A1839" w:rsidRPr="003A1839" w14:paraId="28ADC363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3BF10731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Zákon o Kritickej infraštruktúre č. 45/2011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</w:t>
            </w:r>
          </w:p>
        </w:tc>
      </w:tr>
      <w:tr w:rsidR="003A1839" w:rsidRPr="003A1839" w14:paraId="30F23D0E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419FF7CD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Trestný zákon č. 300/2005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 (trestné činy páchané pomocou elektronických prostriedkov a v elektronickom prostredí)</w:t>
            </w:r>
          </w:p>
        </w:tc>
      </w:tr>
      <w:tr w:rsidR="003A1839" w:rsidRPr="003A1839" w14:paraId="448F422A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6C278E69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Zákon elektronických komunikáciách č. 351/2011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 (ochrana súkromia a osobných údajov, ochrana sietí a zariadení)</w:t>
            </w:r>
          </w:p>
        </w:tc>
      </w:tr>
      <w:tr w:rsidR="003A1839" w:rsidRPr="003A1839" w14:paraId="568D1D6E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1C28713E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Zákon o dôveryhodných službách (elektronický podpis) č. 272/2016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. o dôveryhodných službách pre elektronické transakcie na vnútornom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trhum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(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EiDAS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)</w:t>
            </w:r>
          </w:p>
        </w:tc>
      </w:tr>
      <w:tr w:rsidR="003A1839" w:rsidRPr="003A1839" w14:paraId="73DB848E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185AF0FB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Vyhláška č. 179/2020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 ktorou sa upravuje spôsob kategorizácie a obsah bezpečnostných opatrení ITVS</w:t>
            </w:r>
          </w:p>
        </w:tc>
      </w:tr>
      <w:tr w:rsidR="003A1839" w:rsidRPr="003A1839" w14:paraId="38CBD130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0C8DD908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Vyhláška NBU č. 166/2018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., o podrobnostiach o technickom, technologickom a personálnom vybavení jednotky pre riešenie kybernetických bezpečnostných incidentov </w:t>
            </w:r>
          </w:p>
        </w:tc>
      </w:tr>
      <w:tr w:rsidR="003A1839" w:rsidRPr="003A1839" w14:paraId="66119F84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694A6500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Vyhláška NBU č. 164/2018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., ktorou sa určujú identifikačné kritériá prevádzkovanej služby (kritériá základnej služby)</w:t>
            </w:r>
          </w:p>
        </w:tc>
      </w:tr>
      <w:tr w:rsidR="003A1839" w:rsidRPr="003A1839" w14:paraId="1A7861C4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1A6E7482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Vyhláška NBU č. 362/2018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., ktorou sa ustanovuje obsah bezpečnostných opatrení, obsah a štruktúra bezpečnostnej dokumentácie a rozsah všeobecných bezpečnostných opatrení </w:t>
            </w:r>
          </w:p>
        </w:tc>
      </w:tr>
      <w:tr w:rsidR="003A1839" w:rsidRPr="003A1839" w14:paraId="0C6A71E0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40F1843A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Vyhláška NBU č. 436/2019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Z.z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., o audite kybernetickej bezpečnosti a znalostnom štandarde audítora</w:t>
            </w:r>
          </w:p>
        </w:tc>
      </w:tr>
      <w:tr w:rsidR="003A1839" w:rsidRPr="003A1839" w14:paraId="0F943ADF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7E1F3DD6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Smernica č. 7/2019 o riešení Bezpečnostných incidentov Vládnou jednotkou CSIRT</w:t>
            </w:r>
          </w:p>
        </w:tc>
      </w:tr>
      <w:tr w:rsidR="003A1839" w:rsidRPr="003A1839" w14:paraId="38D5F5E8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4708D4BB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Metodika pre Systematické zabezpečenie organizácií verejnej správy v oblasti informačnej bezpečnosti (CSIRT)</w:t>
            </w:r>
          </w:p>
        </w:tc>
      </w:tr>
      <w:tr w:rsidR="003A1839" w:rsidRPr="003A1839" w14:paraId="2EA32F8A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6C37AADF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ŠTANDARDY pre VLÁDNY CLOUD</w:t>
            </w:r>
          </w:p>
        </w:tc>
      </w:tr>
      <w:tr w:rsidR="003A1839" w:rsidRPr="003A1839" w14:paraId="25FA3249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1959D2D7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Katalóg služieb a požiadavky na realizáciu služieb Vládneho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Cloudu</w:t>
            </w:r>
            <w:proofErr w:type="spellEnd"/>
          </w:p>
        </w:tc>
      </w:tr>
      <w:tr w:rsidR="003A1839" w:rsidRPr="003A1839" w14:paraId="229DE697" w14:textId="77777777" w:rsidTr="00237993">
        <w:trPr>
          <w:trHeight w:val="20"/>
        </w:trPr>
        <w:tc>
          <w:tcPr>
            <w:tcW w:w="9645" w:type="dxa"/>
            <w:shd w:val="clear" w:color="000000" w:fill="FFFFFF"/>
            <w:vAlign w:val="center"/>
            <w:hideMark/>
          </w:tcPr>
          <w:p w14:paraId="4FE86CAC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Metodické usmernenie pre proces zaradenia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cloudovej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služby do katalógu č. 4542/2019/oSAEG-1</w:t>
            </w:r>
          </w:p>
        </w:tc>
      </w:tr>
      <w:tr w:rsidR="003A1839" w:rsidRPr="003A1839" w14:paraId="17A34D01" w14:textId="77777777" w:rsidTr="00237993">
        <w:trPr>
          <w:trHeight w:val="20"/>
        </w:trPr>
        <w:tc>
          <w:tcPr>
            <w:tcW w:w="9645" w:type="dxa"/>
            <w:shd w:val="clear" w:color="000000" w:fill="FFFFFF"/>
            <w:vAlign w:val="center"/>
            <w:hideMark/>
          </w:tcPr>
          <w:p w14:paraId="140B7C11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Usmernenie na aktualizáciu plánu migrácie IKT rezortu do dátového centra štátu</w:t>
            </w:r>
          </w:p>
        </w:tc>
      </w:tr>
      <w:tr w:rsidR="003A1839" w:rsidRPr="003A1839" w14:paraId="497AD196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6971B006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ŠTANDARDY pre RIADENIE PROJEKTU a PROGRAMU</w:t>
            </w:r>
          </w:p>
        </w:tc>
      </w:tr>
      <w:tr w:rsidR="003A1839" w:rsidRPr="003A1839" w14:paraId="34C1EE8A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0310C0D2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Metodický pokyn k spracovaniu: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br/>
              <w:t xml:space="preserve">_Štúdie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uskutočniteľnost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(ŠÚ)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br/>
              <w:t>_Finančnej analýzy projektu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br/>
              <w:t>_Analýzy nákladov a prínosov projektu (CBA)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br/>
              <w:t>_Finančnej analýzy žiadateľa o NFP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br/>
              <w:t xml:space="preserve">_Celkových nákladov na vlastníctvo v programovom období 2014 – 2020 </w:t>
            </w:r>
          </w:p>
        </w:tc>
      </w:tr>
      <w:tr w:rsidR="003A1839" w:rsidRPr="003A1839" w14:paraId="5E2E063A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188FC2BA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Metodický pokyn UPVII č. 3425/2019/oPK-1 na rozpočtovanie nákupu IT v rámci medzirezortného programu 0EK Informačné technológie financované zo štátneho rozpočtu</w:t>
            </w:r>
          </w:p>
        </w:tc>
      </w:tr>
      <w:tr w:rsidR="003A1839" w:rsidRPr="003A1839" w14:paraId="4C085A62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0C8B0340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Metodické usmernenie o postupe pri príprave investícií a koncesií podliehajúcich hodnoteniu MFSR</w:t>
            </w:r>
          </w:p>
        </w:tc>
      </w:tr>
      <w:tr w:rsidR="003A1839" w:rsidRPr="003A1839" w14:paraId="5FC7C06F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0D6110A2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Rámec na hodnotenie verejných investičných projektov v SR</w:t>
            </w:r>
          </w:p>
        </w:tc>
      </w:tr>
      <w:tr w:rsidR="003A1839" w:rsidRPr="003A1839" w14:paraId="4B08747A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466FD342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Použivatelská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priručka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MetaIS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</w:t>
            </w:r>
          </w:p>
        </w:tc>
      </w:tr>
      <w:tr w:rsidR="003A1839" w:rsidRPr="003A1839" w14:paraId="71AAF60F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4645751F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Použivatelská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príručka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MetaIS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Confluence</w:t>
            </w:r>
            <w:proofErr w:type="spellEnd"/>
          </w:p>
        </w:tc>
      </w:tr>
      <w:tr w:rsidR="003A1839" w:rsidRPr="003A1839" w14:paraId="3A1490F0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30B565F1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Informatizácia 2.0 - revízia výdavkov</w:t>
            </w:r>
          </w:p>
        </w:tc>
      </w:tr>
      <w:tr w:rsidR="003A1839" w:rsidRPr="003A1839" w14:paraId="0E409617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72E31F9C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ŠTANDARDY pre RIADENIE ARCHITEKTÚRY</w:t>
            </w:r>
          </w:p>
        </w:tc>
      </w:tr>
      <w:tr w:rsidR="003A1839" w:rsidRPr="003A1839" w14:paraId="3E84338F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21185BBD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Používateľská príručka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MetaIS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č. 3642/2018/oSAEG-1</w:t>
            </w:r>
          </w:p>
        </w:tc>
      </w:tr>
      <w:tr w:rsidR="003A1839" w:rsidRPr="003A1839" w14:paraId="0A252FAF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46ECEBF7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Metodický pokyn ÚPVII č. 514/2017-313 z 10.1.2017 na aktualizáciu obsahu centrálneho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metainformačného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systému verejnej správy povinnými osobami v znení neskorších predpisov</w:t>
            </w:r>
          </w:p>
        </w:tc>
      </w:tr>
      <w:tr w:rsidR="003A1839" w:rsidRPr="003A1839" w14:paraId="2D499794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3E67C050" w14:textId="77777777" w:rsidR="00237993" w:rsidRPr="003A1839" w:rsidRDefault="0041480C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hyperlink r:id="rId7" w:history="1">
              <w:r w:rsidR="00237993" w:rsidRPr="003A1839">
                <w:rPr>
                  <w:rFonts w:ascii="Tahoma" w:eastAsia="Times New Roman" w:hAnsi="Tahoma" w:cs="Tahoma"/>
                  <w:color w:val="FF0000"/>
                  <w:sz w:val="13"/>
                  <w:szCs w:val="16"/>
                  <w:lang w:eastAsia="sk-SK"/>
                </w:rPr>
                <w:t>Metodické usmernenie č. 5651/2019/oSAEG-1 z 20.09.2019 na odpočet plnenia NKIVS orgánmi riadenia</w:t>
              </w:r>
            </w:hyperlink>
          </w:p>
        </w:tc>
      </w:tr>
      <w:tr w:rsidR="003A1839" w:rsidRPr="003A1839" w14:paraId="08957817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32D74C43" w14:textId="28FB3C49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Pravidlá publikovania elektronických služieb do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multikanálového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prostredia verejnej správy (Číslo: 3204/2018/oAeG-1)</w:t>
            </w:r>
          </w:p>
        </w:tc>
      </w:tr>
      <w:tr w:rsidR="003A1839" w:rsidRPr="003A1839" w14:paraId="36F4D69A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75757ACC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ŠTANDARDY pre KVALITU ÚDAJOV</w:t>
            </w:r>
          </w:p>
        </w:tc>
      </w:tr>
      <w:tr w:rsidR="003A1839" w:rsidRPr="003A1839" w14:paraId="4DB6DC0E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5C052DB2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Metodické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umernenie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o postupe zaraďovania referenčných údajov do zoznamu referenčných údajov vo väzbe na referenčné registre  (č. 3639/2019/oDK-1)</w:t>
            </w:r>
          </w:p>
        </w:tc>
      </w:tr>
      <w:tr w:rsidR="003A1839" w:rsidRPr="003A1839" w14:paraId="64F8F7DE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53043F30" w14:textId="77777777" w:rsidR="00237993" w:rsidRPr="003A1839" w:rsidRDefault="0041480C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hyperlink r:id="rId8" w:history="1">
              <w:r w:rsidR="00237993" w:rsidRPr="003A1839">
                <w:rPr>
                  <w:rFonts w:ascii="Tahoma" w:eastAsia="Times New Roman" w:hAnsi="Tahoma" w:cs="Tahoma"/>
                  <w:color w:val="FF0000"/>
                  <w:sz w:val="13"/>
                  <w:szCs w:val="16"/>
                  <w:lang w:eastAsia="sk-SK"/>
                </w:rPr>
                <w:t>Zákon o e-</w:t>
              </w:r>
              <w:proofErr w:type="spellStart"/>
              <w:r w:rsidR="00237993" w:rsidRPr="003A1839">
                <w:rPr>
                  <w:rFonts w:ascii="Tahoma" w:eastAsia="Times New Roman" w:hAnsi="Tahoma" w:cs="Tahoma"/>
                  <w:color w:val="FF0000"/>
                  <w:sz w:val="13"/>
                  <w:szCs w:val="16"/>
                  <w:lang w:eastAsia="sk-SK"/>
                </w:rPr>
                <w:t>Governmente</w:t>
              </w:r>
              <w:proofErr w:type="spellEnd"/>
              <w:r w:rsidR="00237993" w:rsidRPr="003A1839">
                <w:rPr>
                  <w:rFonts w:ascii="Tahoma" w:eastAsia="Times New Roman" w:hAnsi="Tahoma" w:cs="Tahoma"/>
                  <w:color w:val="FF0000"/>
                  <w:sz w:val="13"/>
                  <w:szCs w:val="16"/>
                  <w:lang w:eastAsia="sk-SK"/>
                </w:rPr>
                <w:t xml:space="preserve"> (§52) - povinnosť </w:t>
              </w:r>
              <w:proofErr w:type="spellStart"/>
              <w:r w:rsidR="00237993" w:rsidRPr="003A1839">
                <w:rPr>
                  <w:rFonts w:ascii="Tahoma" w:eastAsia="Times New Roman" w:hAnsi="Tahoma" w:cs="Tahoma"/>
                  <w:color w:val="FF0000"/>
                  <w:sz w:val="13"/>
                  <w:szCs w:val="16"/>
                  <w:lang w:eastAsia="sk-SK"/>
                </w:rPr>
                <w:t>referencovania</w:t>
              </w:r>
              <w:proofErr w:type="spellEnd"/>
              <w:r w:rsidR="00237993" w:rsidRPr="003A1839">
                <w:rPr>
                  <w:rFonts w:ascii="Tahoma" w:eastAsia="Times New Roman" w:hAnsi="Tahoma" w:cs="Tahoma"/>
                  <w:color w:val="FF0000"/>
                  <w:sz w:val="13"/>
                  <w:szCs w:val="16"/>
                  <w:lang w:eastAsia="sk-SK"/>
                </w:rPr>
                <w:t xml:space="preserve"> sa a využívať referenčné údaje.</w:t>
              </w:r>
            </w:hyperlink>
          </w:p>
        </w:tc>
      </w:tr>
      <w:tr w:rsidR="003A1839" w:rsidRPr="003A1839" w14:paraId="27DE74F1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325FFFA0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Zákon o e-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Governmente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(§10) - povinnosť využívať „Modul procesnej integrácie a integrácie údajov (jeho časti IS CSRÚ)“ a realizovať integráciu údajov, synchronizáciu údajov pri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referencovaní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a pri výmene údajov s referenčnými registrami a základnými číselníkmi.</w:t>
            </w:r>
          </w:p>
        </w:tc>
      </w:tr>
      <w:tr w:rsidR="003A1839" w:rsidRPr="003A1839" w14:paraId="32FF10F3" w14:textId="77777777" w:rsidTr="00237993">
        <w:trPr>
          <w:trHeight w:val="20"/>
        </w:trPr>
        <w:tc>
          <w:tcPr>
            <w:tcW w:w="9645" w:type="dxa"/>
            <w:shd w:val="clear" w:color="000000" w:fill="FFFFFF"/>
            <w:vAlign w:val="center"/>
            <w:hideMark/>
          </w:tcPr>
          <w:p w14:paraId="553024C2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Postup pripojenia OVM v roli konzumenta údajov do IS CSRÚ</w:t>
            </w:r>
          </w:p>
        </w:tc>
      </w:tr>
      <w:tr w:rsidR="003A1839" w:rsidRPr="003A1839" w14:paraId="78581245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15C66D34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Metodické usmernenie č. 1/ 2019 k zálohovaniu údajov v databázach domén, registrátorov a kontaktov súvisiacich so správou domén najvyššej úrovne</w:t>
            </w:r>
          </w:p>
        </w:tc>
      </w:tr>
      <w:tr w:rsidR="003A1839" w:rsidRPr="003A1839" w14:paraId="4C619264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56AD2B43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ŠTANDARDY pre UX</w:t>
            </w:r>
          </w:p>
        </w:tc>
      </w:tr>
      <w:tr w:rsidR="003A1839" w:rsidRPr="003A1839" w14:paraId="66FE54A8" w14:textId="77777777" w:rsidTr="00237993">
        <w:trPr>
          <w:trHeight w:val="20"/>
        </w:trPr>
        <w:tc>
          <w:tcPr>
            <w:tcW w:w="9645" w:type="dxa"/>
            <w:shd w:val="clear" w:color="000000" w:fill="FFFFFF"/>
            <w:vAlign w:val="center"/>
            <w:hideMark/>
          </w:tcPr>
          <w:p w14:paraId="036579CD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Metodika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Jednotny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́ dizajn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manuál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elektronických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služieb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verejnej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správy</w:t>
            </w:r>
            <w:proofErr w:type="spellEnd"/>
          </w:p>
        </w:tc>
      </w:tr>
      <w:tr w:rsidR="003A1839" w:rsidRPr="003A1839" w14:paraId="44489718" w14:textId="77777777" w:rsidTr="00237993">
        <w:trPr>
          <w:trHeight w:val="20"/>
        </w:trPr>
        <w:tc>
          <w:tcPr>
            <w:tcW w:w="9645" w:type="dxa"/>
            <w:shd w:val="clear" w:color="000000" w:fill="FFFFFF"/>
            <w:vAlign w:val="center"/>
            <w:hideMark/>
          </w:tcPr>
          <w:p w14:paraId="70533C98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Metodické usmernenie UVSR č. 002089/2018/oLŠISVS-7 zo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dňa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11.05.2018</w:t>
            </w:r>
          </w:p>
        </w:tc>
      </w:tr>
      <w:tr w:rsidR="003A1839" w:rsidRPr="003A1839" w14:paraId="1263D6A6" w14:textId="77777777" w:rsidTr="00237993">
        <w:trPr>
          <w:trHeight w:val="20"/>
        </w:trPr>
        <w:tc>
          <w:tcPr>
            <w:tcW w:w="9645" w:type="dxa"/>
            <w:shd w:val="clear" w:color="000000" w:fill="FFFFFF"/>
            <w:vAlign w:val="center"/>
            <w:hideMark/>
          </w:tcPr>
          <w:p w14:paraId="3CB54D50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Metodické usmernenie pre tvorbu používateľsky kvalitných elektronických služieb verejnej správy 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br/>
              <w:t>(Číslo spisu v DKS: 004307/2019/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oBI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)</w:t>
            </w:r>
          </w:p>
        </w:tc>
      </w:tr>
      <w:tr w:rsidR="003A1839" w:rsidRPr="003A1839" w14:paraId="04C5F55D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5BCA8E67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ŠTANDARDY RIADENIA KVALITY</w:t>
            </w:r>
          </w:p>
        </w:tc>
      </w:tr>
      <w:tr w:rsidR="003A1839" w:rsidRPr="003A1839" w14:paraId="6CCC93B4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1A669771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Metodika riadenia QAMPR </w:t>
            </w:r>
          </w:p>
        </w:tc>
      </w:tr>
      <w:tr w:rsidR="003A1839" w:rsidRPr="003A1839" w14:paraId="52C4A312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073336A9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Riadenie kvality podľa Smernice STN EN ISO 9001: 2016</w:t>
            </w:r>
          </w:p>
        </w:tc>
      </w:tr>
      <w:tr w:rsidR="003A1839" w:rsidRPr="003A1839" w14:paraId="1D782717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06B9B597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ŠTANDARDY pre LICENCIE</w:t>
            </w:r>
          </w:p>
        </w:tc>
      </w:tr>
      <w:tr w:rsidR="003A1839" w:rsidRPr="003A1839" w14:paraId="58E54E51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4B7815B3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Uznesenia vlády č. 286/2019 o povinnosti prednostne pristupovať k platným a účinným centrálnym IKT zmluvám</w:t>
            </w:r>
          </w:p>
        </w:tc>
      </w:tr>
      <w:tr w:rsidR="003A1839" w:rsidRPr="003A1839" w14:paraId="6141123A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70A41185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Metodický pokyn k zabezpečeniu centrálneho nákupu produktov a služieb spoločnosti ORACLE v rámci Centrálnej rámcovej dohody na poskytovanie licencií a produktov ORACLE a služieb s nimi súvisiacich Júl 2019 </w:t>
            </w:r>
          </w:p>
        </w:tc>
      </w:tr>
      <w:tr w:rsidR="003A1839" w:rsidRPr="003A1839" w14:paraId="59E13DF2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7A66EEBA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ŠTANDARDY OBSTARAVANIA</w:t>
            </w:r>
          </w:p>
        </w:tc>
      </w:tr>
      <w:tr w:rsidR="003A1839" w:rsidRPr="003A1839" w14:paraId="724361E0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255969FA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Zákon 343/2015 Z. z. o verejnom obstarávaní</w:t>
            </w:r>
          </w:p>
        </w:tc>
      </w:tr>
      <w:tr w:rsidR="003A1839" w:rsidRPr="003A1839" w14:paraId="45089A1D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38238095" w14:textId="55B63106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Koncepcia nákupu IT vo verejnej správe (v kontexte rokovania o licenčných právach k zdrojovému kódu)</w:t>
            </w:r>
          </w:p>
        </w:tc>
      </w:tr>
      <w:tr w:rsidR="003A1839" w:rsidRPr="003A1839" w14:paraId="10AB5BB7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6F399F90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OSTANÉ ŠTANDARDY</w:t>
            </w:r>
          </w:p>
        </w:tc>
      </w:tr>
      <w:tr w:rsidR="003A1839" w:rsidRPr="003A1839" w14:paraId="7EA9066C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6ADEC143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Zákon o slobodnom prístupe k informáciám č. 211/2000 Z. z. </w:t>
            </w:r>
          </w:p>
        </w:tc>
      </w:tr>
      <w:tr w:rsidR="003A1839" w:rsidRPr="003A1839" w14:paraId="4E776974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7CFB4448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Zákon o registri partnerov verejného sektora č. 315/2016 Z. z.</w:t>
            </w:r>
          </w:p>
        </w:tc>
      </w:tr>
      <w:tr w:rsidR="003A1839" w:rsidRPr="003A1839" w14:paraId="16E32AD4" w14:textId="77777777" w:rsidTr="00237993">
        <w:trPr>
          <w:trHeight w:val="20"/>
        </w:trPr>
        <w:tc>
          <w:tcPr>
            <w:tcW w:w="9645" w:type="dxa"/>
            <w:shd w:val="clear" w:color="000000" w:fill="E7E6E6"/>
            <w:vAlign w:val="center"/>
            <w:hideMark/>
          </w:tcPr>
          <w:p w14:paraId="0DD7479E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ĎALŠIE POŽIADAVKY na ZHOTOVILTELA:</w:t>
            </w:r>
          </w:p>
        </w:tc>
      </w:tr>
      <w:tr w:rsidR="003A1839" w:rsidRPr="003A1839" w14:paraId="3E57B423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19DC9548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_umožniť Objednávateľovi vykonať audit bezpečnosti vyvíjaného Diela, vrátane informačných systémov a vývojového prostredia Zhotoviteľa na overenie miery dodržiavania bezpečnostných požiadaviek relevantných právnych predpisov a zmluvných požiadaviek,</w:t>
            </w:r>
          </w:p>
        </w:tc>
      </w:tr>
      <w:tr w:rsidR="003A1839" w:rsidRPr="003A1839" w14:paraId="0BE5CEF6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1E8C6AB1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lastRenderedPageBreak/>
              <w:t>_prijať opatrenia na zabezpečenie nápravy zistení z auditu bezpečnosti informačných systémov,</w:t>
            </w:r>
          </w:p>
        </w:tc>
      </w:tr>
      <w:tr w:rsidR="003A1839" w:rsidRPr="003A1839" w14:paraId="71B29264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0BB9CB22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_poskytnúť Objednávateľovi a jemu nadriadeným orgánom plnú súčinnosť pri riešení bezpečnostného incidentu a vyšetrovaní bezpečnostnej udalosti, ktoré súvisia s plnením tejto </w:t>
            </w:r>
            <w:r w:rsidRPr="003A1839">
              <w:rPr>
                <w:rFonts w:ascii="Tahoma" w:eastAsia="Times New Roman" w:hAnsi="Tahoma" w:cs="Tahoma"/>
                <w:b/>
                <w:color w:val="FF0000"/>
                <w:sz w:val="13"/>
                <w:szCs w:val="16"/>
                <w:lang w:eastAsia="sk-SK"/>
              </w:rPr>
              <w:t>Zmluvy o dielo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alebo jej predmetom,</w:t>
            </w:r>
          </w:p>
        </w:tc>
      </w:tr>
      <w:tr w:rsidR="003A1839" w:rsidRPr="003A1839" w14:paraId="34FA1618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2575D85C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_poskytnúť Objednávateľovi kompletnú dokumentáciu Informačného systému vrátane administrátorských prístupov,</w:t>
            </w:r>
          </w:p>
        </w:tc>
      </w:tr>
      <w:tr w:rsidR="003A1839" w:rsidRPr="003A1839" w14:paraId="7D037DEA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0156E107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_upozorniť na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nevhnutnutnosť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aktualizovať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eGovernment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komponenty v centrálnom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metainformačnom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systéme verejnej správy v súlade s </w:t>
            </w: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Metodickým pokynom čísl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o </w:t>
            </w: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ÚPVII/000514/2017-313 z 10.01.2017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na aktualizáciu obsahu centrálneho </w:t>
            </w:r>
            <w:proofErr w:type="spellStart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metainformačného</w:t>
            </w:r>
            <w:proofErr w:type="spellEnd"/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 systému verejnej správy povinnými osobami v znení neskorších predpisov</w:t>
            </w:r>
          </w:p>
        </w:tc>
      </w:tr>
      <w:tr w:rsidR="003A1839" w:rsidRPr="003A1839" w14:paraId="71580336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1BE66907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_zabezpečiť, aby zhotovené Dielo </w:t>
            </w: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poskytovalo automatizovaný monitoring SLA parametrov dodaných koncových a aplikačných služieb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,</w:t>
            </w:r>
          </w:p>
        </w:tc>
      </w:tr>
      <w:tr w:rsidR="003A1839" w:rsidRPr="003A1839" w14:paraId="6814BE48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487FC0D0" w14:textId="7777777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_zabezpečiť, aby zhotovené dielo </w:t>
            </w: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poskytovalo možnosť testovania každej služby na nefunkčnosť  a možnosť odosielania (automatizovaných) hlásení o nefunkčnosti služby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.</w:t>
            </w:r>
          </w:p>
        </w:tc>
      </w:tr>
      <w:tr w:rsidR="003A1839" w:rsidRPr="003A1839" w14:paraId="6760CB7F" w14:textId="77777777" w:rsidTr="00237993">
        <w:trPr>
          <w:trHeight w:val="20"/>
        </w:trPr>
        <w:tc>
          <w:tcPr>
            <w:tcW w:w="9645" w:type="dxa"/>
            <w:shd w:val="clear" w:color="auto" w:fill="auto"/>
            <w:vAlign w:val="center"/>
            <w:hideMark/>
          </w:tcPr>
          <w:p w14:paraId="42984A22" w14:textId="5BD22FD7" w:rsidR="00237993" w:rsidRPr="003A1839" w:rsidRDefault="00237993" w:rsidP="00237993">
            <w:pPr>
              <w:spacing w:after="0" w:line="240" w:lineRule="auto"/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</w:pP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 xml:space="preserve">_dodať dielo v minimálnom rozsahu schválenej </w:t>
            </w: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lang w:eastAsia="sk-SK"/>
              </w:rPr>
              <w:t>Špecifikácie detailných funkčných, nefunkčných a technických požiadavie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k k „</w:t>
            </w:r>
            <w:r w:rsidRPr="003A1839">
              <w:rPr>
                <w:rFonts w:ascii="Tahoma" w:eastAsia="Times New Roman" w:hAnsi="Tahoma" w:cs="Tahoma"/>
                <w:b/>
                <w:bCs/>
                <w:color w:val="FF0000"/>
                <w:sz w:val="13"/>
                <w:szCs w:val="16"/>
                <w:highlight w:val="yellow"/>
                <w:lang w:eastAsia="sk-SK"/>
              </w:rPr>
              <w:t>Projektu XY</w:t>
            </w:r>
            <w:r w:rsidRPr="003A1839">
              <w:rPr>
                <w:rFonts w:ascii="Tahoma" w:eastAsia="Times New Roman" w:hAnsi="Tahoma" w:cs="Tahoma"/>
                <w:color w:val="FF0000"/>
                <w:sz w:val="13"/>
                <w:szCs w:val="16"/>
                <w:lang w:eastAsia="sk-SK"/>
              </w:rPr>
              <w:t>“</w:t>
            </w:r>
          </w:p>
        </w:tc>
      </w:tr>
      <w:bookmarkEnd w:id="0"/>
    </w:tbl>
    <w:p w14:paraId="1A819C90" w14:textId="79600B9D" w:rsidR="00E8423E" w:rsidRPr="00237993" w:rsidRDefault="00E8423E" w:rsidP="00F53359">
      <w:pPr>
        <w:rPr>
          <w:rFonts w:ascii="Tahoma" w:hAnsi="Tahoma" w:cs="Tahoma"/>
          <w:b/>
          <w:sz w:val="16"/>
          <w:szCs w:val="16"/>
        </w:rPr>
      </w:pPr>
    </w:p>
    <w:p w14:paraId="74AA74ED" w14:textId="77777777" w:rsidR="00E8423E" w:rsidRPr="00237993" w:rsidRDefault="00E8423E" w:rsidP="00F53359">
      <w:pPr>
        <w:rPr>
          <w:rFonts w:ascii="Tahoma" w:hAnsi="Tahoma" w:cs="Tahoma"/>
          <w:b/>
          <w:sz w:val="16"/>
          <w:szCs w:val="16"/>
        </w:rPr>
      </w:pPr>
    </w:p>
    <w:sectPr w:rsidR="00E8423E" w:rsidRPr="00237993" w:rsidSect="00A47603">
      <w:headerReference w:type="default" r:id="rId9"/>
      <w:pgSz w:w="11906" w:h="16838"/>
      <w:pgMar w:top="1417" w:right="975" w:bottom="1417" w:left="1133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F7F7B" w14:textId="77777777" w:rsidR="0041480C" w:rsidRDefault="0041480C" w:rsidP="00A56FC2">
      <w:pPr>
        <w:spacing w:after="0" w:line="240" w:lineRule="auto"/>
      </w:pPr>
      <w:r>
        <w:separator/>
      </w:r>
    </w:p>
  </w:endnote>
  <w:endnote w:type="continuationSeparator" w:id="0">
    <w:p w14:paraId="405E7FDD" w14:textId="77777777" w:rsidR="0041480C" w:rsidRDefault="0041480C" w:rsidP="00A56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Roman">
    <w:altName w:val="Corbel"/>
    <w:panose1 w:val="020B0503020203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Segoe UI">
    <w:altName w:val="Calibri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17D1C" w14:textId="77777777" w:rsidR="0041480C" w:rsidRDefault="0041480C" w:rsidP="00A56FC2">
      <w:pPr>
        <w:spacing w:after="0" w:line="240" w:lineRule="auto"/>
      </w:pPr>
      <w:r>
        <w:separator/>
      </w:r>
    </w:p>
  </w:footnote>
  <w:footnote w:type="continuationSeparator" w:id="0">
    <w:p w14:paraId="205FEE2C" w14:textId="77777777" w:rsidR="0041480C" w:rsidRDefault="0041480C" w:rsidP="00A56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27366" w14:textId="77777777" w:rsidR="008C1066" w:rsidRPr="00360138" w:rsidRDefault="008C1066" w:rsidP="008C1066">
    <w:pPr>
      <w:pStyle w:val="Hlavika"/>
    </w:pPr>
    <w:r>
      <w:rPr>
        <w:noProof/>
        <w:lang w:eastAsia="sk-SK"/>
      </w:rPr>
      <w:t xml:space="preserve">                  </w:t>
    </w:r>
    <w:r w:rsidRPr="00EB6DD8">
      <w:rPr>
        <w:noProof/>
        <w:lang w:eastAsia="sk-SK"/>
      </w:rPr>
      <w:drawing>
        <wp:inline distT="0" distB="0" distL="0" distR="0" wp14:anchorId="7121D151" wp14:editId="3967F248">
          <wp:extent cx="3105785" cy="362585"/>
          <wp:effectExtent l="0" t="0" r="0" b="0"/>
          <wp:docPr id="16" name="Picture 16" descr="C:\Users\cupkova\AppData\Local\Temp\Temp1_MIK_verzia_1_1 (1).zip\00_NA STIAHNUTIE web\logo OPII a MDV spolu\EFRR_OPII a MDV\SK\logo OPII a MDV_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6" descr="C:\Users\cupkova\AppData\Local\Temp\Temp1_MIK_verzia_1_1 (1).zip\00_NA STIAHNUTIE web\logo OPII a MDV spolu\EFRR_OPII a MDV\SK\logo OPII a MDV_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785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k-SK"/>
      </w:rPr>
      <w:t xml:space="preserve">       </w:t>
    </w:r>
    <w:r>
      <w:rPr>
        <w:noProof/>
        <w:lang w:eastAsia="sk-SK"/>
      </w:rPr>
      <w:drawing>
        <wp:inline distT="0" distB="0" distL="0" distR="0" wp14:anchorId="63C696AF" wp14:editId="548FB24E">
          <wp:extent cx="1431925" cy="327660"/>
          <wp:effectExtent l="0" t="0" r="0" b="0"/>
          <wp:docPr id="15" name="Picture 15" descr="logo mirri farebne 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 mirri farebne s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32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D8B207" w14:textId="77777777" w:rsidR="00180587" w:rsidRPr="008C1066" w:rsidRDefault="00180587" w:rsidP="008C1066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3636E43"/>
    <w:multiLevelType w:val="hybridMultilevel"/>
    <w:tmpl w:val="AABC6E2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C14202"/>
    <w:multiLevelType w:val="hybridMultilevel"/>
    <w:tmpl w:val="F834653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C3070"/>
    <w:multiLevelType w:val="hybridMultilevel"/>
    <w:tmpl w:val="CCC07F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34CB4"/>
    <w:multiLevelType w:val="hybridMultilevel"/>
    <w:tmpl w:val="79A67C76"/>
    <w:lvl w:ilvl="0" w:tplc="4ECA0AF4">
      <w:start w:val="1"/>
      <w:numFmt w:val="bullet"/>
      <w:pStyle w:val="Zoznamsodrka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957E1"/>
    <w:multiLevelType w:val="hybridMultilevel"/>
    <w:tmpl w:val="1B222EA6"/>
    <w:lvl w:ilvl="0" w:tplc="00000001">
      <w:start w:val="1"/>
      <w:numFmt w:val="bullet"/>
      <w:lvlText w:val="•"/>
      <w:lvlJc w:val="left"/>
      <w:pPr>
        <w:ind w:left="1429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9C068B"/>
    <w:multiLevelType w:val="hybridMultilevel"/>
    <w:tmpl w:val="877898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B7AC6"/>
    <w:multiLevelType w:val="hybridMultilevel"/>
    <w:tmpl w:val="BCE069DA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B62"/>
    <w:multiLevelType w:val="hybridMultilevel"/>
    <w:tmpl w:val="4F2847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0E2E77"/>
    <w:multiLevelType w:val="hybridMultilevel"/>
    <w:tmpl w:val="AD7CEF8A"/>
    <w:lvl w:ilvl="0" w:tplc="041B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A46F70"/>
    <w:multiLevelType w:val="hybridMultilevel"/>
    <w:tmpl w:val="896A46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F1D8C"/>
    <w:multiLevelType w:val="hybridMultilevel"/>
    <w:tmpl w:val="6E042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5137D"/>
    <w:multiLevelType w:val="hybridMultilevel"/>
    <w:tmpl w:val="B0B23E96"/>
    <w:lvl w:ilvl="0" w:tplc="041B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D73799"/>
    <w:multiLevelType w:val="multilevel"/>
    <w:tmpl w:val="5D108926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6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37"/>
        </w:tabs>
        <w:ind w:left="737" w:hanging="737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15">
    <w:nsid w:val="46B67A29"/>
    <w:multiLevelType w:val="hybridMultilevel"/>
    <w:tmpl w:val="B6880C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FB3226"/>
    <w:multiLevelType w:val="hybridMultilevel"/>
    <w:tmpl w:val="5678A5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F306BA"/>
    <w:multiLevelType w:val="hybridMultilevel"/>
    <w:tmpl w:val="60DA26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DB6E45"/>
    <w:multiLevelType w:val="singleLevel"/>
    <w:tmpl w:val="FD36B35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9">
    <w:nsid w:val="59E15186"/>
    <w:multiLevelType w:val="hybridMultilevel"/>
    <w:tmpl w:val="1EC0208E"/>
    <w:lvl w:ilvl="0" w:tplc="619899F8">
      <w:start w:val="1"/>
      <w:numFmt w:val="bullet"/>
      <w:pStyle w:val="Bullet1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4A14339"/>
    <w:multiLevelType w:val="multilevel"/>
    <w:tmpl w:val="36C47C48"/>
    <w:lvl w:ilvl="0">
      <w:start w:val="1"/>
      <w:numFmt w:val="decimal"/>
      <w:pStyle w:val="MLNadpislnku"/>
      <w:lvlText w:val="%1."/>
      <w:lvlJc w:val="left"/>
      <w:pPr>
        <w:tabs>
          <w:tab w:val="num" w:pos="878"/>
        </w:tabs>
        <w:ind w:left="737" w:hanging="737"/>
      </w:pPr>
      <w:rPr>
        <w:rFonts w:asciiTheme="minorHAnsi" w:hAnsiTheme="minorHAnsi" w:cs="Times New Roman" w:hint="default"/>
        <w:b/>
        <w:sz w:val="22"/>
        <w:szCs w:val="22"/>
      </w:rPr>
    </w:lvl>
    <w:lvl w:ilvl="1">
      <w:start w:val="1"/>
      <w:numFmt w:val="decimal"/>
      <w:pStyle w:val="MLOdsek"/>
      <w:lvlText w:val="%1.%2"/>
      <w:lvlJc w:val="left"/>
      <w:pPr>
        <w:tabs>
          <w:tab w:val="num" w:pos="1021"/>
        </w:tabs>
        <w:ind w:left="737" w:hanging="737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397"/>
      </w:pPr>
      <w:rPr>
        <w:rFonts w:asciiTheme="minorHAnsi" w:eastAsia="Times New Roman" w:hAnsiTheme="minorHAnsi" w:cstheme="minorHAnsi"/>
        <w:b w:val="0"/>
        <w:sz w:val="22"/>
        <w:szCs w:val="22"/>
      </w:rPr>
    </w:lvl>
    <w:lvl w:ilvl="3">
      <w:start w:val="1"/>
      <w:numFmt w:val="lowerRoman"/>
      <w:lvlText w:val="%4."/>
      <w:lvlJc w:val="left"/>
      <w:pPr>
        <w:tabs>
          <w:tab w:val="num" w:pos="1531"/>
        </w:tabs>
        <w:ind w:left="1531" w:hanging="397"/>
      </w:pPr>
    </w:lvl>
    <w:lvl w:ilvl="4">
      <w:start w:val="1"/>
      <w:numFmt w:val="decimal"/>
      <w:lvlText w:val="%1.%2.%3.%4.%5."/>
      <w:lvlJc w:val="left"/>
      <w:pPr>
        <w:ind w:left="4962" w:hanging="708"/>
      </w:pPr>
    </w:lvl>
    <w:lvl w:ilvl="5">
      <w:start w:val="1"/>
      <w:numFmt w:val="decimal"/>
      <w:lvlText w:val="%1.%2.%3.%4.%5.%6."/>
      <w:lvlJc w:val="left"/>
      <w:pPr>
        <w:ind w:left="5529" w:hanging="708"/>
      </w:pPr>
    </w:lvl>
    <w:lvl w:ilvl="6">
      <w:start w:val="1"/>
      <w:numFmt w:val="decimal"/>
      <w:lvlText w:val="%1.%2.%3.%4.%5.%6.%7."/>
      <w:lvlJc w:val="left"/>
      <w:pPr>
        <w:ind w:left="4956" w:hanging="708"/>
      </w:pPr>
    </w:lvl>
    <w:lvl w:ilvl="7">
      <w:start w:val="1"/>
      <w:numFmt w:val="decimal"/>
      <w:lvlText w:val="%1.%2.%3.%4.%5.%6.%7.%8."/>
      <w:lvlJc w:val="left"/>
      <w:pPr>
        <w:ind w:left="5664" w:hanging="708"/>
      </w:pPr>
    </w:lvl>
    <w:lvl w:ilvl="8">
      <w:start w:val="1"/>
      <w:numFmt w:val="decimal"/>
      <w:lvlText w:val="%1.%2.%3.%4.%5.%6.%7.%8.%9."/>
      <w:lvlJc w:val="left"/>
      <w:pPr>
        <w:ind w:left="6372" w:hanging="708"/>
      </w:pPr>
    </w:lvl>
  </w:abstractNum>
  <w:abstractNum w:abstractNumId="21">
    <w:nsid w:val="669A7056"/>
    <w:multiLevelType w:val="hybridMultilevel"/>
    <w:tmpl w:val="B5040C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80007"/>
    <w:multiLevelType w:val="hybridMultilevel"/>
    <w:tmpl w:val="4C502DF4"/>
    <w:lvl w:ilvl="0" w:tplc="2AF8B0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A64838"/>
    <w:multiLevelType w:val="hybridMultilevel"/>
    <w:tmpl w:val="7D9078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24397"/>
    <w:multiLevelType w:val="hybridMultilevel"/>
    <w:tmpl w:val="99AE49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524D9"/>
    <w:multiLevelType w:val="hybridMultilevel"/>
    <w:tmpl w:val="C17C3E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E836CAB"/>
    <w:multiLevelType w:val="hybridMultilevel"/>
    <w:tmpl w:val="6382DD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E1212"/>
    <w:multiLevelType w:val="hybridMultilevel"/>
    <w:tmpl w:val="0EC4F79C"/>
    <w:lvl w:ilvl="0" w:tplc="9BCC7B7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7"/>
  </w:num>
  <w:num w:numId="5">
    <w:abstractNumId w:val="16"/>
  </w:num>
  <w:num w:numId="6">
    <w:abstractNumId w:val="15"/>
  </w:num>
  <w:num w:numId="7">
    <w:abstractNumId w:val="12"/>
  </w:num>
  <w:num w:numId="8">
    <w:abstractNumId w:val="3"/>
  </w:num>
  <w:num w:numId="9">
    <w:abstractNumId w:val="0"/>
  </w:num>
  <w:num w:numId="10">
    <w:abstractNumId w:val="1"/>
  </w:num>
  <w:num w:numId="11">
    <w:abstractNumId w:val="25"/>
  </w:num>
  <w:num w:numId="12">
    <w:abstractNumId w:val="11"/>
  </w:num>
  <w:num w:numId="13">
    <w:abstractNumId w:val="7"/>
  </w:num>
  <w:num w:numId="14">
    <w:abstractNumId w:val="27"/>
  </w:num>
  <w:num w:numId="15">
    <w:abstractNumId w:val="18"/>
  </w:num>
  <w:num w:numId="16">
    <w:abstractNumId w:val="4"/>
  </w:num>
  <w:num w:numId="17">
    <w:abstractNumId w:val="24"/>
  </w:num>
  <w:num w:numId="18">
    <w:abstractNumId w:val="21"/>
  </w:num>
  <w:num w:numId="19">
    <w:abstractNumId w:val="2"/>
  </w:num>
  <w:num w:numId="20">
    <w:abstractNumId w:val="6"/>
  </w:num>
  <w:num w:numId="21">
    <w:abstractNumId w:val="19"/>
  </w:num>
  <w:num w:numId="22">
    <w:abstractNumId w:val="22"/>
  </w:num>
  <w:num w:numId="23">
    <w:abstractNumId w:val="9"/>
  </w:num>
  <w:num w:numId="24">
    <w:abstractNumId w:val="26"/>
  </w:num>
  <w:num w:numId="25">
    <w:abstractNumId w:val="23"/>
  </w:num>
  <w:num w:numId="26">
    <w:abstractNumId w:val="8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FC2"/>
    <w:rsid w:val="00086FBE"/>
    <w:rsid w:val="000B7F5B"/>
    <w:rsid w:val="000C6761"/>
    <w:rsid w:val="000E3119"/>
    <w:rsid w:val="00117567"/>
    <w:rsid w:val="0016165F"/>
    <w:rsid w:val="001802FD"/>
    <w:rsid w:val="00180587"/>
    <w:rsid w:val="001B4027"/>
    <w:rsid w:val="001C32BD"/>
    <w:rsid w:val="001D3145"/>
    <w:rsid w:val="001E75D0"/>
    <w:rsid w:val="00201D21"/>
    <w:rsid w:val="002236CC"/>
    <w:rsid w:val="002276B2"/>
    <w:rsid w:val="00237993"/>
    <w:rsid w:val="002D5F09"/>
    <w:rsid w:val="003A1839"/>
    <w:rsid w:val="0040178B"/>
    <w:rsid w:val="004065F0"/>
    <w:rsid w:val="0041480C"/>
    <w:rsid w:val="00447D96"/>
    <w:rsid w:val="00453566"/>
    <w:rsid w:val="00456D87"/>
    <w:rsid w:val="00464A51"/>
    <w:rsid w:val="00464D9E"/>
    <w:rsid w:val="004A3525"/>
    <w:rsid w:val="0059002E"/>
    <w:rsid w:val="005E24CE"/>
    <w:rsid w:val="006001EF"/>
    <w:rsid w:val="0061001C"/>
    <w:rsid w:val="006138A0"/>
    <w:rsid w:val="006413BA"/>
    <w:rsid w:val="00642CAE"/>
    <w:rsid w:val="00713E50"/>
    <w:rsid w:val="00720EF2"/>
    <w:rsid w:val="00721A96"/>
    <w:rsid w:val="00745991"/>
    <w:rsid w:val="007647EA"/>
    <w:rsid w:val="00794A5D"/>
    <w:rsid w:val="007B710C"/>
    <w:rsid w:val="007D08D5"/>
    <w:rsid w:val="007E2B3F"/>
    <w:rsid w:val="008C1066"/>
    <w:rsid w:val="008C509B"/>
    <w:rsid w:val="008D5920"/>
    <w:rsid w:val="008E1493"/>
    <w:rsid w:val="00910AB0"/>
    <w:rsid w:val="00975281"/>
    <w:rsid w:val="009804BC"/>
    <w:rsid w:val="00981704"/>
    <w:rsid w:val="00982D5F"/>
    <w:rsid w:val="009C33A5"/>
    <w:rsid w:val="009D40AD"/>
    <w:rsid w:val="009D5B86"/>
    <w:rsid w:val="00A3004C"/>
    <w:rsid w:val="00A340CA"/>
    <w:rsid w:val="00A47603"/>
    <w:rsid w:val="00A56FC2"/>
    <w:rsid w:val="00A87AAA"/>
    <w:rsid w:val="00AB0818"/>
    <w:rsid w:val="00AB7B9D"/>
    <w:rsid w:val="00B01805"/>
    <w:rsid w:val="00B305B4"/>
    <w:rsid w:val="00B6191E"/>
    <w:rsid w:val="00B77A74"/>
    <w:rsid w:val="00B93C5A"/>
    <w:rsid w:val="00BF77F0"/>
    <w:rsid w:val="00C90813"/>
    <w:rsid w:val="00D15290"/>
    <w:rsid w:val="00D27789"/>
    <w:rsid w:val="00D65C35"/>
    <w:rsid w:val="00D6754D"/>
    <w:rsid w:val="00DA3207"/>
    <w:rsid w:val="00DC33B7"/>
    <w:rsid w:val="00DE2155"/>
    <w:rsid w:val="00DF3A7A"/>
    <w:rsid w:val="00E633C2"/>
    <w:rsid w:val="00E8423E"/>
    <w:rsid w:val="00EF44BC"/>
    <w:rsid w:val="00F242CE"/>
    <w:rsid w:val="00F41F1C"/>
    <w:rsid w:val="00F46BB6"/>
    <w:rsid w:val="00F53359"/>
    <w:rsid w:val="00F7427A"/>
    <w:rsid w:val="00FB67C0"/>
    <w:rsid w:val="00F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38CE14"/>
  <w15:chartTrackingRefBased/>
  <w15:docId w15:val="{C1F292C3-FC5F-40FA-9C20-2BB08E84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paragraph" w:styleId="Nadpis6">
    <w:name w:val="heading 6"/>
    <w:basedOn w:val="Normlny"/>
    <w:next w:val="Normlny"/>
    <w:link w:val="Nadpis6Char"/>
    <w:uiPriority w:val="9"/>
    <w:qFormat/>
    <w:rsid w:val="00721A9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-Manuals,hdr"/>
    <w:basedOn w:val="Normlny"/>
    <w:link w:val="HlavikaChar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aliases w:val="-Manuals Char,hdr Char"/>
    <w:basedOn w:val="Predvolenpsmoodseku"/>
    <w:link w:val="Hlavika"/>
    <w:uiPriority w:val="99"/>
    <w:rsid w:val="00A56FC2"/>
  </w:style>
  <w:style w:type="paragraph" w:styleId="Pta">
    <w:name w:val="footer"/>
    <w:basedOn w:val="Normlny"/>
    <w:link w:val="PtaChar"/>
    <w:uiPriority w:val="99"/>
    <w:unhideWhenUsed/>
    <w:rsid w:val="00A56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6FC2"/>
  </w:style>
  <w:style w:type="paragraph" w:styleId="Odsekzoznamu">
    <w:name w:val="List Paragraph"/>
    <w:basedOn w:val="Normlny"/>
    <w:uiPriority w:val="34"/>
    <w:qFormat/>
    <w:rsid w:val="00F242CE"/>
    <w:pPr>
      <w:ind w:left="720"/>
      <w:contextualSpacing/>
    </w:pPr>
  </w:style>
  <w:style w:type="paragraph" w:customStyle="1" w:styleId="Default">
    <w:name w:val="Default"/>
    <w:rsid w:val="00A476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A47603"/>
  </w:style>
  <w:style w:type="paragraph" w:styleId="Zkladntext">
    <w:name w:val="Body Text"/>
    <w:basedOn w:val="Normlny"/>
    <w:link w:val="ZkladntextChar"/>
    <w:rsid w:val="00A3004C"/>
    <w:pPr>
      <w:spacing w:before="120" w:after="120" w:line="240" w:lineRule="auto"/>
      <w:jc w:val="both"/>
    </w:pPr>
    <w:rPr>
      <w:rFonts w:ascii="Arial" w:eastAsia="Calibri" w:hAnsi="Arial" w:cs="Times New Roman"/>
      <w:sz w:val="24"/>
    </w:rPr>
  </w:style>
  <w:style w:type="character" w:customStyle="1" w:styleId="ZkladntextChar">
    <w:name w:val="Základný text Char"/>
    <w:basedOn w:val="Predvolenpsmoodseku"/>
    <w:link w:val="Zkladntext"/>
    <w:rsid w:val="00A3004C"/>
    <w:rPr>
      <w:rFonts w:ascii="Arial" w:eastAsia="Calibri" w:hAnsi="Arial" w:cs="Times New Roman"/>
      <w:sz w:val="24"/>
    </w:rPr>
  </w:style>
  <w:style w:type="paragraph" w:styleId="Zoznamsodrkami">
    <w:name w:val="List Bullet"/>
    <w:basedOn w:val="Normlny"/>
    <w:link w:val="ZoznamsodrkamiChar"/>
    <w:autoRedefine/>
    <w:rsid w:val="00AB0818"/>
    <w:pPr>
      <w:numPr>
        <w:numId w:val="16"/>
      </w:numPr>
      <w:spacing w:after="0" w:line="240" w:lineRule="auto"/>
      <w:ind w:left="357" w:hanging="357"/>
      <w:contextualSpacing/>
      <w:jc w:val="both"/>
    </w:pPr>
    <w:rPr>
      <w:rFonts w:ascii="Arial" w:eastAsia="Calibri" w:hAnsi="Arial" w:cs="Arial"/>
      <w:spacing w:val="-6"/>
    </w:rPr>
  </w:style>
  <w:style w:type="character" w:customStyle="1" w:styleId="ZoznamsodrkamiChar">
    <w:name w:val="Zoznam s odrážkami Char"/>
    <w:link w:val="Zoznamsodrkami"/>
    <w:rsid w:val="00AB0818"/>
    <w:rPr>
      <w:rFonts w:ascii="Arial" w:eastAsia="Calibri" w:hAnsi="Arial" w:cs="Arial"/>
      <w:spacing w:val="-6"/>
    </w:rPr>
  </w:style>
  <w:style w:type="character" w:customStyle="1" w:styleId="Bullet1Char">
    <w:name w:val="Bullet 1 Char"/>
    <w:link w:val="Bullet1"/>
    <w:locked/>
    <w:rsid w:val="00721A96"/>
    <w:rPr>
      <w:rFonts w:ascii="Avenir Roman" w:eastAsia="Times New Roman" w:hAnsi="Avenir Roman" w:cs="Times New Roman"/>
      <w:noProof/>
      <w:sz w:val="20"/>
      <w:szCs w:val="20"/>
    </w:rPr>
  </w:style>
  <w:style w:type="paragraph" w:customStyle="1" w:styleId="Bullet1">
    <w:name w:val="Bullet 1"/>
    <w:basedOn w:val="Odsekzoznamu"/>
    <w:link w:val="Bullet1Char"/>
    <w:qFormat/>
    <w:rsid w:val="00721A96"/>
    <w:pPr>
      <w:numPr>
        <w:numId w:val="21"/>
      </w:numPr>
      <w:spacing w:after="0" w:line="240" w:lineRule="auto"/>
      <w:ind w:left="426" w:hanging="426"/>
      <w:contextualSpacing w:val="0"/>
      <w:jc w:val="both"/>
    </w:pPr>
    <w:rPr>
      <w:rFonts w:ascii="Avenir Roman" w:eastAsia="Times New Roman" w:hAnsi="Avenir Roman" w:cs="Times New Roman"/>
      <w:noProof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721A96"/>
    <w:rPr>
      <w:rFonts w:ascii="Times New Roman" w:eastAsia="Times New Roman" w:hAnsi="Times New Roman" w:cs="Times New Roman"/>
      <w:b/>
      <w:bCs/>
      <w:sz w:val="24"/>
      <w:szCs w:val="24"/>
      <w:lang w:val="en-TT"/>
    </w:rPr>
  </w:style>
  <w:style w:type="table" w:styleId="Mriekatabuky">
    <w:name w:val="Table Grid"/>
    <w:basedOn w:val="Normlnatabuka"/>
    <w:uiPriority w:val="39"/>
    <w:rsid w:val="007B7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B710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B710C"/>
    <w:rPr>
      <w:sz w:val="20"/>
      <w:szCs w:val="20"/>
    </w:rPr>
  </w:style>
  <w:style w:type="paragraph" w:customStyle="1" w:styleId="BodyA">
    <w:name w:val="Body A"/>
    <w:rsid w:val="001175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k-SK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MLNadpislnku">
    <w:name w:val="ML Nadpis článku"/>
    <w:basedOn w:val="Normlny"/>
    <w:qFormat/>
    <w:rsid w:val="00FB67C0"/>
    <w:pPr>
      <w:keepNext/>
      <w:numPr>
        <w:numId w:val="27"/>
      </w:numPr>
      <w:spacing w:before="480" w:after="120" w:line="280" w:lineRule="exact"/>
      <w:outlineLvl w:val="0"/>
    </w:pPr>
    <w:rPr>
      <w:rFonts w:cstheme="minorHAnsi"/>
      <w:b/>
    </w:rPr>
  </w:style>
  <w:style w:type="paragraph" w:customStyle="1" w:styleId="MLOdsek">
    <w:name w:val="ML Odsek"/>
    <w:basedOn w:val="Normlny"/>
    <w:qFormat/>
    <w:rsid w:val="00FB67C0"/>
    <w:pPr>
      <w:numPr>
        <w:ilvl w:val="1"/>
        <w:numId w:val="27"/>
      </w:numPr>
      <w:spacing w:after="120" w:line="280" w:lineRule="atLeast"/>
      <w:jc w:val="both"/>
    </w:pPr>
    <w:rPr>
      <w:rFonts w:eastAsia="Times New Roman" w:cstheme="minorHAnsi"/>
      <w:lang w:eastAsia="cs-CZ"/>
    </w:rPr>
  </w:style>
  <w:style w:type="character" w:styleId="Hypertextovprepojenie">
    <w:name w:val="Hyperlink"/>
    <w:basedOn w:val="Predvolenpsmoodseku"/>
    <w:uiPriority w:val="99"/>
    <w:semiHidden/>
    <w:unhideWhenUsed/>
    <w:rsid w:val="00B305B4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F46BB6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46BB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46BB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6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6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metais.vicepremier.gov.sk/confluence/download/attachments/2621442/2019_Metod_usmer_na_odpocet_NKIVS.pdf?version=1&amp;modificationDate=1572960541260&amp;api=v2" TargetMode="External"/><Relationship Id="rId8" Type="http://schemas.openxmlformats.org/officeDocument/2006/relationships/hyperlink" Target="https://metais.vicepremier.gov.sk/refregisters/list?page=1&amp;count=20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1332</Words>
  <Characters>7598</Characters>
  <Application>Microsoft Macintosh Word</Application>
  <DocSecurity>0</DocSecurity>
  <Lines>63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Vítek</dc:creator>
  <cp:keywords/>
  <dc:description/>
  <cp:lastModifiedBy>admin</cp:lastModifiedBy>
  <cp:revision>5</cp:revision>
  <dcterms:created xsi:type="dcterms:W3CDTF">2020-10-21T14:30:00Z</dcterms:created>
  <dcterms:modified xsi:type="dcterms:W3CDTF">2020-10-21T14:32:00Z</dcterms:modified>
</cp:coreProperties>
</file>