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797A" w14:textId="7B28FDB8" w:rsidR="008C170F" w:rsidRPr="00354629" w:rsidRDefault="008C170F" w:rsidP="00A85C95">
      <w:pPr>
        <w:spacing w:before="120" w:afterLines="40" w:after="96" w:line="276" w:lineRule="auto"/>
        <w:jc w:val="center"/>
        <w:rPr>
          <w:rFonts w:eastAsia="Times New Roman"/>
          <w:b/>
          <w:bCs/>
        </w:rPr>
      </w:pPr>
      <w:r w:rsidRPr="00354629">
        <w:rPr>
          <w:rFonts w:eastAsia="Times New Roman"/>
          <w:b/>
          <w:bCs/>
        </w:rPr>
        <w:t xml:space="preserve">Najčastejšie kladené otázky (FAQ) k výzve </w:t>
      </w:r>
      <w:r w:rsidR="00794849" w:rsidRPr="00794849">
        <w:rPr>
          <w:rFonts w:eastAsia="Times New Roman"/>
          <w:b/>
          <w:bCs/>
        </w:rPr>
        <w:t>na predkladanie ŽoNFP na zvýšenie kapacít infraštruktúry materských škôl v Bratislavskom kraji, kód výzvy: IROP-PO2-SC221-2022-94</w:t>
      </w:r>
    </w:p>
    <w:p w14:paraId="78F2DF63" w14:textId="36F1C1FB" w:rsidR="00C557DF" w:rsidRDefault="00C557DF" w:rsidP="00A85C95">
      <w:pPr>
        <w:shd w:val="clear" w:color="auto" w:fill="FFFFFF"/>
        <w:spacing w:before="120"/>
        <w:jc w:val="both"/>
        <w:rPr>
          <w:rFonts w:asciiTheme="minorHAnsi" w:hAnsiTheme="minorHAnsi"/>
          <w:b/>
          <w:color w:val="000000"/>
        </w:rPr>
      </w:pPr>
    </w:p>
    <w:p w14:paraId="0C0613C2" w14:textId="77777777" w:rsidR="00BE7391" w:rsidRDefault="00710856" w:rsidP="00BE7391">
      <w:pPr>
        <w:jc w:val="both"/>
        <w:rPr>
          <w:i/>
          <w:iCs/>
        </w:rPr>
      </w:pPr>
      <w:r>
        <w:rPr>
          <w:rFonts w:asciiTheme="minorHAnsi" w:hAnsiTheme="minorHAnsi"/>
          <w:b/>
          <w:color w:val="000000"/>
        </w:rPr>
        <w:t>O</w:t>
      </w:r>
      <w:r w:rsidR="003D192A">
        <w:rPr>
          <w:rFonts w:asciiTheme="minorHAnsi" w:hAnsiTheme="minorHAnsi"/>
          <w:b/>
          <w:color w:val="000000"/>
        </w:rPr>
        <w:t>tázka č. 1</w:t>
      </w:r>
      <w:r w:rsidR="008C170F" w:rsidRPr="00A85C95">
        <w:rPr>
          <w:rFonts w:asciiTheme="minorHAnsi" w:hAnsiTheme="minorHAnsi"/>
          <w:b/>
          <w:color w:val="000000"/>
        </w:rPr>
        <w:t>:</w:t>
      </w:r>
      <w:r w:rsidR="00DE406F" w:rsidRPr="00DE406F">
        <w:t xml:space="preserve"> </w:t>
      </w:r>
      <w:r w:rsidR="00BE7391">
        <w:rPr>
          <w:i/>
          <w:iCs/>
        </w:rPr>
        <w:t>Vo výzve je uvedené: Žiadateľ je povinný realizovať rozširovanie kapacít materskej školy typmi aktivít pod písmenom a. až c.</w:t>
      </w:r>
    </w:p>
    <w:p w14:paraId="4454163D" w14:textId="7AC05ADE" w:rsidR="00BE7391" w:rsidRDefault="00BE7391" w:rsidP="00BE7391">
      <w:pPr>
        <w:pStyle w:val="Odsekzoznamu"/>
        <w:numPr>
          <w:ilvl w:val="0"/>
          <w:numId w:val="46"/>
        </w:numPr>
        <w:jc w:val="both"/>
      </w:pPr>
      <w:r>
        <w:t>Rozumie sa vyššie uvedeným, že žiadateľ je povinný realizovať</w:t>
      </w:r>
      <w:r w:rsidRPr="00BE7391">
        <w:rPr>
          <w:b/>
          <w:bCs/>
          <w:u w:val="single"/>
        </w:rPr>
        <w:t xml:space="preserve"> jednu</w:t>
      </w:r>
      <w:r>
        <w:t xml:space="preserve"> z uvedených aktivít ? Kombináciu aktivít alebo je povinný realizovať všetky uvedené aktivity  ? </w:t>
      </w:r>
    </w:p>
    <w:p w14:paraId="6D9A41F1" w14:textId="443DD465" w:rsidR="00BE7391" w:rsidRPr="00641434" w:rsidRDefault="00BE7391" w:rsidP="00BE7391">
      <w:pPr>
        <w:spacing w:before="240"/>
        <w:jc w:val="both"/>
        <w:rPr>
          <w:color w:val="1F497D"/>
          <w:lang w:eastAsia="en-US"/>
        </w:rPr>
      </w:pPr>
      <w:r w:rsidRPr="00C622B7">
        <w:rPr>
          <w:b/>
          <w:color w:val="1F497D"/>
          <w:lang w:eastAsia="en-US"/>
        </w:rPr>
        <w:t>Odpoveď:</w:t>
      </w:r>
      <w:r>
        <w:rPr>
          <w:b/>
          <w:color w:val="1F497D"/>
          <w:lang w:eastAsia="en-US"/>
        </w:rPr>
        <w:t xml:space="preserve"> </w:t>
      </w:r>
      <w:r w:rsidR="00641434" w:rsidRPr="00641434">
        <w:rPr>
          <w:color w:val="1F497D"/>
          <w:lang w:eastAsia="en-US"/>
        </w:rPr>
        <w:t>Žiadateľ môže v zmysle výzvy uviesť aj viac aktivít podľa reálnych potrieb v rámci projektu.</w:t>
      </w:r>
    </w:p>
    <w:p w14:paraId="68E5F6AD" w14:textId="15B5B413" w:rsidR="00BE7391" w:rsidRDefault="00BE7391" w:rsidP="00BE7391">
      <w:pPr>
        <w:jc w:val="both"/>
      </w:pPr>
    </w:p>
    <w:p w14:paraId="593546DA" w14:textId="77777777" w:rsidR="00BE7391" w:rsidRDefault="00BE7391" w:rsidP="00BE7391">
      <w:pPr>
        <w:jc w:val="both"/>
        <w:rPr>
          <w:i/>
          <w:iCs/>
        </w:rPr>
      </w:pPr>
      <w:r>
        <w:rPr>
          <w:i/>
          <w:iCs/>
        </w:rPr>
        <w:t>Vo výzve je uvedené: Typ aktivity f. nie je možné realizovať ako samostatný typ aktivity.</w:t>
      </w:r>
    </w:p>
    <w:p w14:paraId="5960E934" w14:textId="1A6D1B77" w:rsidR="00BE7391" w:rsidRDefault="00BE7391" w:rsidP="00BE7391">
      <w:pPr>
        <w:pStyle w:val="Odsekzoznamu"/>
        <w:numPr>
          <w:ilvl w:val="0"/>
          <w:numId w:val="46"/>
        </w:numPr>
        <w:jc w:val="both"/>
      </w:pPr>
      <w:r>
        <w:t xml:space="preserve">Jedná sa o nepovinnú aktivitu ? </w:t>
      </w:r>
    </w:p>
    <w:p w14:paraId="26AAAC22"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Platí všeobecná zásada, že výdavky, ktoré smerujú k zvyšovaniu energetickej efektívnosti budov materských škôl (opatrenia zamerané na zateplenie obvodového plášťa (vrátane strechy), výmena vykurovacieho zariadenia, výmena otvorov na budove – okná, dvere a pod.) predstavujú opatrenia, ktoré musia byť sledované prostredníctvom ukazovateľov Zníženie ročnej spotreby primárnej energie vo verejných budovách/Odhadované ročné zníženie emisií skleníkových plynov. V prípade administratívneho overenia PZ je nevyhnutné, aby pri všetkých PZ, kde bol identifikovaný nedostatok v zmysle, že z PZ sú zrejmé opatrenia zamerané na energetickú efektívnosť, ale žiadateľ nezahrnul predmetné výdavky pod aktivitu „f.“, do hodnotiacej správy bude uvedené odporúčanie, v zmysle ktorého pri predkladaní ŽoNFP bude potrebné vytvoriť hlavnú aktivitu súvisiacu so zvyšovaním energetickej efektívnosti budov a zároveň bude potrebné definovať zmieňované ukazovatele. Uvedený postup platí i v prípade, ak bola definovaná aktivita „f.“, ale nedošlo k určeniu ukazovateľov.</w:t>
      </w:r>
    </w:p>
    <w:p w14:paraId="7C9A651F" w14:textId="77777777" w:rsidR="00641434" w:rsidRPr="00641434" w:rsidRDefault="00641434" w:rsidP="00641434">
      <w:pPr>
        <w:spacing w:before="240"/>
        <w:jc w:val="both"/>
        <w:rPr>
          <w:color w:val="1F497D"/>
          <w:lang w:eastAsia="en-US"/>
        </w:rPr>
      </w:pPr>
      <w:r w:rsidRPr="00641434">
        <w:rPr>
          <w:color w:val="1F497D"/>
          <w:lang w:eastAsia="en-US"/>
        </w:rPr>
        <w:t>Postup (kedy je nutné zahrnúť výdavky pod typ aktivity f.):</w:t>
      </w:r>
    </w:p>
    <w:p w14:paraId="4A264F1F" w14:textId="77777777" w:rsidR="00641434" w:rsidRPr="00641434" w:rsidRDefault="00641434" w:rsidP="00641434">
      <w:pPr>
        <w:spacing w:before="240"/>
        <w:jc w:val="both"/>
        <w:rPr>
          <w:color w:val="1F497D"/>
          <w:lang w:eastAsia="en-US"/>
        </w:rPr>
      </w:pPr>
      <w:r w:rsidRPr="00641434">
        <w:rPr>
          <w:color w:val="1F497D"/>
          <w:lang w:eastAsia="en-US"/>
        </w:rPr>
        <w:t>1.</w:t>
      </w:r>
      <w:r w:rsidRPr="00641434">
        <w:rPr>
          <w:color w:val="1F497D"/>
          <w:lang w:eastAsia="en-US"/>
        </w:rPr>
        <w:tab/>
        <w:t>Pri zateplení obvodového plášťa (vrátane strechy) a výmene otvorov na budove (okná, dvere a pod.) platí:</w:t>
      </w:r>
    </w:p>
    <w:p w14:paraId="3AB631A7" w14:textId="77777777" w:rsidR="00641434" w:rsidRPr="00641434" w:rsidRDefault="00641434" w:rsidP="00641434">
      <w:pPr>
        <w:spacing w:before="240"/>
        <w:jc w:val="both"/>
        <w:rPr>
          <w:color w:val="1F497D"/>
          <w:lang w:eastAsia="en-US"/>
        </w:rPr>
      </w:pPr>
      <w:r w:rsidRPr="00641434">
        <w:rPr>
          <w:color w:val="1F497D"/>
          <w:lang w:eastAsia="en-US"/>
        </w:rPr>
        <w:t>Podmienky energetickej hospodárnosti budov určuje zákon č. 555/2005 Z. z. o energetickej hospodárnosti budov a o zmene a doplnení niektorých zákonov. V zmysle § 2 ods. 7 tohto zákona: „Významnou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V prípade významnej obnovy budovy je nutná energetická certifikácia. Typ aktivity f. pri existujúcich budovách sa teda použije len v prípade, ak ide o významnú obnovu budovy podľa textu vyššie, nakoľko v týchto prípadoch je nutná energetická certifikácia. Uvedené platí aj pri nadstavbách a prístavbách.</w:t>
      </w:r>
    </w:p>
    <w:p w14:paraId="7A9BA1E4" w14:textId="77777777" w:rsidR="00641434" w:rsidRPr="00641434" w:rsidRDefault="00641434" w:rsidP="00641434">
      <w:pPr>
        <w:spacing w:before="240"/>
        <w:jc w:val="both"/>
        <w:rPr>
          <w:color w:val="1F497D"/>
          <w:lang w:eastAsia="en-US"/>
        </w:rPr>
      </w:pPr>
      <w:r w:rsidRPr="00641434">
        <w:rPr>
          <w:color w:val="1F497D"/>
          <w:lang w:eastAsia="en-US"/>
        </w:rPr>
        <w:t>2.</w:t>
      </w:r>
      <w:r w:rsidRPr="00641434">
        <w:rPr>
          <w:color w:val="1F497D"/>
          <w:lang w:eastAsia="en-US"/>
        </w:rPr>
        <w:tab/>
        <w:t>Ak je predmetom projektu výmena zdroja tepla a vykurovacieho systému, je nutné výdavky zaradiť pod typ aktivity f. Uvedené platí i v prípade, ak je predmetom iba výmena zdroja tepla. Naopak, pri výmene výlučne vykurovacieho systému (napr. radiátory), tieto výdavky nie je nutné zahŕňať pod typ aktivity f.</w:t>
      </w:r>
    </w:p>
    <w:p w14:paraId="4C0402CF" w14:textId="3F9E99F2" w:rsidR="00BE7391" w:rsidRPr="00641434" w:rsidRDefault="00641434" w:rsidP="00641434">
      <w:pPr>
        <w:spacing w:before="240"/>
        <w:jc w:val="both"/>
        <w:rPr>
          <w:color w:val="1F497D"/>
          <w:lang w:eastAsia="en-US"/>
        </w:rPr>
      </w:pPr>
      <w:r w:rsidRPr="00641434">
        <w:rPr>
          <w:color w:val="1F497D"/>
          <w:lang w:eastAsia="en-US"/>
        </w:rPr>
        <w:t>3.</w:t>
      </w:r>
      <w:r w:rsidRPr="00641434">
        <w:rPr>
          <w:color w:val="1F497D"/>
          <w:lang w:eastAsia="en-US"/>
        </w:rPr>
        <w:tab/>
        <w:t>Pri projektoch, kde je predmetom novostavba MŠ, sa typ aktivity f. neaplikuje.</w:t>
      </w:r>
    </w:p>
    <w:p w14:paraId="75DF4F92" w14:textId="5DAECBBE" w:rsidR="00BE7391" w:rsidRDefault="00BE7391" w:rsidP="00BE7391">
      <w:pPr>
        <w:jc w:val="both"/>
      </w:pPr>
    </w:p>
    <w:p w14:paraId="7E8DC32B" w14:textId="12D8CE43" w:rsidR="00BE7391" w:rsidRPr="00BE7391" w:rsidRDefault="00BE7391" w:rsidP="00BE7391">
      <w:pPr>
        <w:jc w:val="both"/>
        <w:rPr>
          <w:i/>
          <w:iCs/>
          <w:lang w:eastAsia="en-US"/>
        </w:rPr>
      </w:pPr>
      <w:r>
        <w:rPr>
          <w:i/>
          <w:iCs/>
        </w:rPr>
        <w:t>Vo výzve je uvedené: Žiadateľ je povinný realizáciou aktivít projektu zvýšiť kapacitu materskej školy minimálne o 10 miest.</w:t>
      </w:r>
    </w:p>
    <w:p w14:paraId="1F853412" w14:textId="04B3108C" w:rsidR="00BE7391" w:rsidRDefault="00BE7391" w:rsidP="00BE7391">
      <w:pPr>
        <w:pStyle w:val="Odsekzoznamu"/>
        <w:numPr>
          <w:ilvl w:val="0"/>
          <w:numId w:val="46"/>
        </w:numPr>
        <w:jc w:val="both"/>
      </w:pPr>
      <w:r>
        <w:lastRenderedPageBreak/>
        <w:t xml:space="preserve">Ak žiadateľ plánuje výstavbu novej budovy škôlky, je postačujúca kapacita materskej školy minimálne 10 miest? </w:t>
      </w:r>
    </w:p>
    <w:p w14:paraId="33D20B6A" w14:textId="1E3D0352" w:rsidR="00BE7391" w:rsidRPr="00641434" w:rsidRDefault="00BE7391" w:rsidP="00BE7391">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Žiadateľ je zodpovedný za priestorové podmienky, kapacitu a prevádzkové podmienky MŠ, ktoré zároveň majú byť v súlade s platnou legislatívou SR – predovšetkým zákonom č. 596/2003 Z. z. o štátnej správe v školstve a školskej samospráve a o zmene a doplnení niektorých zákonov.</w:t>
      </w:r>
      <w:r w:rsidR="00181FD4">
        <w:rPr>
          <w:color w:val="1F497D"/>
          <w:lang w:eastAsia="en-US"/>
        </w:rPr>
        <w:t xml:space="preserve"> Zároveň je nutné, aby bola realizácia projektu hospodárna a efektívna.</w:t>
      </w:r>
    </w:p>
    <w:p w14:paraId="542B5C4C" w14:textId="77777777" w:rsidR="00BE7391" w:rsidRDefault="00BE7391" w:rsidP="00BE7391">
      <w:pPr>
        <w:jc w:val="both"/>
      </w:pPr>
    </w:p>
    <w:p w14:paraId="1E80AD92" w14:textId="77777777" w:rsidR="00BE7391" w:rsidRDefault="00BE7391" w:rsidP="00BE7391">
      <w:pPr>
        <w:jc w:val="both"/>
        <w:rPr>
          <w:i/>
          <w:iCs/>
        </w:rPr>
      </w:pPr>
      <w:r>
        <w:rPr>
          <w:i/>
          <w:iCs/>
        </w:rPr>
        <w:t>Vo výzve je uvedené: 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w:t>
      </w:r>
    </w:p>
    <w:p w14:paraId="22E13F28" w14:textId="62C101ED" w:rsidR="00BE7391" w:rsidRDefault="00BE7391" w:rsidP="00BE7391">
      <w:pPr>
        <w:pStyle w:val="Odsekzoznamu"/>
        <w:numPr>
          <w:ilvl w:val="0"/>
          <w:numId w:val="46"/>
        </w:numPr>
        <w:jc w:val="both"/>
      </w:pPr>
      <w:r w:rsidRPr="00BE7391">
        <w:rPr>
          <w:rFonts w:eastAsia="Times New Roman"/>
          <w:b/>
          <w:bCs/>
        </w:rPr>
        <w:t xml:space="preserve"> </w:t>
      </w:r>
      <w:r>
        <w:t xml:space="preserve">Ak žiadateľ za predchádzajúcich 12 mesiacov znížil kapacity (miesta) v MŠ, stáva sa automaticky neoprávneným žiadateľom alebo je možné zvýšiť kapacitu v materskej škole na pôvodnú kapacitu, tzn. pred znížením a zároveň zvýšiť kapacitu o ďalších 10 miest? </w:t>
      </w:r>
    </w:p>
    <w:p w14:paraId="1A7F273D"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Žiadateľ je zodpovedný za úplnosť, pravdivosť a správnosť informácií obsiahnutých v žiadosti o nenávratný finančný príspevok a všetkých jej prílohách.</w:t>
      </w:r>
    </w:p>
    <w:p w14:paraId="4BEC3766" w14:textId="1B111333" w:rsidR="00BE7391" w:rsidRPr="00641434" w:rsidRDefault="00641434" w:rsidP="00641434">
      <w:pPr>
        <w:spacing w:before="240"/>
        <w:jc w:val="both"/>
        <w:rPr>
          <w:color w:val="1F497D"/>
          <w:lang w:eastAsia="en-US"/>
        </w:rPr>
      </w:pPr>
      <w:r w:rsidRPr="00641434">
        <w:rPr>
          <w:color w:val="1F497D"/>
          <w:lang w:eastAsia="en-US"/>
        </w:rPr>
        <w:t>Žiadateľ v prípade zníženia kapacity MŠ za predchádzajúcich 12 mesiacov má uviesť dôvod a taktiež uviesť „Príspevok projektu k navýšeniu kapacít materskej školy“ (formulár ŽoNFP, kapitola 7.2 Spôsob realizácie aktivít projektu).</w:t>
      </w:r>
    </w:p>
    <w:p w14:paraId="2173D7A3" w14:textId="77777777" w:rsidR="00BE7391" w:rsidRPr="00641434" w:rsidRDefault="00BE7391" w:rsidP="00BE7391">
      <w:pPr>
        <w:pStyle w:val="Odsekzoznamu"/>
        <w:jc w:val="both"/>
      </w:pPr>
    </w:p>
    <w:p w14:paraId="040BA854" w14:textId="2EAB0264" w:rsidR="00BE7391" w:rsidRDefault="00BE7391" w:rsidP="00BE7391">
      <w:pPr>
        <w:jc w:val="both"/>
        <w:rPr>
          <w:i/>
          <w:iCs/>
        </w:rPr>
      </w:pPr>
      <w:r>
        <w:rPr>
          <w:i/>
          <w:iCs/>
        </w:rPr>
        <w:t>Vo výzve je uvedené: V prípade, že predmetom projektu je zriadenie novej materskej školy, je žiadateľ povinný pred predložením ŽoNFP predložiť MŠVVŠ SR žiadosť o zaradenie materskej školy do siete škôl a školských zariadení v zmysle zákona č. 596/2003 Z. z.</w:t>
      </w:r>
    </w:p>
    <w:p w14:paraId="4E454CF8" w14:textId="1D93690C" w:rsidR="00BE7391" w:rsidRPr="00BE7391" w:rsidRDefault="00BE7391" w:rsidP="00BE7391">
      <w:pPr>
        <w:pStyle w:val="Odsekzoznamu"/>
        <w:numPr>
          <w:ilvl w:val="0"/>
          <w:numId w:val="46"/>
        </w:numPr>
        <w:jc w:val="both"/>
        <w:rPr>
          <w:i/>
          <w:iCs/>
        </w:rPr>
      </w:pPr>
      <w:r>
        <w:t xml:space="preserve">Týka sa vyššie uvedené len novo zriadených materských škôl ? Materské školy, ktoré fungujú v plnom prevádzkovom chode už musia byť k predloženiu ŽoNFP zaradené do tejto siete? </w:t>
      </w:r>
    </w:p>
    <w:p w14:paraId="52C15B70" w14:textId="77777777" w:rsidR="0080527D" w:rsidRDefault="0080527D" w:rsidP="0080527D">
      <w:pPr>
        <w:pStyle w:val="Default0"/>
        <w:jc w:val="both"/>
        <w:rPr>
          <w:b/>
          <w:color w:val="1F497D"/>
        </w:rPr>
      </w:pPr>
    </w:p>
    <w:p w14:paraId="76C64236" w14:textId="5434E3D3" w:rsidR="00BE7391" w:rsidRPr="00641434" w:rsidRDefault="00BE7391" w:rsidP="0080527D">
      <w:pPr>
        <w:pStyle w:val="Default0"/>
        <w:jc w:val="both"/>
        <w:rPr>
          <w:color w:val="1F497D"/>
        </w:rPr>
      </w:pPr>
      <w:r w:rsidRPr="0080527D">
        <w:rPr>
          <w:rFonts w:ascii="Calibri" w:hAnsi="Calibri" w:cs="Times New Roman"/>
          <w:b/>
          <w:color w:val="1F497D"/>
          <w:sz w:val="22"/>
          <w:szCs w:val="22"/>
        </w:rPr>
        <w:t>Odpoveď</w:t>
      </w:r>
      <w:r w:rsidRPr="00BE7391">
        <w:rPr>
          <w:b/>
          <w:color w:val="1F497D"/>
        </w:rPr>
        <w:t xml:space="preserve">: </w:t>
      </w:r>
      <w:r w:rsidR="0080527D" w:rsidRPr="0080527D">
        <w:rPr>
          <w:sz w:val="19"/>
          <w:szCs w:val="19"/>
        </w:rPr>
        <w:t xml:space="preserve"> </w:t>
      </w:r>
      <w:r w:rsidR="0080527D">
        <w:rPr>
          <w:sz w:val="19"/>
          <w:szCs w:val="19"/>
        </w:rPr>
        <w:t xml:space="preserve">V rámci výzvy sú oprávnenými subjektami </w:t>
      </w:r>
      <w:r w:rsidR="0080527D" w:rsidRPr="0080527D">
        <w:rPr>
          <w:sz w:val="19"/>
          <w:szCs w:val="19"/>
        </w:rPr>
        <w:t xml:space="preserve">školy a školské zariadenia zaradené do siete škôl, školských zariadení v súlade so zákonom č. 596/2003 Z. z. o štátnej správe v školstve a školskej samospráve v platnom znení. V prípade, že predmetom projektu je zriadenie novej materskej školy, je žiadateľ povinný pred predložením ŽoNFP predložiť MŠVVŠ SR žiadosť o zaradenie materskej školy do siete škôl a školských zariadení v zmysle zákona č. 596/2003 Z. z. </w:t>
      </w:r>
    </w:p>
    <w:p w14:paraId="53A6B79C" w14:textId="77777777" w:rsidR="00BE7391" w:rsidRDefault="00BE7391" w:rsidP="00BE7391">
      <w:pPr>
        <w:jc w:val="both"/>
      </w:pPr>
    </w:p>
    <w:p w14:paraId="24F747FA" w14:textId="1D9D9D46" w:rsidR="00BE7391" w:rsidRPr="00BE7391" w:rsidRDefault="00BE7391" w:rsidP="00BE7391">
      <w:pPr>
        <w:pStyle w:val="Odsekzoznamu"/>
        <w:numPr>
          <w:ilvl w:val="0"/>
          <w:numId w:val="46"/>
        </w:numPr>
        <w:spacing w:after="160" w:line="252" w:lineRule="auto"/>
        <w:contextualSpacing/>
        <w:jc w:val="both"/>
        <w:rPr>
          <w:rFonts w:eastAsia="Times New Roman"/>
        </w:rPr>
      </w:pPr>
      <w:r w:rsidRPr="00BE7391">
        <w:rPr>
          <w:rFonts w:eastAsia="Times New Roman"/>
        </w:rPr>
        <w:t>Príloha č. 10 ŽoNFP – Finančná analýza projektu za referenčné obdobie sa vypracováva len pre investičné projekty, ktorých celkové oprávnené výdavky sú vyššie ako 1 mil. EUR?</w:t>
      </w:r>
    </w:p>
    <w:p w14:paraId="3D911358" w14:textId="77777777" w:rsidR="00BE7391" w:rsidRDefault="00BE7391" w:rsidP="00BE7391">
      <w:pPr>
        <w:spacing w:after="160" w:line="252" w:lineRule="auto"/>
        <w:ind w:left="720"/>
        <w:contextualSpacing/>
        <w:jc w:val="both"/>
        <w:rPr>
          <w:rFonts w:eastAsia="Times New Roman"/>
        </w:rPr>
      </w:pPr>
      <w:r>
        <w:rPr>
          <w:rFonts w:eastAsia="Times New Roman"/>
        </w:rPr>
        <w:t>Projekty generujúce príjem sú všetky projekty predkladané v rámci tejto výzvy, tzn. hodnota celkových oprávnených výdavkov je nad aj pod 1 mil. EUR, a teda sa čistý príjem zohľadňuje pri vyčíslení NFP?</w:t>
      </w:r>
    </w:p>
    <w:p w14:paraId="019FE26D" w14:textId="77777777" w:rsidR="00BE7391" w:rsidRDefault="00BE7391" w:rsidP="00BE7391">
      <w:pPr>
        <w:jc w:val="both"/>
        <w:rPr>
          <w:i/>
          <w:iCs/>
          <w:color w:val="FF0000"/>
        </w:rPr>
      </w:pPr>
    </w:p>
    <w:p w14:paraId="6DBE1FB3" w14:textId="15E9818D" w:rsidR="00BE7391" w:rsidRDefault="00BE7391" w:rsidP="00BE7391">
      <w:pPr>
        <w:jc w:val="both"/>
        <w:rPr>
          <w:i/>
          <w:iCs/>
        </w:rPr>
      </w:pPr>
      <w:r>
        <w:rPr>
          <w:i/>
          <w:iCs/>
        </w:rPr>
        <w:t>K ŽoNFP je uvádzaný ako príloha aj Doklad o zabezpečení spolufinancovania projektu.</w:t>
      </w:r>
    </w:p>
    <w:p w14:paraId="7FBEDF7C" w14:textId="5A18A671" w:rsidR="00BE7391" w:rsidRPr="00641434" w:rsidRDefault="00BE7391" w:rsidP="00BE7391">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Vysvetlenie je uvedené v Príručke pre žiadateľa - v časti 2.9 Podmienky poskytnutia príspevku a forma ich overenia, Podmienka 12. Podmienka oprávnenosti výdavkov pre projekty generujúce príjem.</w:t>
      </w:r>
    </w:p>
    <w:p w14:paraId="6710B694" w14:textId="77777777" w:rsidR="00BE7391" w:rsidRPr="00641434" w:rsidRDefault="00BE7391" w:rsidP="00BE7391">
      <w:pPr>
        <w:jc w:val="both"/>
        <w:rPr>
          <w:i/>
          <w:iCs/>
        </w:rPr>
      </w:pPr>
    </w:p>
    <w:p w14:paraId="07CF8C54" w14:textId="0A77AA44" w:rsidR="00BE7391" w:rsidRDefault="00BE7391" w:rsidP="00BE7391">
      <w:pPr>
        <w:pStyle w:val="Odsekzoznamu"/>
        <w:numPr>
          <w:ilvl w:val="0"/>
          <w:numId w:val="46"/>
        </w:numPr>
        <w:jc w:val="both"/>
      </w:pPr>
      <w:r>
        <w:t xml:space="preserve">Je žiadateľ povinný preukázať </w:t>
      </w:r>
      <w:r w:rsidRPr="00BE7391">
        <w:rPr>
          <w:b/>
          <w:bCs/>
          <w:u w:val="single"/>
        </w:rPr>
        <w:t>celú</w:t>
      </w:r>
      <w:r>
        <w:t xml:space="preserve"> hodnotu spolufinancovania projektu už k predloženiu ŽoNFP? </w:t>
      </w:r>
    </w:p>
    <w:p w14:paraId="404735CD" w14:textId="77777777" w:rsidR="00BE7391" w:rsidRDefault="00BE7391" w:rsidP="00BE7391">
      <w:pPr>
        <w:jc w:val="both"/>
      </w:pPr>
    </w:p>
    <w:p w14:paraId="4537CCA0" w14:textId="555F5B5D" w:rsidR="00BE7391" w:rsidRDefault="00BE7391" w:rsidP="00BE7391">
      <w:pPr>
        <w:spacing w:before="240"/>
        <w:jc w:val="both"/>
        <w:rPr>
          <w:color w:val="1F497D"/>
          <w:lang w:eastAsia="en-US"/>
        </w:rPr>
      </w:pPr>
      <w:r w:rsidRPr="00BE7391">
        <w:rPr>
          <w:b/>
          <w:color w:val="1F497D"/>
          <w:lang w:eastAsia="en-US"/>
        </w:rPr>
        <w:lastRenderedPageBreak/>
        <w:t>Odpoveď:</w:t>
      </w:r>
      <w:r w:rsidR="00641434">
        <w:rPr>
          <w:b/>
          <w:color w:val="1F497D"/>
          <w:lang w:eastAsia="en-US"/>
        </w:rPr>
        <w:t xml:space="preserve"> </w:t>
      </w:r>
      <w:r w:rsidR="00641434" w:rsidRPr="00641434">
        <w:rPr>
          <w:color w:val="1F497D"/>
          <w:lang w:eastAsia="en-US"/>
        </w:rPr>
        <w:t>Vysvetlenie je uvedené v Príručke pre žiadateľa - v časti 2.9 Podmienky poskytnutia príspevku a forma ich overenia, Podmienka 4. Podmienka finančnej spôsobilosti žiadateľa na spolufinancovanie projektu.</w:t>
      </w:r>
      <w:r w:rsidRPr="00641434">
        <w:rPr>
          <w:color w:val="1F497D"/>
          <w:lang w:eastAsia="en-US"/>
        </w:rPr>
        <w:t xml:space="preserve"> </w:t>
      </w:r>
    </w:p>
    <w:p w14:paraId="4640F0AD" w14:textId="77777777" w:rsidR="00EF79D8" w:rsidRPr="00641434" w:rsidRDefault="00EF79D8" w:rsidP="00BE7391">
      <w:pPr>
        <w:spacing w:before="240"/>
        <w:jc w:val="both"/>
        <w:rPr>
          <w:color w:val="1F497D"/>
          <w:lang w:eastAsia="en-US"/>
        </w:rPr>
      </w:pPr>
    </w:p>
    <w:p w14:paraId="0DB6C1F3" w14:textId="77777777" w:rsidR="00EF79D8" w:rsidRDefault="00EF79D8" w:rsidP="00EF79D8">
      <w:pPr>
        <w:pStyle w:val="Default0"/>
        <w:jc w:val="both"/>
        <w:rPr>
          <w:rFonts w:ascii="Calibri" w:hAnsi="Calibri" w:cs="Calibri"/>
          <w:i/>
          <w:iCs/>
          <w:color w:val="auto"/>
          <w:sz w:val="22"/>
          <w:szCs w:val="22"/>
        </w:rPr>
      </w:pPr>
      <w:r>
        <w:rPr>
          <w:rFonts w:ascii="Calibri" w:hAnsi="Calibri" w:cs="Calibri"/>
          <w:i/>
          <w:iCs/>
          <w:color w:val="auto"/>
          <w:sz w:val="22"/>
          <w:szCs w:val="22"/>
        </w:rPr>
        <w:t>Vylučujúce kritérium</w:t>
      </w:r>
      <w:r>
        <w:rPr>
          <w:i/>
          <w:iCs/>
        </w:rPr>
        <w:t xml:space="preserve"> </w:t>
      </w:r>
      <w:r>
        <w:rPr>
          <w:rFonts w:ascii="Calibri" w:hAnsi="Calibri" w:cs="Calibri"/>
          <w:i/>
          <w:iCs/>
          <w:color w:val="auto"/>
          <w:sz w:val="22"/>
          <w:szCs w:val="22"/>
        </w:rPr>
        <w:t>Súlad projektu s Regionálnou integrovanou územnou stratégiou posudzuje súlad vypracovanou Regionálnou integrovanou územnou stratégiou/Integrovanou územnou stratégiou UMR.</w:t>
      </w:r>
    </w:p>
    <w:p w14:paraId="6963D590" w14:textId="77777777" w:rsidR="00BE7391" w:rsidRDefault="00BE7391" w:rsidP="00BE7391">
      <w:pPr>
        <w:pStyle w:val="Default0"/>
        <w:jc w:val="both"/>
        <w:rPr>
          <w:rFonts w:ascii="Calibri" w:hAnsi="Calibri" w:cs="Calibri"/>
          <w:i/>
          <w:iCs/>
          <w:color w:val="auto"/>
          <w:sz w:val="22"/>
          <w:szCs w:val="22"/>
        </w:rPr>
      </w:pPr>
    </w:p>
    <w:p w14:paraId="1D7F8459" w14:textId="0A1A5ECC" w:rsidR="00BE7391" w:rsidRDefault="00BE7391" w:rsidP="00BE7391">
      <w:pPr>
        <w:pStyle w:val="Odsekzoznamu"/>
        <w:numPr>
          <w:ilvl w:val="0"/>
          <w:numId w:val="46"/>
        </w:numPr>
        <w:jc w:val="both"/>
      </w:pPr>
      <w:r>
        <w:t>Na základe akých konkrétnych dokumentov sa tento súlad posudzuje pre materské školy v Bratislavskom kraji?</w:t>
      </w:r>
    </w:p>
    <w:p w14:paraId="400507EC" w14:textId="77777777" w:rsidR="00BE7391" w:rsidRDefault="00BE7391" w:rsidP="00BE7391">
      <w:pPr>
        <w:jc w:val="both"/>
        <w:rPr>
          <w:color w:val="FF0000"/>
        </w:rPr>
      </w:pPr>
    </w:p>
    <w:p w14:paraId="21125B00" w14:textId="77777777" w:rsidR="00641434" w:rsidRPr="00641434" w:rsidRDefault="00BE7391" w:rsidP="00641434">
      <w:pPr>
        <w:spacing w:before="240"/>
        <w:jc w:val="both"/>
        <w:rPr>
          <w:color w:val="1F497D"/>
          <w:lang w:eastAsia="en-US"/>
        </w:rPr>
      </w:pPr>
      <w:r w:rsidRPr="00BE7391">
        <w:rPr>
          <w:b/>
          <w:color w:val="1F497D"/>
          <w:lang w:eastAsia="en-US"/>
        </w:rPr>
        <w:t xml:space="preserve">Odpoveď: </w:t>
      </w:r>
      <w:r w:rsidR="00641434" w:rsidRPr="00641434">
        <w:rPr>
          <w:color w:val="1F497D"/>
          <w:lang w:eastAsia="en-US"/>
        </w:rPr>
        <w:t>„Regionálna integrovaná územná stratégia Bratislavského kraja na roky 2014 – 2020“ (RIÚS)</w:t>
      </w:r>
    </w:p>
    <w:p w14:paraId="287850D6" w14:textId="5839DA4D" w:rsidR="00BE7391" w:rsidRPr="00641434" w:rsidRDefault="00641434" w:rsidP="00641434">
      <w:pPr>
        <w:spacing w:before="240"/>
        <w:jc w:val="both"/>
        <w:rPr>
          <w:color w:val="1F497D"/>
          <w:lang w:eastAsia="en-US"/>
        </w:rPr>
      </w:pPr>
      <w:r w:rsidRPr="00641434">
        <w:rPr>
          <w:color w:val="1F497D"/>
          <w:lang w:eastAsia="en-US"/>
        </w:rPr>
        <w:t>https://iropba.sk/integrovana-uzemna-strategia/regionalna-integrovana-uzemna-strategia-rius/</w:t>
      </w:r>
    </w:p>
    <w:p w14:paraId="1C0DCE6A" w14:textId="76C75498" w:rsidR="00BE7391" w:rsidRPr="00641434" w:rsidRDefault="00BE7391" w:rsidP="00BE7391">
      <w:pPr>
        <w:jc w:val="both"/>
        <w:rPr>
          <w:i/>
          <w:iCs/>
        </w:rPr>
      </w:pPr>
      <w:r w:rsidRPr="00641434">
        <w:rPr>
          <w:i/>
          <w:iCs/>
        </w:rPr>
        <w:t xml:space="preserve"> </w:t>
      </w:r>
    </w:p>
    <w:p w14:paraId="1F6B3405" w14:textId="5A8AD2B3" w:rsidR="00BE7391" w:rsidRPr="00D143B7" w:rsidRDefault="00BE7391" w:rsidP="00BE7391">
      <w:pPr>
        <w:pStyle w:val="Odsekzoznamu"/>
        <w:numPr>
          <w:ilvl w:val="0"/>
          <w:numId w:val="46"/>
        </w:numPr>
        <w:jc w:val="both"/>
      </w:pPr>
      <w:r w:rsidRPr="00D143B7">
        <w:t xml:space="preserve">Je Rezerva na nepredvídané výdavky (Dodatočné výdavky na stavebné práce, Dodatočné výdavky na poskytnutie služieb stavebného dozoru) oprávneným výdavkom v rámci  výzvy na zvýšenie kapacít infraštruktúry materských škôl v Bratislavskom kraji, kód:  IROP-PO2-SC221-2022-94 ? </w:t>
      </w:r>
    </w:p>
    <w:p w14:paraId="485B132D" w14:textId="49307EBB" w:rsidR="00BE7391" w:rsidRPr="00641434" w:rsidRDefault="00BE7391" w:rsidP="00BE7391">
      <w:pPr>
        <w:spacing w:before="240"/>
        <w:jc w:val="both"/>
        <w:rPr>
          <w:color w:val="1F497D"/>
          <w:lang w:eastAsia="en-US"/>
        </w:rPr>
      </w:pPr>
      <w:bookmarkStart w:id="0" w:name="_GoBack"/>
      <w:bookmarkEnd w:id="0"/>
      <w:r w:rsidRPr="00D143B7">
        <w:rPr>
          <w:b/>
          <w:color w:val="1F497D"/>
          <w:lang w:eastAsia="en-US"/>
        </w:rPr>
        <w:t xml:space="preserve">Odpoveď: </w:t>
      </w:r>
      <w:r w:rsidR="00641434" w:rsidRPr="00D143B7">
        <w:rPr>
          <w:color w:val="1F497D"/>
          <w:lang w:eastAsia="en-US"/>
        </w:rPr>
        <w:t xml:space="preserve">Rezerva na nepredvídané výdavky je </w:t>
      </w:r>
      <w:r w:rsidR="000E66EC" w:rsidRPr="00D143B7">
        <w:rPr>
          <w:color w:val="1F497D"/>
          <w:lang w:eastAsia="en-US"/>
        </w:rPr>
        <w:t xml:space="preserve">v zmysle výzvy neoprávneným výdavkom. </w:t>
      </w:r>
    </w:p>
    <w:p w14:paraId="0DB8BF8A" w14:textId="5469C89A" w:rsidR="00C622B7" w:rsidRPr="00C622B7" w:rsidRDefault="00C622B7" w:rsidP="00C622B7">
      <w:pPr>
        <w:jc w:val="both"/>
        <w:rPr>
          <w:color w:val="FF0000"/>
        </w:rPr>
      </w:pPr>
    </w:p>
    <w:p w14:paraId="46D05FF3" w14:textId="62143208" w:rsidR="00BE7391" w:rsidRDefault="003D192A" w:rsidP="00BE7391">
      <w:pPr>
        <w:jc w:val="both"/>
        <w:rPr>
          <w:rFonts w:eastAsia="Times New Roman"/>
          <w:bCs/>
        </w:rPr>
      </w:pPr>
      <w:r>
        <w:rPr>
          <w:rFonts w:asciiTheme="minorHAnsi" w:hAnsiTheme="minorHAnsi"/>
          <w:b/>
          <w:color w:val="000000"/>
        </w:rPr>
        <w:t>Otázka č. 2</w:t>
      </w:r>
      <w:r w:rsidR="00C622B7" w:rsidRPr="00A85C95">
        <w:rPr>
          <w:rFonts w:asciiTheme="minorHAnsi" w:hAnsiTheme="minorHAnsi"/>
          <w:b/>
          <w:color w:val="000000"/>
        </w:rPr>
        <w:t>:</w:t>
      </w:r>
      <w:r w:rsidR="00C622B7">
        <w:rPr>
          <w:rFonts w:eastAsia="Times New Roman"/>
          <w:b/>
          <w:bCs/>
        </w:rPr>
        <w:t xml:space="preserve"> </w:t>
      </w:r>
      <w:r w:rsidR="00BE7391" w:rsidRPr="00BE7391">
        <w:rPr>
          <w:rFonts w:eastAsia="Times New Roman"/>
          <w:bCs/>
        </w:rPr>
        <w:t>Miesto realizácie žiadateľa sa plánuje v prenajatých priestoroch. V rámci týchto prenajatých priestorov dôjde k menším stavebným úpravám, ako napr. podlahy, priečky a pod.</w:t>
      </w:r>
    </w:p>
    <w:p w14:paraId="3BD035B2" w14:textId="77777777" w:rsidR="00BE7391" w:rsidRPr="00BE7391" w:rsidRDefault="00BE7391" w:rsidP="00BE7391">
      <w:pPr>
        <w:jc w:val="both"/>
        <w:rPr>
          <w:rFonts w:eastAsia="Times New Roman"/>
          <w:bCs/>
        </w:rPr>
      </w:pPr>
    </w:p>
    <w:p w14:paraId="42FDD92D" w14:textId="6A38CE6C" w:rsidR="00BE7391" w:rsidRPr="00BE7391" w:rsidRDefault="00BE7391" w:rsidP="00BE7391">
      <w:pPr>
        <w:jc w:val="both"/>
        <w:rPr>
          <w:rFonts w:eastAsia="Times New Roman"/>
          <w:bCs/>
        </w:rPr>
      </w:pPr>
      <w:r w:rsidRPr="00BE7391">
        <w:rPr>
          <w:rFonts w:eastAsia="Times New Roman"/>
          <w:bCs/>
        </w:rPr>
        <w:t>Otázk</w:t>
      </w:r>
      <w:r>
        <w:rPr>
          <w:rFonts w:eastAsia="Times New Roman"/>
          <w:bCs/>
        </w:rPr>
        <w:t>a a)</w:t>
      </w:r>
      <w:r w:rsidRPr="00BE7391">
        <w:rPr>
          <w:rFonts w:eastAsia="Times New Roman"/>
          <w:bCs/>
        </w:rPr>
        <w:t>: V prípade, že žiadateľ má priestory prenajaté, musí byť takisto splnená podmienka výzvy:</w:t>
      </w:r>
    </w:p>
    <w:p w14:paraId="1F815C68" w14:textId="21961E2D" w:rsidR="00BE7391" w:rsidRDefault="00BE7391" w:rsidP="00BE7391">
      <w:pPr>
        <w:jc w:val="both"/>
        <w:rPr>
          <w:rFonts w:eastAsia="Times New Roman"/>
          <w:bCs/>
        </w:rPr>
      </w:pPr>
      <w:r w:rsidRPr="00BE7391">
        <w:rPr>
          <w:rFonts w:eastAsia="Times New Roman"/>
          <w:bCs/>
        </w:rPr>
        <w:t>Na nehnuteľnom majetku/hnuteľnom majetku, ktorý má byť zhodnotený z prostriedkov NFP alebo jeho časti, alebo na nehnuteľnom majetku/hnuteľnom majetku, ktorý má byť z prostriedkov NFP alebo jeho časti nadobudnutý (kúpna zmluva, zmluva o budúcej kúpnej zmluve a pod.) nesmie viaznuť záložné právo v čase pred podaním ŽoNFP až do uzavretia zmluvy o NFP?</w:t>
      </w:r>
    </w:p>
    <w:p w14:paraId="18B8118D" w14:textId="647AA41F" w:rsidR="00BE7391" w:rsidRPr="00BE7391" w:rsidRDefault="00BE7391" w:rsidP="00BE7391">
      <w:pPr>
        <w:spacing w:before="240"/>
        <w:jc w:val="both"/>
        <w:rPr>
          <w:color w:val="1F497D"/>
          <w:lang w:eastAsia="en-US"/>
        </w:rPr>
      </w:pPr>
      <w:r w:rsidRPr="00BE7391">
        <w:rPr>
          <w:b/>
          <w:color w:val="1F497D"/>
          <w:lang w:eastAsia="en-US"/>
        </w:rPr>
        <w:t xml:space="preserve">Odpoveď: </w:t>
      </w:r>
      <w:r w:rsidRPr="00BE7391">
        <w:rPr>
          <w:color w:val="1F497D"/>
          <w:lang w:eastAsia="en-US"/>
        </w:rPr>
        <w:t xml:space="preserve">Áno, v prípade, aj keď žiadateľ má priestory prenajaté, musí byť </w:t>
      </w:r>
      <w:r w:rsidR="00533A85" w:rsidRPr="00BE7391">
        <w:rPr>
          <w:color w:val="1F497D"/>
          <w:lang w:eastAsia="en-US"/>
        </w:rPr>
        <w:t>tak</w:t>
      </w:r>
      <w:r w:rsidR="00533A85">
        <w:rPr>
          <w:color w:val="1F497D"/>
          <w:lang w:eastAsia="en-US"/>
        </w:rPr>
        <w:t>tiež</w:t>
      </w:r>
      <w:r w:rsidR="00533A85" w:rsidRPr="00BE7391">
        <w:rPr>
          <w:color w:val="1F497D"/>
          <w:lang w:eastAsia="en-US"/>
        </w:rPr>
        <w:t xml:space="preserve"> </w:t>
      </w:r>
      <w:r w:rsidRPr="00BE7391">
        <w:rPr>
          <w:color w:val="1F497D"/>
          <w:lang w:eastAsia="en-US"/>
        </w:rPr>
        <w:t>splnená podmienka výzvy.</w:t>
      </w:r>
    </w:p>
    <w:p w14:paraId="1710573A" w14:textId="77777777" w:rsidR="00BE7391" w:rsidRPr="00BE7391" w:rsidRDefault="00BE7391" w:rsidP="00BE7391">
      <w:pPr>
        <w:jc w:val="both"/>
        <w:rPr>
          <w:rFonts w:eastAsia="Times New Roman"/>
          <w:bCs/>
        </w:rPr>
      </w:pPr>
    </w:p>
    <w:p w14:paraId="40C2B914" w14:textId="5B654E4D" w:rsidR="00BE7391" w:rsidRPr="00BE7391" w:rsidRDefault="00BE7391" w:rsidP="00BE7391">
      <w:pPr>
        <w:jc w:val="both"/>
        <w:rPr>
          <w:rFonts w:eastAsia="Times New Roman"/>
          <w:bCs/>
        </w:rPr>
      </w:pPr>
      <w:r>
        <w:rPr>
          <w:rFonts w:eastAsia="Times New Roman"/>
          <w:bCs/>
        </w:rPr>
        <w:t>Otázka b)</w:t>
      </w:r>
      <w:r w:rsidRPr="00BE7391">
        <w:rPr>
          <w:rFonts w:eastAsia="Times New Roman"/>
          <w:bCs/>
        </w:rPr>
        <w:t>: Podmienka, že na nehnuteľnosti nesmie viaznuť záložné právo sa týka v tomto prípade priestorov, ktoré sú predmetom projektu, alebo aj pozemku pod budovou, na ktorom stojí táto budova? Na tomto pozemku nebudú vykonávané práce na projekte.</w:t>
      </w:r>
    </w:p>
    <w:p w14:paraId="6124D379" w14:textId="562E8E1A" w:rsidR="00BE7391" w:rsidRPr="00BE7391" w:rsidRDefault="00BE7391" w:rsidP="00BE7391">
      <w:pPr>
        <w:spacing w:before="240"/>
        <w:jc w:val="both"/>
        <w:rPr>
          <w:color w:val="1F497D"/>
          <w:lang w:eastAsia="en-US"/>
        </w:rPr>
      </w:pPr>
      <w:r w:rsidRPr="00BE7391">
        <w:rPr>
          <w:b/>
          <w:color w:val="1F497D"/>
          <w:lang w:eastAsia="en-US"/>
        </w:rPr>
        <w:t xml:space="preserve">Odpoveď: </w:t>
      </w:r>
      <w:r>
        <w:rPr>
          <w:color w:val="1F497D"/>
        </w:rPr>
        <w:t>Áno, žiadateľ musí mať k predmetným nehnuteľnostiam a hnuteľným veciam iné právo (napr. dlhodobý prenájom), na základe ktorého je oprávnený užívať všetky nehnuteľnosti a hnuteľné veci, na ktorých má byť projekt realizovaný.</w:t>
      </w:r>
    </w:p>
    <w:p w14:paraId="0943100E" w14:textId="77777777" w:rsidR="00BE7391" w:rsidRPr="00BE7391" w:rsidRDefault="00BE7391" w:rsidP="00BE7391">
      <w:pPr>
        <w:jc w:val="both"/>
        <w:rPr>
          <w:rFonts w:eastAsia="Times New Roman"/>
          <w:bCs/>
        </w:rPr>
      </w:pPr>
    </w:p>
    <w:p w14:paraId="6CCBB01E" w14:textId="77777777" w:rsidR="00BE7391" w:rsidRPr="00BE7391" w:rsidRDefault="00BE7391" w:rsidP="00BE7391">
      <w:pPr>
        <w:jc w:val="both"/>
        <w:rPr>
          <w:rFonts w:eastAsia="Times New Roman"/>
          <w:bCs/>
        </w:rPr>
      </w:pPr>
      <w:r w:rsidRPr="00BE7391">
        <w:rPr>
          <w:rFonts w:eastAsia="Times New Roman"/>
          <w:bCs/>
        </w:rPr>
        <w:t>V súvislosti s podmienkou výzvy: Podmienka, že žiadateľ má vysporiadané majetkovo-právne vzťahy a povolenia na realizáciu aktivít projektu sa uvádza:</w:t>
      </w:r>
    </w:p>
    <w:p w14:paraId="5D30503B" w14:textId="1B826E91" w:rsidR="00BE7391" w:rsidRDefault="00BE7391" w:rsidP="00BE7391">
      <w:pPr>
        <w:jc w:val="both"/>
        <w:rPr>
          <w:rFonts w:eastAsia="Times New Roman"/>
          <w:bCs/>
        </w:rPr>
      </w:pPr>
      <w:r w:rsidRPr="00BE7391">
        <w:rPr>
          <w:rFonts w:eastAsia="Times New Roman"/>
          <w:bCs/>
        </w:rPr>
        <w:t xml:space="preserve">Nehnuteľnosti (pozemky a stavby) a hnuteľné veci, prostredníctvom ktorých dochádza k realizácii projektu, musia byť vo výlučnom vlastníctve žiadateľa, alebo žiadateľ musí mať k predmetným nehnuteľnostiam a hnuteľným veciam iné právo (napr. dlhodobý prenájom), na základe ktorého je oprávnený užívať všetky nehnuteľnosti a hnuteľné veci, na ktorých má byť projekt realizovaný. Túto </w:t>
      </w:r>
      <w:r w:rsidRPr="00BE7391">
        <w:rPr>
          <w:rFonts w:eastAsia="Times New Roman"/>
          <w:bCs/>
        </w:rPr>
        <w:lastRenderedPageBreak/>
        <w:t>podmienku poskytnutia príspevku musí žiadateľ spĺňať počas realizácie projektu a zároveň počas obdobia udržateľnosti projektu, t. j. minimálne 5 rokov po ukončení realizácie projektu.</w:t>
      </w:r>
    </w:p>
    <w:p w14:paraId="75D86426" w14:textId="77777777" w:rsidR="00BE7391" w:rsidRPr="00BE7391" w:rsidRDefault="00BE7391" w:rsidP="00BE7391">
      <w:pPr>
        <w:jc w:val="both"/>
        <w:rPr>
          <w:rFonts w:eastAsia="Times New Roman"/>
          <w:bCs/>
        </w:rPr>
      </w:pPr>
    </w:p>
    <w:p w14:paraId="2182BF7A" w14:textId="0E749AA6" w:rsidR="00BE7391" w:rsidRDefault="00BE7391" w:rsidP="00BE7391">
      <w:pPr>
        <w:jc w:val="both"/>
        <w:rPr>
          <w:rFonts w:eastAsia="Times New Roman"/>
          <w:bCs/>
        </w:rPr>
      </w:pPr>
      <w:r>
        <w:rPr>
          <w:rFonts w:eastAsia="Times New Roman"/>
          <w:bCs/>
        </w:rPr>
        <w:t>Otázka c)</w:t>
      </w:r>
      <w:r w:rsidRPr="00BE7391">
        <w:rPr>
          <w:rFonts w:eastAsia="Times New Roman"/>
          <w:bCs/>
        </w:rPr>
        <w:t xml:space="preserve"> Je možné v čase predloženia žiadosti o NFP vyššie uvedenú podmienku deklarovať prostredníctvom zmluvy o budúcej zmluve o nájme, pričom bude platiť, že k začiatku realizácie projektu a zároveň počas obdobia udržateľnosti projektu, t. j. minimálne 5 rokov po ukončení realizácie projektu bude mať žiadateľ/prijímateľ platnú zmluvu o prenájme? </w:t>
      </w:r>
    </w:p>
    <w:p w14:paraId="53758F0B" w14:textId="7B9A4193" w:rsidR="00BE7391" w:rsidRPr="00BE7391" w:rsidRDefault="00BE7391" w:rsidP="00BE7391">
      <w:pPr>
        <w:spacing w:before="240"/>
        <w:jc w:val="both"/>
        <w:rPr>
          <w:color w:val="1F497D"/>
          <w:lang w:eastAsia="en-US"/>
        </w:rPr>
      </w:pPr>
      <w:r w:rsidRPr="00BE7391">
        <w:rPr>
          <w:b/>
          <w:color w:val="1F497D"/>
          <w:lang w:eastAsia="en-US"/>
        </w:rPr>
        <w:t xml:space="preserve">Odpoveď: </w:t>
      </w:r>
      <w:r>
        <w:rPr>
          <w:color w:val="1F497D"/>
        </w:rPr>
        <w:t>Áno, je možné v čase predloženia žiadosti o NFP vyššie uvedenú podmienku deklarovať prostredníctvom zmluvy o budúcej zmluve o nájme, pričom bude platiť, že k začiatku realizácie projektu a zároveň počas obdobia udržateľnosti projektu, t. j. minimálne 5 rokov po ukončení realizácie projektu bude mať žiadateľ/prijímateľ platnú zmluvu o prenájme.</w:t>
      </w:r>
    </w:p>
    <w:p w14:paraId="2A5D8E66" w14:textId="77777777" w:rsidR="00BE7391" w:rsidRPr="00BE7391" w:rsidRDefault="00BE7391" w:rsidP="00BE7391">
      <w:pPr>
        <w:jc w:val="both"/>
        <w:rPr>
          <w:rFonts w:eastAsia="Times New Roman"/>
          <w:bCs/>
        </w:rPr>
      </w:pPr>
    </w:p>
    <w:p w14:paraId="2FF86F35" w14:textId="367E4ADE" w:rsidR="00BE7391" w:rsidRDefault="00BE7391" w:rsidP="00BE7391">
      <w:pPr>
        <w:jc w:val="both"/>
        <w:rPr>
          <w:rFonts w:eastAsia="Times New Roman"/>
          <w:bCs/>
        </w:rPr>
      </w:pPr>
      <w:r>
        <w:rPr>
          <w:rFonts w:eastAsia="Times New Roman"/>
          <w:bCs/>
        </w:rPr>
        <w:t>Otázka d)</w:t>
      </w:r>
      <w:r w:rsidRPr="00BE7391">
        <w:rPr>
          <w:rFonts w:eastAsia="Times New Roman"/>
          <w:bCs/>
        </w:rPr>
        <w:t xml:space="preserve"> V príručke pre žiadateľa sa uvádza, že dokladom preukazujúcim majetkovo-právne vzťahy a povolenia na realizáciu aktivít projektu vo vzťahu k realizácii aktivít projektu je v rámci alternatívy 2 – platná zmluva o nájme. Je možné v žiadosti o NFP predložiť zmluvu o nájme, ktorá bude platná tzn. podpísaná, pričom jej účinnosť bude odložená?</w:t>
      </w:r>
    </w:p>
    <w:p w14:paraId="260AEECE" w14:textId="77777777" w:rsidR="00BE7391" w:rsidRDefault="00BE7391" w:rsidP="00BE7391">
      <w:pPr>
        <w:jc w:val="both"/>
        <w:rPr>
          <w:rFonts w:eastAsia="Times New Roman"/>
          <w:bCs/>
        </w:rPr>
      </w:pPr>
    </w:p>
    <w:p w14:paraId="3BBB2DF7" w14:textId="41098D9B" w:rsidR="00BE7391" w:rsidRDefault="00BE7391" w:rsidP="00BE7391">
      <w:pPr>
        <w:jc w:val="both"/>
        <w:rPr>
          <w:color w:val="1F497D"/>
        </w:rPr>
      </w:pPr>
      <w:r w:rsidRPr="00BE7391">
        <w:rPr>
          <w:b/>
          <w:color w:val="1F497D"/>
          <w:lang w:eastAsia="en-US"/>
        </w:rPr>
        <w:t xml:space="preserve">Odpoveď: </w:t>
      </w:r>
      <w:r>
        <w:rPr>
          <w:color w:val="1F497D"/>
        </w:rPr>
        <w:t>Áno, je možné v žiadosti o NFP predložiť zmluvu o nájme, ktorá bude platná tzn. podpísaná, pričom jej účinnosť bude odložená.</w:t>
      </w:r>
    </w:p>
    <w:p w14:paraId="268A4D73" w14:textId="77777777" w:rsidR="00BE7391" w:rsidRPr="00BE7391" w:rsidRDefault="00BE7391" w:rsidP="00BE7391">
      <w:pPr>
        <w:jc w:val="both"/>
        <w:rPr>
          <w:color w:val="1F497D"/>
        </w:rPr>
      </w:pPr>
    </w:p>
    <w:p w14:paraId="24EA6A6F" w14:textId="732188B4" w:rsidR="00DE406F" w:rsidRPr="00BE7391" w:rsidRDefault="00BE7391" w:rsidP="00BE7391">
      <w:pPr>
        <w:jc w:val="both"/>
        <w:rPr>
          <w:rFonts w:eastAsia="Times New Roman"/>
          <w:bCs/>
        </w:rPr>
      </w:pPr>
      <w:r>
        <w:rPr>
          <w:rFonts w:eastAsia="Times New Roman"/>
          <w:bCs/>
        </w:rPr>
        <w:t>Otázka e)</w:t>
      </w:r>
      <w:r w:rsidRPr="00BE7391">
        <w:rPr>
          <w:rFonts w:eastAsia="Times New Roman"/>
          <w:bCs/>
        </w:rPr>
        <w:t xml:space="preserve"> Maximálna dĺžka realizácie hlavných a podporných aktivít projektu v rámci tejto výzvy je do 31.12.2023?</w:t>
      </w:r>
    </w:p>
    <w:p w14:paraId="46F2BD1E" w14:textId="77777777" w:rsidR="00C622B7" w:rsidRDefault="00C622B7" w:rsidP="00C622B7">
      <w:pPr>
        <w:ind w:left="1440"/>
        <w:rPr>
          <w:rFonts w:eastAsia="Times New Roman"/>
          <w:b/>
          <w:bCs/>
        </w:rPr>
      </w:pPr>
    </w:p>
    <w:p w14:paraId="5C2407BE" w14:textId="4FF73172" w:rsidR="00C622B7" w:rsidRDefault="00C622B7" w:rsidP="00C622B7">
      <w:pPr>
        <w:rPr>
          <w:color w:val="1F497D"/>
          <w:lang w:eastAsia="en-US"/>
        </w:rPr>
      </w:pPr>
      <w:r w:rsidRPr="00C622B7">
        <w:rPr>
          <w:b/>
          <w:color w:val="1F497D"/>
          <w:lang w:eastAsia="en-US"/>
        </w:rPr>
        <w:t>Odpoveď:</w:t>
      </w:r>
      <w:r>
        <w:rPr>
          <w:b/>
          <w:color w:val="1F497D"/>
          <w:lang w:eastAsia="en-US"/>
        </w:rPr>
        <w:t xml:space="preserve"> </w:t>
      </w:r>
      <w:r w:rsidR="00DA682B">
        <w:rPr>
          <w:color w:val="1F497D"/>
        </w:rPr>
        <w:t xml:space="preserve">Áno, maximálna dĺžka realizácie hlavných a podporných aktivít projektu v rámci tejto výzvy je do 31.12.2023. (koniec </w:t>
      </w:r>
      <w:r w:rsidR="00F12123">
        <w:rPr>
          <w:color w:val="1F497D"/>
        </w:rPr>
        <w:t>programového</w:t>
      </w:r>
      <w:r w:rsidR="00DA682B">
        <w:rPr>
          <w:color w:val="1F497D"/>
        </w:rPr>
        <w:t xml:space="preserve"> obdobia)</w:t>
      </w:r>
    </w:p>
    <w:p w14:paraId="21E4E558" w14:textId="77777777" w:rsidR="00C622B7" w:rsidRDefault="00C622B7" w:rsidP="00C622B7">
      <w:pPr>
        <w:rPr>
          <w:rFonts w:eastAsia="Times New Roman"/>
          <w:b/>
          <w:bCs/>
        </w:rPr>
      </w:pPr>
    </w:p>
    <w:p w14:paraId="6020D274" w14:textId="38EFBDBF" w:rsidR="00BE7391" w:rsidRDefault="00C622B7" w:rsidP="00BE7391">
      <w:pPr>
        <w:jc w:val="both"/>
        <w:rPr>
          <w:rFonts w:ascii="Times New Roman" w:hAnsi="Times New Roman"/>
        </w:rPr>
      </w:pPr>
      <w:r w:rsidRPr="00C622B7">
        <w:rPr>
          <w:rFonts w:asciiTheme="minorHAnsi" w:hAnsiTheme="minorHAnsi"/>
          <w:b/>
          <w:color w:val="000000"/>
        </w:rPr>
        <w:t>O</w:t>
      </w:r>
      <w:r w:rsidR="003D192A">
        <w:rPr>
          <w:rFonts w:asciiTheme="minorHAnsi" w:hAnsiTheme="minorHAnsi"/>
          <w:b/>
          <w:color w:val="000000"/>
        </w:rPr>
        <w:t>tázka č. 3</w:t>
      </w:r>
      <w:r w:rsidRPr="00C622B7">
        <w:rPr>
          <w:rFonts w:asciiTheme="minorHAnsi" w:hAnsiTheme="minorHAnsi"/>
          <w:b/>
          <w:color w:val="000000"/>
        </w:rPr>
        <w:t>:</w:t>
      </w:r>
      <w:r>
        <w:t xml:space="preserve"> </w:t>
      </w:r>
      <w:r w:rsidR="00BE7391">
        <w:rPr>
          <w:rFonts w:eastAsia="Times New Roman"/>
          <w:bCs/>
        </w:rPr>
        <w:t>J</w:t>
      </w:r>
      <w:r w:rsidR="00BE7391" w:rsidRPr="00BE7391">
        <w:rPr>
          <w:rFonts w:eastAsia="Times New Roman"/>
          <w:bCs/>
        </w:rPr>
        <w:t>e možné na prístavbu budovy použiť aj tzv. modulárny systém budov ( napr. FAGUS). Konkrétny systém FAGUS už bol totižto u nášho klienta, v obci Nová Dedinka, úspešne použitý na prístavbu základnej školy, ako aj prístavbu materskej školy. Obec Nová Dedinka by takýto systém rada využila aj v rámci tejto výzvy.</w:t>
      </w:r>
    </w:p>
    <w:p w14:paraId="1A49B127" w14:textId="4484CC72" w:rsidR="00C622B7" w:rsidRDefault="00C622B7" w:rsidP="00BE7391">
      <w:pPr>
        <w:rPr>
          <w:rFonts w:eastAsia="Times New Roman"/>
          <w:b/>
          <w:bCs/>
        </w:rPr>
      </w:pPr>
    </w:p>
    <w:p w14:paraId="08876715" w14:textId="5930C9BD" w:rsidR="00BE7391" w:rsidRDefault="00C622B7" w:rsidP="00BE7391">
      <w:pPr>
        <w:jc w:val="both"/>
        <w:rPr>
          <w:rFonts w:cs="Calibri"/>
          <w:color w:val="1F497D"/>
          <w:lang w:eastAsia="en-US"/>
        </w:rPr>
      </w:pPr>
      <w:r w:rsidRPr="00C622B7">
        <w:rPr>
          <w:b/>
          <w:color w:val="1F497D"/>
          <w:lang w:eastAsia="en-US"/>
        </w:rPr>
        <w:t>Odpoveď:</w:t>
      </w:r>
      <w:r>
        <w:rPr>
          <w:b/>
          <w:color w:val="1F497D"/>
          <w:lang w:eastAsia="en-US"/>
        </w:rPr>
        <w:t xml:space="preserve"> </w:t>
      </w:r>
      <w:r w:rsidR="00533A85">
        <w:rPr>
          <w:rFonts w:cs="Calibri"/>
          <w:color w:val="1F497D"/>
          <w:lang w:eastAsia="en-US"/>
        </w:rPr>
        <w:t xml:space="preserve">Technické </w:t>
      </w:r>
      <w:r w:rsidR="00BE7391">
        <w:rPr>
          <w:rFonts w:cs="Calibri"/>
          <w:color w:val="1F497D"/>
          <w:lang w:eastAsia="en-US"/>
        </w:rPr>
        <w:t>riešenie prístavby má byť realizované v súlade s platnou legislatívou a technickými normami SR a platným stavebným povolením.</w:t>
      </w:r>
    </w:p>
    <w:p w14:paraId="01805D78" w14:textId="201DAE8F" w:rsidR="00C622B7" w:rsidRDefault="00C622B7" w:rsidP="00C622B7">
      <w:pPr>
        <w:rPr>
          <w:rFonts w:eastAsia="Times New Roman"/>
        </w:rPr>
      </w:pPr>
    </w:p>
    <w:p w14:paraId="5F151DC4" w14:textId="2025B5E3" w:rsidR="0097124B" w:rsidRPr="0097124B" w:rsidRDefault="00710856" w:rsidP="0097124B">
      <w:pPr>
        <w:shd w:val="clear" w:color="auto" w:fill="FFFFFF"/>
        <w:spacing w:before="120"/>
        <w:jc w:val="both"/>
        <w:rPr>
          <w:rFonts w:asciiTheme="minorHAnsi" w:hAnsiTheme="minorHAnsi"/>
          <w:color w:val="000000"/>
        </w:rPr>
      </w:pPr>
      <w:r>
        <w:rPr>
          <w:rFonts w:asciiTheme="minorHAnsi" w:hAnsiTheme="minorHAnsi"/>
          <w:b/>
          <w:color w:val="000000"/>
        </w:rPr>
        <w:t xml:space="preserve">Otázka č. </w:t>
      </w:r>
      <w:r w:rsidR="00AA7BA1">
        <w:rPr>
          <w:rFonts w:asciiTheme="minorHAnsi" w:hAnsiTheme="minorHAnsi"/>
          <w:b/>
          <w:color w:val="000000"/>
        </w:rPr>
        <w:t>4</w:t>
      </w:r>
      <w:r w:rsidR="0097124B">
        <w:rPr>
          <w:rFonts w:asciiTheme="minorHAnsi" w:hAnsiTheme="minorHAnsi"/>
          <w:b/>
          <w:color w:val="000000"/>
        </w:rPr>
        <w:t xml:space="preserve">: </w:t>
      </w:r>
      <w:r w:rsidR="0097124B" w:rsidRPr="0097124B">
        <w:rPr>
          <w:rFonts w:asciiTheme="minorHAnsi" w:hAnsiTheme="minorHAnsi"/>
          <w:color w:val="000000"/>
        </w:rPr>
        <w:t>Vo výzve je uvedené: Žiadateľ je povinný realizovať rozširovanie kapacít materskej školy typmi aktivít pod písmenom a. až c.</w:t>
      </w:r>
    </w:p>
    <w:p w14:paraId="443F6744" w14:textId="4823E3D6" w:rsidR="00710856"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Znamená to, že povinnosťou žiadateľa je realizovať min. 1 aktivitu z písmen a) až c)?</w:t>
      </w:r>
    </w:p>
    <w:p w14:paraId="6AA5223A" w14:textId="77777777" w:rsidR="00710856" w:rsidRDefault="00710856" w:rsidP="00710856">
      <w:pPr>
        <w:jc w:val="both"/>
        <w:rPr>
          <w:rFonts w:eastAsia="Times New Roman" w:cs="Calibri"/>
        </w:rPr>
      </w:pPr>
    </w:p>
    <w:p w14:paraId="1E5CD52F" w14:textId="4B2D4434" w:rsidR="00A85C95" w:rsidRPr="00A85C95" w:rsidRDefault="00710856" w:rsidP="00407D4F">
      <w:pPr>
        <w:jc w:val="both"/>
        <w:rPr>
          <w:rFonts w:asciiTheme="minorHAnsi" w:hAnsiTheme="minorHAnsi"/>
        </w:rPr>
      </w:pPr>
      <w:r w:rsidRPr="00710856">
        <w:rPr>
          <w:b/>
          <w:color w:val="1F497D"/>
          <w:lang w:eastAsia="en-US"/>
        </w:rPr>
        <w:t>Odpoveď:</w:t>
      </w:r>
      <w:r>
        <w:rPr>
          <w:rFonts w:eastAsia="Times New Roman" w:cs="Calibri"/>
        </w:rPr>
        <w:t xml:space="preserve"> </w:t>
      </w:r>
      <w:r w:rsidR="00EC78D8" w:rsidRPr="00EC78D8">
        <w:rPr>
          <w:rFonts w:eastAsia="Times New Roman" w:cs="Calibri"/>
        </w:rPr>
        <w:t xml:space="preserve"> </w:t>
      </w:r>
      <w:r w:rsidR="002F503F" w:rsidRPr="002F503F">
        <w:rPr>
          <w:rFonts w:cs="Calibri"/>
          <w:color w:val="1F497D"/>
          <w:lang w:eastAsia="en-US"/>
        </w:rPr>
        <w:t>áno</w:t>
      </w:r>
    </w:p>
    <w:p w14:paraId="716C8260" w14:textId="61BF8048" w:rsidR="0097124B" w:rsidRPr="0097124B" w:rsidRDefault="009B59C9" w:rsidP="0097124B">
      <w:pPr>
        <w:shd w:val="clear" w:color="auto" w:fill="FFFFFF"/>
        <w:spacing w:before="120"/>
        <w:jc w:val="both"/>
        <w:rPr>
          <w:rFonts w:asciiTheme="minorHAnsi" w:hAnsiTheme="minorHAnsi"/>
          <w:color w:val="000000"/>
        </w:rPr>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00AA7BA1">
        <w:rPr>
          <w:rFonts w:asciiTheme="minorHAnsi" w:hAnsiTheme="minorHAnsi"/>
          <w:b/>
          <w:color w:val="000000"/>
        </w:rPr>
        <w:t>5</w:t>
      </w:r>
      <w:r w:rsidR="00BB0D6A" w:rsidRPr="00A85C95">
        <w:rPr>
          <w:rFonts w:asciiTheme="minorHAnsi" w:hAnsiTheme="minorHAnsi"/>
          <w:b/>
          <w:color w:val="000000"/>
        </w:rPr>
        <w:t>:</w:t>
      </w:r>
      <w:r w:rsidR="00EC78D8">
        <w:rPr>
          <w:rFonts w:asciiTheme="minorHAnsi" w:hAnsiTheme="minorHAnsi"/>
          <w:b/>
          <w:color w:val="000000"/>
        </w:rPr>
        <w:t xml:space="preserve"> </w:t>
      </w:r>
      <w:r w:rsidR="0097124B" w:rsidRPr="0097124B">
        <w:rPr>
          <w:rFonts w:asciiTheme="minorHAnsi" w:hAnsiTheme="minorHAnsi"/>
          <w:color w:val="000000"/>
        </w:rPr>
        <w:t>V príručke pre žiadateľa k podmienke ,,Podmienka finančnej spôsobilosti žiadateľa na spolufinancovanie projektu“  sa uvádza:</w:t>
      </w:r>
    </w:p>
    <w:p w14:paraId="6AD28027" w14:textId="77777777" w:rsidR="0097124B"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Zadefinovanie podmienky poskytnutia príspevku je s ohľadom na rozhodnutie RO a charakter projektov možné napr. v podobe, že žiadateľ bude povinný preukázať spolufinancovanie, napr. minimálne vo výške 50% výšky povinného spolufinancovania oprávnených výdavkov projektu.</w:t>
      </w:r>
    </w:p>
    <w:p w14:paraId="66FADEC3" w14:textId="288B4BEF" w:rsidR="009B59C9" w:rsidRPr="0097124B" w:rsidRDefault="0097124B" w:rsidP="0097124B">
      <w:pPr>
        <w:shd w:val="clear" w:color="auto" w:fill="FFFFFF"/>
        <w:spacing w:before="120"/>
        <w:jc w:val="both"/>
        <w:rPr>
          <w:rFonts w:asciiTheme="minorHAnsi" w:hAnsiTheme="minorHAnsi"/>
          <w:color w:val="000000"/>
        </w:rPr>
      </w:pPr>
      <w:r w:rsidRPr="0097124B">
        <w:rPr>
          <w:rFonts w:asciiTheme="minorHAnsi" w:hAnsiTheme="minorHAnsi"/>
          <w:color w:val="000000"/>
        </w:rPr>
        <w:t>Predkladá žiadateľ Doklad o zabezpečení spolufinancovania projektu len vo výške 50% výšky povinného spolufinancovania oprávnených výdavkov projektu alebo vo výške 100% povinného spolufinancovania oprávnených výdavkov projektu?</w:t>
      </w:r>
    </w:p>
    <w:p w14:paraId="692C25A2" w14:textId="77777777" w:rsidR="002F503F" w:rsidRPr="002F503F" w:rsidRDefault="009B59C9" w:rsidP="002F503F">
      <w:pPr>
        <w:spacing w:before="120"/>
        <w:jc w:val="both"/>
        <w:rPr>
          <w:rFonts w:cs="Calibri"/>
          <w:color w:val="1F497D"/>
          <w:lang w:eastAsia="en-US"/>
        </w:rPr>
      </w:pPr>
      <w:r w:rsidRPr="00A85C95">
        <w:rPr>
          <w:rFonts w:asciiTheme="minorHAnsi" w:hAnsiTheme="minorHAnsi"/>
          <w:b/>
          <w:color w:val="44546A" w:themeColor="text2"/>
        </w:rPr>
        <w:lastRenderedPageBreak/>
        <w:t>Odpoveď:</w:t>
      </w:r>
      <w:r w:rsidR="00710856">
        <w:rPr>
          <w:rFonts w:asciiTheme="minorHAnsi" w:hAnsiTheme="minorHAnsi"/>
          <w:b/>
          <w:color w:val="44546A" w:themeColor="text2"/>
        </w:rPr>
        <w:t xml:space="preserve"> </w:t>
      </w:r>
      <w:r w:rsidR="002F503F" w:rsidRPr="002F503F">
        <w:rPr>
          <w:rFonts w:cs="Calibri"/>
          <w:color w:val="1F497D"/>
          <w:lang w:eastAsia="en-US"/>
        </w:rPr>
        <w:t xml:space="preserve">v rámci PpŽ je pre predmetnej PPP uvedené: - Žiadateľ musí byť finančne spôsobilý na spolufinancovanie projektu. Finančná spôsobilosť na spolufinancovanie projektu znamená minimálne, že žiadateľ má zabezpečené finančné prostriedky na spolufinancovanie výdavkov projektu. Výška spolufinancovania projektu zo strany žiadateľa sa stanovuje minimálne ako rozdiel medzi celkovými oprávnenými výdavkami projektu a žiadaným NFP. </w:t>
      </w:r>
    </w:p>
    <w:p w14:paraId="45462C75" w14:textId="768844AF" w:rsidR="002F503F" w:rsidRPr="002F503F" w:rsidRDefault="002F503F" w:rsidP="002F503F">
      <w:pPr>
        <w:spacing w:before="120"/>
        <w:jc w:val="both"/>
        <w:rPr>
          <w:rFonts w:cs="Calibri"/>
          <w:color w:val="1F497D"/>
          <w:lang w:eastAsia="en-US"/>
        </w:rPr>
      </w:pPr>
      <w:r w:rsidRPr="002F503F">
        <w:rPr>
          <w:rFonts w:cs="Calibri"/>
          <w:color w:val="1F497D"/>
          <w:lang w:eastAsia="en-US"/>
        </w:rPr>
        <w:t>Na základe uvedeného žiadateľ predkladá doklad o zabezpečení spolufinancovania projektu na sumu celkového spolufinancovania výdavkov projektu.</w:t>
      </w:r>
    </w:p>
    <w:p w14:paraId="7E8644AA" w14:textId="03C77D5E" w:rsidR="002F503F" w:rsidRPr="002F503F" w:rsidRDefault="002F503F" w:rsidP="002F503F">
      <w:pPr>
        <w:spacing w:before="120"/>
        <w:jc w:val="both"/>
        <w:rPr>
          <w:rFonts w:cs="Calibri"/>
          <w:color w:val="1F497D"/>
          <w:lang w:eastAsia="en-US"/>
        </w:rPr>
      </w:pPr>
      <w:r w:rsidRPr="002F503F">
        <w:rPr>
          <w:rFonts w:cs="Calibri"/>
          <w:color w:val="1F497D"/>
          <w:lang w:eastAsia="en-US"/>
        </w:rPr>
        <w:t>Upozornenie:</w:t>
      </w:r>
    </w:p>
    <w:p w14:paraId="00051B75" w14:textId="77777777" w:rsidR="002F503F" w:rsidRPr="002F503F" w:rsidRDefault="002F503F" w:rsidP="002F503F">
      <w:pPr>
        <w:spacing w:before="120"/>
        <w:jc w:val="both"/>
        <w:rPr>
          <w:rFonts w:cs="Calibri"/>
          <w:color w:val="1F497D"/>
          <w:lang w:eastAsia="en-US"/>
        </w:rPr>
      </w:pPr>
      <w:r w:rsidRPr="002F503F">
        <w:rPr>
          <w:rFonts w:cs="Calibri"/>
          <w:color w:val="1F497D"/>
          <w:lang w:eastAsia="en-US"/>
        </w:rPr>
        <w:t>Počas realizácie projektu je prijímateľ okrem povinného spolufinancovania projektu povinný zabezpečiť aj finančné prostriedky na financovanie prípadných neoprávnených výdavkov, ktoré vzniknú v priebehu realizácie projektu</w:t>
      </w:r>
    </w:p>
    <w:p w14:paraId="421F3D0D" w14:textId="14EEC448" w:rsidR="00BB0D6A" w:rsidRPr="002F503F" w:rsidRDefault="00BB0D6A" w:rsidP="00710856">
      <w:pPr>
        <w:spacing w:before="120"/>
        <w:jc w:val="both"/>
        <w:rPr>
          <w:color w:val="1F497D"/>
          <w:lang w:eastAsia="en-US"/>
        </w:rPr>
      </w:pPr>
    </w:p>
    <w:p w14:paraId="41643DFF" w14:textId="0AA93A8D" w:rsidR="0097124B" w:rsidRPr="0097124B" w:rsidRDefault="003D192A" w:rsidP="0097124B">
      <w:pPr>
        <w:spacing w:before="120"/>
        <w:jc w:val="both"/>
        <w:rPr>
          <w:rFonts w:asciiTheme="minorHAnsi" w:hAnsiTheme="minorHAnsi"/>
          <w:color w:val="000000"/>
        </w:rPr>
      </w:pPr>
      <w:r w:rsidRPr="00A85C95">
        <w:rPr>
          <w:rFonts w:asciiTheme="minorHAnsi" w:hAnsiTheme="minorHAnsi"/>
          <w:b/>
          <w:color w:val="000000"/>
        </w:rPr>
        <w:t xml:space="preserve">Otázka č. </w:t>
      </w:r>
      <w:r w:rsidR="00AA7BA1">
        <w:rPr>
          <w:rFonts w:asciiTheme="minorHAnsi" w:hAnsiTheme="minorHAnsi"/>
          <w:b/>
          <w:color w:val="000000"/>
        </w:rPr>
        <w:t>6</w:t>
      </w:r>
      <w:r w:rsidRPr="00A85C95">
        <w:rPr>
          <w:rFonts w:asciiTheme="minorHAnsi" w:hAnsiTheme="minorHAnsi"/>
          <w:b/>
          <w:color w:val="000000"/>
        </w:rPr>
        <w:t>:</w:t>
      </w:r>
      <w:r w:rsidR="0097124B">
        <w:rPr>
          <w:rFonts w:asciiTheme="minorHAnsi" w:hAnsiTheme="minorHAnsi"/>
          <w:b/>
          <w:color w:val="000000"/>
        </w:rPr>
        <w:t xml:space="preserve"> </w:t>
      </w:r>
      <w:r w:rsidR="0097124B" w:rsidRPr="0097124B">
        <w:rPr>
          <w:rFonts w:asciiTheme="minorHAnsi" w:hAnsiTheme="minorHAnsi"/>
          <w:color w:val="000000"/>
        </w:rPr>
        <w:t xml:space="preserve">Otázka k podmienke č. 18 - Podmienka oprávnenosti výdavkov pre projekty generujúce príjem:                                                                                                       </w:t>
      </w:r>
    </w:p>
    <w:p w14:paraId="76B2A73C" w14:textId="1AFC83C8"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Žiadateľ bude realizovať projekt, ktorý spadá pod písm. b) str. 36 Príručky pre žiadat</w:t>
      </w:r>
      <w:r>
        <w:rPr>
          <w:rFonts w:asciiTheme="minorHAnsi" w:hAnsiTheme="minorHAnsi"/>
          <w:color w:val="000000"/>
        </w:rPr>
        <w:t xml:space="preserve">eľa o poskytnutie NFP verzia 5 </w:t>
      </w:r>
    </w:p>
    <w:p w14:paraId="6779294B" w14:textId="2DA4FFA2"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b) projekty vytvárajúce čistý príjem počas realizácie projektu, ktorých COV sú rovné, alebo nižšie ako 1 000 000 Eur a zároveň vyššie ako 100 000 Eur. Žiadateľ predkladá zjednodušenú finančnú analýzu projektu pri ukončení realizácie p</w:t>
      </w:r>
      <w:r>
        <w:rPr>
          <w:rFonts w:asciiTheme="minorHAnsi" w:hAnsiTheme="minorHAnsi"/>
          <w:color w:val="000000"/>
        </w:rPr>
        <w:t>rojektu (podľa podmienok výzvy)</w:t>
      </w:r>
    </w:p>
    <w:p w14:paraId="545D8794" w14:textId="75273496" w:rsidR="0097124B" w:rsidRPr="0097124B" w:rsidRDefault="0097124B" w:rsidP="0097124B">
      <w:pPr>
        <w:spacing w:before="120"/>
        <w:jc w:val="both"/>
        <w:rPr>
          <w:rFonts w:asciiTheme="minorHAnsi" w:hAnsiTheme="minorHAnsi"/>
          <w:color w:val="000000"/>
        </w:rPr>
      </w:pPr>
      <w:r w:rsidRPr="0097124B">
        <w:rPr>
          <w:rFonts w:asciiTheme="minorHAnsi" w:hAnsiTheme="minorHAnsi"/>
          <w:color w:val="000000"/>
        </w:rPr>
        <w:t>Príloho</w:t>
      </w:r>
      <w:r>
        <w:rPr>
          <w:rFonts w:asciiTheme="minorHAnsi" w:hAnsiTheme="minorHAnsi"/>
          <w:color w:val="000000"/>
        </w:rPr>
        <w:t>u ŽoNFP má v takom prípade byť:</w:t>
      </w:r>
    </w:p>
    <w:p w14:paraId="52C9D4BA" w14:textId="23271647" w:rsidR="003D192A" w:rsidRPr="0097124B" w:rsidRDefault="0097124B" w:rsidP="0097124B">
      <w:pPr>
        <w:spacing w:before="120"/>
        <w:jc w:val="both"/>
        <w:rPr>
          <w:color w:val="1F497D"/>
          <w:lang w:eastAsia="en-US"/>
        </w:rPr>
      </w:pPr>
      <w:r w:rsidRPr="0097124B">
        <w:rPr>
          <w:rFonts w:asciiTheme="minorHAnsi" w:hAnsiTheme="minorHAnsi"/>
          <w:color w:val="000000"/>
        </w:rPr>
        <w:t>c. Čestné vyhlásenie žiadateľa – v prípade investičných projektov, ktorých celkové oprávnené výdavky sú rovné alebo nižšie ako 1 000 000 EUR a ak RO vo výzve požaduje vykonanie finančnej analýzy pri ukončení realizácie aktivít projektu.</w:t>
      </w:r>
    </w:p>
    <w:p w14:paraId="505A7E8E" w14:textId="43DE4224" w:rsidR="0097124B" w:rsidRPr="0097124B" w:rsidRDefault="0097124B" w:rsidP="0097124B">
      <w:pPr>
        <w:shd w:val="clear" w:color="auto" w:fill="FFFFFF"/>
        <w:spacing w:before="120"/>
        <w:rPr>
          <w:rFonts w:asciiTheme="minorHAnsi" w:hAnsiTheme="minorHAnsi"/>
          <w:color w:val="000000"/>
        </w:rPr>
      </w:pPr>
      <w:r w:rsidRPr="0097124B">
        <w:rPr>
          <w:rFonts w:asciiTheme="minorHAnsi" w:hAnsiTheme="minorHAnsi"/>
          <w:color w:val="000000"/>
        </w:rPr>
        <w:t>Žiadateľovi nie je zrejmé, či RO v predmetnej výzve (pri vyššie uvedenom type projektu) požaduje vykonanie finančnej analýzy pri ukončení realizácie aktivít projektu?</w:t>
      </w:r>
    </w:p>
    <w:p w14:paraId="3AB5DD4F" w14:textId="77777777" w:rsidR="0097124B" w:rsidRPr="0097124B" w:rsidRDefault="0097124B" w:rsidP="0097124B">
      <w:pPr>
        <w:shd w:val="clear" w:color="auto" w:fill="FFFFFF"/>
        <w:spacing w:before="120"/>
        <w:rPr>
          <w:rFonts w:asciiTheme="minorHAnsi" w:hAnsiTheme="minorHAnsi"/>
          <w:color w:val="000000"/>
        </w:rPr>
      </w:pPr>
      <w:r w:rsidRPr="0097124B">
        <w:rPr>
          <w:rFonts w:asciiTheme="minorHAnsi" w:hAnsiTheme="minorHAnsi"/>
          <w:color w:val="000000"/>
        </w:rPr>
        <w:t>Ak RO požaduje vykonanie finančnej analýzy pri ukončení realizácie aktivít projektu, aké sú jej podmienky uvedené vo výzve a kde presne sú tieto podmienky uvedené?</w:t>
      </w:r>
    </w:p>
    <w:p w14:paraId="4E266124" w14:textId="1340942E" w:rsidR="002F503F" w:rsidRPr="002F503F" w:rsidRDefault="0024613C" w:rsidP="002F503F">
      <w:pPr>
        <w:shd w:val="clear" w:color="auto" w:fill="FFFFFF"/>
        <w:spacing w:before="120"/>
        <w:jc w:val="both"/>
        <w:rPr>
          <w:rFonts w:cs="Calibri"/>
          <w:color w:val="1F497D"/>
          <w:lang w:eastAsia="en-US"/>
        </w:rPr>
      </w:pPr>
      <w:r w:rsidRPr="00A85C95">
        <w:rPr>
          <w:rFonts w:asciiTheme="minorHAnsi" w:eastAsia="Times New Roman" w:hAnsiTheme="minorHAnsi"/>
          <w:b/>
          <w:color w:val="44546A" w:themeColor="text2"/>
        </w:rPr>
        <w:t>Odpoveď</w:t>
      </w:r>
      <w:r w:rsidR="00EC78D8">
        <w:rPr>
          <w:rFonts w:asciiTheme="minorHAnsi" w:eastAsia="Times New Roman" w:hAnsiTheme="minorHAnsi"/>
          <w:b/>
          <w:color w:val="44546A" w:themeColor="text2"/>
        </w:rPr>
        <w:t>:</w:t>
      </w:r>
      <w:r w:rsidR="002F503F">
        <w:rPr>
          <w:rFonts w:asciiTheme="minorHAnsi" w:eastAsia="Times New Roman" w:hAnsiTheme="minorHAnsi"/>
          <w:b/>
          <w:color w:val="44546A" w:themeColor="text2"/>
        </w:rPr>
        <w:t xml:space="preserve"> </w:t>
      </w:r>
      <w:r w:rsidR="00533A85">
        <w:rPr>
          <w:rFonts w:asciiTheme="minorHAnsi" w:eastAsia="Times New Roman" w:hAnsiTheme="minorHAnsi"/>
          <w:color w:val="44546A" w:themeColor="text2"/>
        </w:rPr>
        <w:t>V</w:t>
      </w:r>
      <w:r w:rsidR="00533A85" w:rsidRPr="002F503F">
        <w:rPr>
          <w:rFonts w:cs="Calibri"/>
          <w:color w:val="1F497D"/>
          <w:lang w:eastAsia="en-US"/>
        </w:rPr>
        <w:t xml:space="preserve">o </w:t>
      </w:r>
      <w:r w:rsidR="002F503F" w:rsidRPr="002F503F">
        <w:rPr>
          <w:rFonts w:cs="Calibri"/>
          <w:color w:val="1F497D"/>
          <w:lang w:eastAsia="en-US"/>
        </w:rPr>
        <w:t>výzve v rámci PPP č.18 je uvedená odvolávka na PpŽ a Metodické usmernenie pre vypracovanie finančnej analýzy projektu zverejnenej na stránke www.mirri.gov.sk v časti Metodické usmernenia RO pre IROP.</w:t>
      </w:r>
    </w:p>
    <w:p w14:paraId="3916BD46" w14:textId="07AA19E9"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V rámci výzvy, kapitola č.3.1 je uvedené: Podmienky poskytnutia príspevku stanovené v tejto výzve sú predmetom overovania v konaní o ŽoNFP a musia byť splnené bez ohľadu na skutočnosť, či ich úplné znenie je priamo uvedené v texte výzvy alebo je uvádzané, resp. bližšie popísané v dokumente/dokumentoch, na ktoré sa táto výzva odvoláva.</w:t>
      </w:r>
    </w:p>
    <w:p w14:paraId="3867F6C1"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V  rámci formulára ŽoNFP (ktorý tvorí prílohu výzvy), kapitola č.14 „Zoznam povinných príloh ŽoNFP“ je uvedené, že žiadateľ pre splnenie predmetnej podmienky poskytnutia príspevku (podmienka č.18) predkladá:</w:t>
      </w:r>
    </w:p>
    <w:p w14:paraId="0772192B"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Formulár ŽoNFP </w:t>
      </w:r>
    </w:p>
    <w:p w14:paraId="3F3C2BF0"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A </w:t>
      </w:r>
    </w:p>
    <w:p w14:paraId="026E5B33"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Príloha č. 10 ŽoNFP – Finančná analýza projektu za referenčné obdobie – platí, pre investičné projekty11, ktorých celkové oprávnené výdavky sú vyššie ako 1 mil. EUR </w:t>
      </w:r>
    </w:p>
    <w:p w14:paraId="5EAD722A"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 xml:space="preserve">ALEBO </w:t>
      </w:r>
    </w:p>
    <w:p w14:paraId="3F01AFC5" w14:textId="77777777" w:rsidR="002F503F"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lastRenderedPageBreak/>
        <w:t xml:space="preserve">Príloha č. 6 ŽoNFP - Čestné vyhlásenie žiadateľa (Príloha č. 3.b Súhrnné čestné vyhlásenie k ŽoNFP Príručky pre žiadateľa). Žiadateľ doplní do uvedeného súhrnného čestného vyhlásenia nasledovný text: „k termínu predloženia záverečnej žiadosti o platbu predložím zjednodušenú finančnú analýzu projektu“ - platí pre investičné projekty , ktorých COV sú rovné alebo nižšie ako 1 mil. EUR </w:t>
      </w:r>
    </w:p>
    <w:p w14:paraId="3EBB95C5" w14:textId="419A7535" w:rsidR="0097124B" w:rsidRPr="002F503F" w:rsidRDefault="002F503F" w:rsidP="002F503F">
      <w:pPr>
        <w:shd w:val="clear" w:color="auto" w:fill="FFFFFF"/>
        <w:spacing w:before="120"/>
        <w:jc w:val="both"/>
        <w:rPr>
          <w:rFonts w:cs="Calibri"/>
          <w:color w:val="1F497D"/>
          <w:lang w:eastAsia="en-US"/>
        </w:rPr>
      </w:pPr>
      <w:r w:rsidRPr="002F503F">
        <w:rPr>
          <w:rFonts w:cs="Calibri"/>
          <w:color w:val="1F497D"/>
          <w:lang w:eastAsia="en-US"/>
        </w:rPr>
        <w:t>a základe uvedeného žiadateľ predkladá v rámci ŽoNFP Čestné vyhlásenie žiadateľa (Príloha č. 3.b Súhrnné čestné vyhlásenie k ŽoNFP Príručky pre žiadateľa) a následne v rámci záverečnej ŽoP predkladá zjednodušenú finančnú analýzu.</w:t>
      </w:r>
    </w:p>
    <w:p w14:paraId="3462DCB7" w14:textId="5D3B15AE" w:rsidR="000B3F8C" w:rsidRPr="002F503F" w:rsidRDefault="00EC78D8" w:rsidP="002F503F">
      <w:pPr>
        <w:shd w:val="clear" w:color="auto" w:fill="FFFFFF"/>
        <w:spacing w:before="120"/>
        <w:jc w:val="both"/>
        <w:rPr>
          <w:color w:val="1F497D"/>
        </w:rPr>
      </w:pPr>
      <w:r w:rsidRPr="002F503F">
        <w:rPr>
          <w:rFonts w:asciiTheme="minorHAnsi" w:eastAsia="Times New Roman" w:hAnsiTheme="minorHAnsi"/>
          <w:color w:val="44546A" w:themeColor="text2"/>
        </w:rPr>
        <w:t xml:space="preserve"> </w:t>
      </w:r>
    </w:p>
    <w:p w14:paraId="4CD9F966" w14:textId="2F81749D" w:rsidR="0097124B" w:rsidRPr="0097124B" w:rsidRDefault="000B3F8C" w:rsidP="0097124B">
      <w:pPr>
        <w:pStyle w:val="Obyajntext"/>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7</w:t>
      </w:r>
      <w:r w:rsidRPr="00A85C95">
        <w:rPr>
          <w:rFonts w:asciiTheme="minorHAnsi" w:hAnsiTheme="minorHAnsi"/>
          <w:b/>
          <w:color w:val="000000"/>
        </w:rPr>
        <w:t>:</w:t>
      </w:r>
      <w:r>
        <w:rPr>
          <w:rFonts w:asciiTheme="minorHAnsi" w:hAnsiTheme="minorHAnsi"/>
          <w:b/>
          <w:color w:val="000000"/>
        </w:rPr>
        <w:t xml:space="preserve"> </w:t>
      </w:r>
      <w:r w:rsidR="0097124B" w:rsidRPr="0097124B">
        <w:rPr>
          <w:rFonts w:asciiTheme="minorHAnsi" w:hAnsiTheme="minorHAnsi"/>
          <w:color w:val="000000"/>
        </w:rPr>
        <w:t>Otázka k podmienke č. 22 - Podmienka, že výdavky projektu sú oprávnené:</w:t>
      </w:r>
    </w:p>
    <w:p w14:paraId="6141A48E" w14:textId="77777777" w:rsidR="0097124B" w:rsidRPr="0097124B" w:rsidRDefault="0097124B" w:rsidP="0097124B">
      <w:pPr>
        <w:pStyle w:val="Obyajntext"/>
        <w:jc w:val="both"/>
        <w:rPr>
          <w:rFonts w:asciiTheme="minorHAnsi" w:hAnsiTheme="minorHAnsi"/>
          <w:color w:val="000000"/>
        </w:rPr>
      </w:pPr>
    </w:p>
    <w:p w14:paraId="2E52C802"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Je stanovený limit alebo benchmark na oprávnené výdavky:</w:t>
      </w:r>
    </w:p>
    <w:p w14:paraId="38CFC833" w14:textId="77777777" w:rsidR="0097124B" w:rsidRPr="0097124B" w:rsidRDefault="0097124B" w:rsidP="0097124B">
      <w:pPr>
        <w:pStyle w:val="Obyajntext"/>
        <w:jc w:val="both"/>
        <w:rPr>
          <w:rFonts w:asciiTheme="minorHAnsi" w:hAnsiTheme="minorHAnsi"/>
          <w:color w:val="000000"/>
        </w:rPr>
      </w:pPr>
    </w:p>
    <w:p w14:paraId="16400D58"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02 – Dlhodobý hmotný majetok (okrem stavebného dozoru)? a</w:t>
      </w:r>
    </w:p>
    <w:p w14:paraId="324CA104"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11 – Zásoby?</w:t>
      </w:r>
    </w:p>
    <w:p w14:paraId="40C9EB33" w14:textId="77777777" w:rsidR="0097124B" w:rsidRPr="0097124B" w:rsidRDefault="0097124B" w:rsidP="0097124B">
      <w:pPr>
        <w:pStyle w:val="Obyajntext"/>
        <w:jc w:val="both"/>
        <w:rPr>
          <w:rFonts w:asciiTheme="minorHAnsi" w:hAnsiTheme="minorHAnsi"/>
          <w:color w:val="000000"/>
        </w:rPr>
      </w:pPr>
    </w:p>
    <w:p w14:paraId="1D50C7B7" w14:textId="77777777" w:rsidR="0097124B" w:rsidRPr="0097124B" w:rsidRDefault="0097124B" w:rsidP="0097124B">
      <w:pPr>
        <w:pStyle w:val="Obyajntext"/>
        <w:jc w:val="both"/>
        <w:rPr>
          <w:rFonts w:asciiTheme="minorHAnsi" w:hAnsiTheme="minorHAnsi"/>
          <w:color w:val="000000"/>
        </w:rPr>
      </w:pPr>
      <w:r w:rsidRPr="0097124B">
        <w:rPr>
          <w:rFonts w:asciiTheme="minorHAnsi" w:hAnsiTheme="minorHAnsi"/>
          <w:color w:val="000000"/>
        </w:rPr>
        <w:t>Ak áno, kde sú tieto limity alebo benchmarky stanovené?</w:t>
      </w:r>
    </w:p>
    <w:p w14:paraId="0541DF74" w14:textId="0795A191" w:rsidR="000B3F8C" w:rsidRDefault="000B3F8C" w:rsidP="000B3F8C">
      <w:pPr>
        <w:pStyle w:val="Obyajntext"/>
        <w:jc w:val="both"/>
      </w:pPr>
    </w:p>
    <w:p w14:paraId="05689F7C" w14:textId="48F036EB" w:rsidR="000B3F8C" w:rsidRDefault="000B3F8C" w:rsidP="000B3F8C">
      <w:pPr>
        <w:pStyle w:val="Obyajntext"/>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00AA7BA1">
        <w:rPr>
          <w:color w:val="1F497D"/>
        </w:rPr>
        <w:t>V</w:t>
      </w:r>
      <w:r w:rsidR="00AA7BA1" w:rsidRPr="002F503F">
        <w:rPr>
          <w:color w:val="1F497D"/>
        </w:rPr>
        <w:t xml:space="preserve">ýzvou </w:t>
      </w:r>
      <w:r w:rsidR="002F503F" w:rsidRPr="002F503F">
        <w:rPr>
          <w:color w:val="1F497D"/>
        </w:rPr>
        <w:t>stanovené limity a benchmarky sú uvedené v prílohe č. 4 Zoznam oprávnených výdavkov, bod 3. Limity výdavkov a  v príručke pre žiadateľa, príloha 2b Finančné a percentuálne limity. Na výdavky zo skupiny 02, 11 nie sú stanovené limity. Je potrebné dodržať podmienku poskytnutia príspevku č. 25 Maximálna a minimálna výška príspevku.</w:t>
      </w:r>
    </w:p>
    <w:p w14:paraId="224B5170" w14:textId="77777777" w:rsidR="0097124B" w:rsidRDefault="0097124B" w:rsidP="000B3F8C">
      <w:pPr>
        <w:pStyle w:val="Obyajntext"/>
        <w:jc w:val="both"/>
        <w:rPr>
          <w:rFonts w:asciiTheme="minorHAnsi" w:eastAsia="Times New Roman" w:hAnsiTheme="minorHAnsi"/>
          <w:color w:val="44546A" w:themeColor="text2"/>
        </w:rPr>
      </w:pPr>
    </w:p>
    <w:p w14:paraId="5043E2DB" w14:textId="4277AAA4" w:rsidR="0097124B" w:rsidRPr="0097124B" w:rsidRDefault="000B3F8C" w:rsidP="0097124B">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8</w:t>
      </w:r>
      <w:r w:rsidRPr="0097124B">
        <w:rPr>
          <w:rFonts w:asciiTheme="minorHAnsi" w:hAnsiTheme="minorHAnsi"/>
          <w:color w:val="000000"/>
        </w:rPr>
        <w:t xml:space="preserve">: </w:t>
      </w:r>
      <w:r w:rsidR="0097124B" w:rsidRPr="0097124B">
        <w:rPr>
          <w:rFonts w:asciiTheme="minorHAnsi" w:hAnsiTheme="minorHAnsi"/>
          <w:color w:val="000000"/>
        </w:rPr>
        <w:t>V príručke pre žiadateľa v podmienke č. 12 Podmienka oprávnenosti výdavkov pre projekty generujúce príjem sa uvádza:</w:t>
      </w:r>
    </w:p>
    <w:p w14:paraId="5762D5A3"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V podmienkach IROP sa rozlišujú tri skupiny projektov vytvárajúce čistý príjem: </w:t>
      </w:r>
    </w:p>
    <w:p w14:paraId="05AAB7B8"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a) projekty vytvárajúce čistý príjem počas stanoveného referenčného obdobia, t.j. počas obdobia realizácie projektu, ako aj obdobia po jeho ukončení, ktorých celkové oprávnené výdavky sú vyššie ako 1 000 000 EUR (v zmysle čl. 61 všeobecného nariadenia) – žiadateľ predkladá finančnú analýzu projektu za referenčné obdobie a/alebo CBA; </w:t>
      </w:r>
    </w:p>
    <w:p w14:paraId="0156B7BC"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b) projekty vytvárajúce čistý príjem počas realizácie projektu, ktorých celkové oprávnené výdavky sú rovné, alebo nižšie ako 1 000 000 EUR a zároveň vyššie ako 100 000 EUR (v zmysle čl. 65, ods. 8 všeobecného nariadenia) – žiadateľ predkladá zjednodušenú finančnú analýzu projektu pri ukončení realizácie aktivít projektu (podľa podmienok výzvy); </w:t>
      </w:r>
    </w:p>
    <w:p w14:paraId="76D34903" w14:textId="77777777" w:rsidR="0097124B" w:rsidRPr="0097124B" w:rsidRDefault="0097124B" w:rsidP="0097124B">
      <w:pPr>
        <w:jc w:val="both"/>
        <w:rPr>
          <w:rFonts w:asciiTheme="minorHAnsi" w:hAnsiTheme="minorHAnsi"/>
          <w:color w:val="000000"/>
        </w:rPr>
      </w:pPr>
      <w:r w:rsidRPr="0097124B">
        <w:rPr>
          <w:rFonts w:asciiTheme="minorHAnsi" w:hAnsiTheme="minorHAnsi"/>
          <w:color w:val="000000"/>
        </w:rPr>
        <w:t xml:space="preserve">c) projekty vytvárajúce čistý príjem počas realizácie projektu, ktorých celkové oprávnené výdavky sú rovné, alebo nižšie ako 100 000 EUR – žiadateľ predkladá zjednodušenú finančnú analýzu projektu pri ukončení realizácie aktivít projektu. </w:t>
      </w:r>
    </w:p>
    <w:p w14:paraId="390F6F50" w14:textId="22A4EE41" w:rsidR="000B3F8C" w:rsidRPr="0097124B" w:rsidRDefault="0097124B" w:rsidP="0097124B">
      <w:pPr>
        <w:jc w:val="both"/>
      </w:pPr>
      <w:r w:rsidRPr="0097124B">
        <w:rPr>
          <w:rFonts w:asciiTheme="minorHAnsi" w:hAnsiTheme="minorHAnsi"/>
          <w:color w:val="000000"/>
        </w:rPr>
        <w:t>Otázka: Ak projekt má oprávnené výdavky rovné, alebo nižšie ako 1 000 000 EUR a zároveň vyššie ako 100 000 EUR a zároveň počas realizácie projektu projekt nevytvára čistý príjem, nakoľko počas realizácie projektu vznikajú len investičné výdavky a projekt začne prevádzkové výnosy generovať až po realizácii projektu, je pre žiadateľa/prijímateľa vypracovanie finančnej analýzy nerelevantné?</w:t>
      </w:r>
    </w:p>
    <w:p w14:paraId="2AF56142" w14:textId="3861F1EE" w:rsidR="000B3F8C" w:rsidRDefault="000B3F8C" w:rsidP="000B3F8C">
      <w:pPr>
        <w:jc w:val="both"/>
      </w:pPr>
    </w:p>
    <w:p w14:paraId="693CF7AF" w14:textId="03DA242F" w:rsidR="002F503F" w:rsidRPr="002F503F" w:rsidRDefault="000B3F8C" w:rsidP="002F503F">
      <w:pPr>
        <w:jc w:val="both"/>
        <w:rPr>
          <w:rFonts w:asciiTheme="minorHAnsi" w:eastAsia="Times New Roman" w:hAnsiTheme="minorHAnsi"/>
          <w:b/>
          <w:color w:val="44546A" w:themeColor="text2"/>
        </w:rPr>
      </w:pPr>
      <w:r w:rsidRPr="00A85C95">
        <w:rPr>
          <w:rFonts w:asciiTheme="minorHAnsi" w:eastAsia="Times New Roman" w:hAnsiTheme="minorHAnsi"/>
          <w:b/>
          <w:color w:val="44546A" w:themeColor="text2"/>
        </w:rPr>
        <w:t>Odpoveď</w:t>
      </w:r>
      <w:r>
        <w:rPr>
          <w:rFonts w:asciiTheme="minorHAnsi" w:eastAsia="Times New Roman" w:hAnsiTheme="minorHAnsi"/>
          <w:b/>
          <w:color w:val="44546A" w:themeColor="text2"/>
        </w:rPr>
        <w:t xml:space="preserve">: </w:t>
      </w:r>
      <w:r w:rsidR="00533A85">
        <w:rPr>
          <w:rFonts w:cs="Calibri"/>
          <w:color w:val="1F497D"/>
          <w:lang w:eastAsia="en-US"/>
        </w:rPr>
        <w:t>V</w:t>
      </w:r>
      <w:r w:rsidR="00533A85" w:rsidRPr="002F503F">
        <w:rPr>
          <w:rFonts w:cs="Calibri"/>
          <w:color w:val="1F497D"/>
          <w:lang w:eastAsia="en-US"/>
        </w:rPr>
        <w:t xml:space="preserve"> </w:t>
      </w:r>
      <w:r w:rsidR="002F503F" w:rsidRPr="002F503F">
        <w:rPr>
          <w:rFonts w:cs="Calibri"/>
          <w:color w:val="1F497D"/>
          <w:lang w:eastAsia="en-US"/>
        </w:rPr>
        <w:t>tomto prípade žiadateľ predkladá v rámci ŽoNFP čestné vyhlásenie žiadateľa (podľa vzoru SČV, ktorý je uvedený v prílohe č. 3b PpŽ.) a v rámci záverečnej ŽoP predkladá zjednodušenú finančnú analýzu. Text čestného vyhlásenia je uvedený vo formulári ŽoNFP, ktorý tvorí prílohu výzvy.</w:t>
      </w:r>
    </w:p>
    <w:p w14:paraId="026041D2" w14:textId="7E9029F3" w:rsidR="000B3F8C" w:rsidRPr="000B3F8C" w:rsidRDefault="000B3F8C" w:rsidP="000B3F8C">
      <w:pPr>
        <w:spacing w:before="40"/>
        <w:jc w:val="both"/>
        <w:rPr>
          <w:rFonts w:asciiTheme="minorHAnsi" w:eastAsia="Times New Roman" w:hAnsiTheme="minorHAnsi" w:cs="Calibri"/>
          <w:color w:val="44546A" w:themeColor="text2"/>
          <w:lang w:eastAsia="en-US"/>
        </w:rPr>
      </w:pPr>
    </w:p>
    <w:p w14:paraId="71183DB6" w14:textId="62AAC0F1" w:rsidR="003D192A" w:rsidRPr="000B2B5E" w:rsidRDefault="000B3F8C" w:rsidP="003D192A">
      <w:pPr>
        <w:jc w:val="both"/>
        <w:rPr>
          <w:lang w:eastAsia="en-US"/>
        </w:rPr>
      </w:pPr>
      <w:r>
        <w:rPr>
          <w:rFonts w:asciiTheme="minorHAnsi" w:hAnsiTheme="minorHAnsi"/>
          <w:b/>
          <w:color w:val="000000"/>
        </w:rPr>
        <w:t>Otázka č.</w:t>
      </w:r>
      <w:r w:rsidR="00AA7BA1">
        <w:rPr>
          <w:rFonts w:asciiTheme="minorHAnsi" w:hAnsiTheme="minorHAnsi"/>
          <w:b/>
          <w:color w:val="000000"/>
        </w:rPr>
        <w:t>9</w:t>
      </w:r>
      <w:r w:rsidRPr="00A85C95">
        <w:rPr>
          <w:rFonts w:asciiTheme="minorHAnsi" w:hAnsiTheme="minorHAnsi"/>
          <w:b/>
          <w:color w:val="000000"/>
        </w:rPr>
        <w:t>:</w:t>
      </w:r>
      <w:r w:rsidR="003D192A">
        <w:rPr>
          <w:rFonts w:asciiTheme="minorHAnsi" w:hAnsiTheme="minorHAnsi"/>
          <w:b/>
          <w:color w:val="000000"/>
        </w:rPr>
        <w:t xml:space="preserve"> </w:t>
      </w:r>
      <w:r w:rsidR="000B2B5E" w:rsidRPr="000B2B5E">
        <w:rPr>
          <w:rFonts w:asciiTheme="minorHAnsi" w:hAnsiTheme="minorHAnsi"/>
          <w:color w:val="000000"/>
        </w:rPr>
        <w:t>K predloženiu žiadosti o NFP je potrebné predložiť účtovnú závierku za rok 2021 alebo je postačujúce disponovať účtovnou závierkou za rok 2020?</w:t>
      </w:r>
    </w:p>
    <w:p w14:paraId="402BE39B" w14:textId="53DC1E39" w:rsidR="003D192A" w:rsidRDefault="003D192A" w:rsidP="003D192A">
      <w:pPr>
        <w:jc w:val="both"/>
        <w:rPr>
          <w:lang w:eastAsia="en-US"/>
        </w:rPr>
      </w:pPr>
    </w:p>
    <w:p w14:paraId="2A5EC33A" w14:textId="4BB8BB49" w:rsidR="002F503F" w:rsidRPr="002F503F" w:rsidRDefault="003D192A" w:rsidP="002F503F">
      <w:pPr>
        <w:pStyle w:val="Normlnywebov"/>
        <w:jc w:val="both"/>
        <w:rPr>
          <w:rFonts w:ascii="Calibri" w:hAnsi="Calibri" w:cs="Calibri"/>
          <w:color w:val="1F497D"/>
          <w:sz w:val="22"/>
          <w:szCs w:val="22"/>
          <w:lang w:eastAsia="en-US"/>
        </w:rPr>
      </w:pPr>
      <w:r w:rsidRPr="002F503F">
        <w:rPr>
          <w:rFonts w:asciiTheme="minorHAnsi" w:eastAsia="Times New Roman" w:hAnsiTheme="minorHAnsi"/>
          <w:b/>
          <w:color w:val="44546A" w:themeColor="text2"/>
          <w:sz w:val="22"/>
          <w:szCs w:val="22"/>
        </w:rPr>
        <w:lastRenderedPageBreak/>
        <w:t>Odpoveď:</w:t>
      </w:r>
      <w:r w:rsidRPr="002F503F">
        <w:rPr>
          <w:rFonts w:asciiTheme="minorHAnsi" w:eastAsia="Times New Roman" w:hAnsiTheme="minorHAnsi"/>
          <w:color w:val="44546A" w:themeColor="text2"/>
          <w:sz w:val="22"/>
          <w:szCs w:val="22"/>
        </w:rPr>
        <w:t xml:space="preserve"> </w:t>
      </w:r>
      <w:r w:rsidR="00533A85">
        <w:rPr>
          <w:rFonts w:ascii="Calibri" w:hAnsi="Calibri" w:cs="Calibri"/>
          <w:color w:val="1F497D"/>
          <w:sz w:val="22"/>
          <w:szCs w:val="22"/>
          <w:lang w:eastAsia="en-US"/>
        </w:rPr>
        <w:t>A</w:t>
      </w:r>
      <w:r w:rsidR="00533A85" w:rsidRPr="002F503F">
        <w:rPr>
          <w:rFonts w:ascii="Calibri" w:hAnsi="Calibri" w:cs="Calibri"/>
          <w:color w:val="1F497D"/>
          <w:sz w:val="22"/>
          <w:szCs w:val="22"/>
          <w:lang w:eastAsia="en-US"/>
        </w:rPr>
        <w:t xml:space="preserve">k </w:t>
      </w:r>
      <w:r w:rsidR="002F503F" w:rsidRPr="002F503F">
        <w:rPr>
          <w:rFonts w:ascii="Calibri" w:hAnsi="Calibri" w:cs="Calibri"/>
          <w:color w:val="1F497D"/>
          <w:sz w:val="22"/>
          <w:szCs w:val="22"/>
          <w:lang w:eastAsia="en-US"/>
        </w:rPr>
        <w:t>sa ŽoNFP predkladá v roku 2022, žiadateľ predkladá účtovnú závierku za posledné ukončené účtovné obdobie predchádzajúceho roku, t.j za rok 2021.</w:t>
      </w:r>
    </w:p>
    <w:p w14:paraId="10744A4F" w14:textId="77777777" w:rsidR="002F503F"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 xml:space="preserve"> </w:t>
      </w:r>
    </w:p>
    <w:p w14:paraId="5853820E" w14:textId="77777777" w:rsidR="002F503F"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 xml:space="preserve">V prípade, ak žiadateľ z objektívnych dôvodov k termínu predloženia ŽoNFP nedisponuje účtovnou závierkou vo forme definovanej príslušným zákonom (napr. v prípade, keď žiadateľ nemá k termínu predloženia ŽoNFP k dispozícii účtovnú závierku overenú audítorom alebo daňovým úradom, alebo záverečný účet schválený príslušným zastupiteľstvom), je postačujúce, aby žiadateľ predložil účtovnú závierku za rok predchádzajúci roku predloženia ŽoNFP podpísanú štatutárnym orgánom žiadateľa. </w:t>
      </w:r>
    </w:p>
    <w:p w14:paraId="746B265E" w14:textId="16B12642" w:rsidR="003D192A" w:rsidRPr="002F503F" w:rsidRDefault="002F503F" w:rsidP="002F503F">
      <w:pPr>
        <w:pStyle w:val="Normlnywebov"/>
        <w:jc w:val="both"/>
        <w:rPr>
          <w:rFonts w:ascii="Calibri" w:hAnsi="Calibri" w:cs="Calibri"/>
          <w:color w:val="1F497D"/>
          <w:sz w:val="22"/>
          <w:szCs w:val="22"/>
          <w:lang w:eastAsia="en-US"/>
        </w:rPr>
      </w:pPr>
      <w:r w:rsidRPr="002F503F">
        <w:rPr>
          <w:rFonts w:ascii="Calibri" w:hAnsi="Calibri" w:cs="Calibri"/>
          <w:color w:val="1F497D"/>
          <w:sz w:val="22"/>
          <w:szCs w:val="22"/>
          <w:lang w:eastAsia="en-US"/>
        </w:rPr>
        <w:t>Ak sa v čase predloženia ŽoNFP spracováva účtovná závierka, žiadateľ je povinný účtovnú závierku predložiť najneskôr v posledný deň termínu na doplnenie chýbajúcich náležitostí ŽoNFP.</w:t>
      </w:r>
    </w:p>
    <w:p w14:paraId="3E8049DF" w14:textId="67FBC9F5" w:rsidR="003D192A" w:rsidRDefault="003D192A" w:rsidP="003D192A">
      <w:pPr>
        <w:jc w:val="both"/>
        <w:rPr>
          <w:lang w:eastAsia="en-US"/>
        </w:rPr>
      </w:pPr>
    </w:p>
    <w:p w14:paraId="4EEEEDA9" w14:textId="08F5C247" w:rsidR="000B2B5E" w:rsidRPr="000B2B5E" w:rsidRDefault="0055070D" w:rsidP="000B2B5E">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10</w:t>
      </w:r>
      <w:r w:rsidR="003D192A">
        <w:rPr>
          <w:rFonts w:asciiTheme="minorHAnsi" w:hAnsiTheme="minorHAnsi"/>
          <w:b/>
          <w:color w:val="000000"/>
        </w:rPr>
        <w:t xml:space="preserve">: </w:t>
      </w:r>
      <w:r w:rsidR="000B2B5E" w:rsidRPr="000B2B5E">
        <w:rPr>
          <w:rFonts w:asciiTheme="minorHAnsi" w:hAnsiTheme="minorHAnsi"/>
          <w:color w:val="000000"/>
        </w:rPr>
        <w:t>Vo texte výzvy sa uvádza:</w:t>
      </w:r>
    </w:p>
    <w:p w14:paraId="3F2039F2" w14:textId="77777777" w:rsidR="000B2B5E" w:rsidRPr="000B2B5E" w:rsidRDefault="000B2B5E" w:rsidP="000B2B5E">
      <w:pPr>
        <w:jc w:val="both"/>
        <w:rPr>
          <w:rFonts w:asciiTheme="minorHAnsi" w:hAnsiTheme="minorHAnsi"/>
          <w:color w:val="000000"/>
        </w:rPr>
      </w:pPr>
      <w:r w:rsidRPr="000B2B5E">
        <w:rPr>
          <w:rFonts w:asciiTheme="minorHAnsi" w:hAnsiTheme="minorHAnsi"/>
          <w:color w:val="000000"/>
        </w:rPr>
        <w:t xml:space="preserve">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 </w:t>
      </w:r>
    </w:p>
    <w:p w14:paraId="525BD2AD" w14:textId="77777777" w:rsidR="000B2B5E" w:rsidRPr="000B2B5E" w:rsidRDefault="000B2B5E" w:rsidP="000B2B5E">
      <w:pPr>
        <w:jc w:val="both"/>
        <w:rPr>
          <w:rFonts w:asciiTheme="minorHAnsi" w:hAnsiTheme="minorHAnsi"/>
          <w:color w:val="000000"/>
        </w:rPr>
      </w:pPr>
      <w:r w:rsidRPr="000B2B5E">
        <w:rPr>
          <w:rFonts w:asciiTheme="minorHAnsi" w:hAnsiTheme="minorHAnsi"/>
          <w:color w:val="000000"/>
        </w:rPr>
        <w:t>Otázka: Podmienka nezníženia kapacít (miest) sa vzťahuje na žiadateľa, tzn. na všetky jeho MŠ v prípade, ak prevádzkuje niekoľko MŠ alebo len na MŠ, ktorá je predmetom projektu?</w:t>
      </w:r>
    </w:p>
    <w:p w14:paraId="5B57957D" w14:textId="2E0EB72D" w:rsidR="003D192A" w:rsidRDefault="003D192A" w:rsidP="003D192A">
      <w:pPr>
        <w:rPr>
          <w:rFonts w:asciiTheme="minorHAnsi" w:hAnsiTheme="minorHAnsi"/>
          <w:b/>
          <w:color w:val="000000"/>
        </w:rPr>
      </w:pPr>
    </w:p>
    <w:p w14:paraId="503D97D1" w14:textId="572AE0B4" w:rsidR="003D192A" w:rsidRDefault="003D192A" w:rsidP="003D192A">
      <w:pPr>
        <w:rPr>
          <w:rFonts w:asciiTheme="minorHAnsi" w:eastAsia="Times New Roman" w:hAnsiTheme="minorHAnsi"/>
          <w:b/>
          <w:color w:val="44546A" w:themeColor="text2"/>
        </w:rPr>
      </w:pPr>
      <w:r w:rsidRPr="0055070D">
        <w:rPr>
          <w:rFonts w:cs="Calibri"/>
          <w:b/>
          <w:color w:val="1F497D"/>
          <w:lang w:eastAsia="en-US"/>
        </w:rPr>
        <w:t>Odpoveď:</w:t>
      </w:r>
      <w:r w:rsidR="002F503F" w:rsidRPr="0055070D">
        <w:rPr>
          <w:rFonts w:cs="Calibri"/>
          <w:color w:val="1F497D"/>
          <w:lang w:eastAsia="en-US"/>
        </w:rPr>
        <w:t xml:space="preserve"> </w:t>
      </w:r>
      <w:r w:rsidR="00597E48">
        <w:rPr>
          <w:rFonts w:cs="Calibri"/>
          <w:color w:val="1F497D"/>
          <w:lang w:eastAsia="en-US"/>
        </w:rPr>
        <w:t>Podmienka sa vzťahuje na  MŠ</w:t>
      </w:r>
      <w:r w:rsidR="002F503F" w:rsidRPr="0055070D">
        <w:rPr>
          <w:rFonts w:cs="Calibri"/>
          <w:color w:val="1F497D"/>
          <w:lang w:eastAsia="en-US"/>
        </w:rPr>
        <w:t>, ktorá je predmetom projektu.</w:t>
      </w:r>
    </w:p>
    <w:p w14:paraId="09CA0A28" w14:textId="68AF8562" w:rsidR="003D192A" w:rsidRPr="003D192A" w:rsidRDefault="003D192A" w:rsidP="003D192A">
      <w:pPr>
        <w:pStyle w:val="Odsekzoznamu"/>
        <w:rPr>
          <w:color w:val="1F497E"/>
        </w:rPr>
      </w:pPr>
    </w:p>
    <w:p w14:paraId="77E91080" w14:textId="22FB3B19" w:rsidR="000B2B5E" w:rsidRPr="000B2B5E" w:rsidRDefault="0055070D" w:rsidP="0055070D">
      <w:pPr>
        <w:jc w:val="both"/>
        <w:rPr>
          <w:rFonts w:asciiTheme="minorHAnsi" w:hAnsiTheme="minorHAnsi"/>
          <w:color w:val="000000"/>
        </w:rPr>
      </w:pPr>
      <w:r>
        <w:rPr>
          <w:rFonts w:asciiTheme="minorHAnsi" w:hAnsiTheme="minorHAnsi"/>
          <w:b/>
          <w:color w:val="000000"/>
        </w:rPr>
        <w:t>Otázka č.</w:t>
      </w:r>
      <w:r w:rsidR="00AA7BA1">
        <w:rPr>
          <w:rFonts w:asciiTheme="minorHAnsi" w:hAnsiTheme="minorHAnsi"/>
          <w:b/>
          <w:color w:val="000000"/>
        </w:rPr>
        <w:t>11</w:t>
      </w:r>
      <w:r w:rsidR="000B2B5E">
        <w:rPr>
          <w:rFonts w:asciiTheme="minorHAnsi" w:hAnsiTheme="minorHAnsi"/>
          <w:b/>
          <w:color w:val="000000"/>
        </w:rPr>
        <w:t xml:space="preserve">: </w:t>
      </w:r>
      <w:r w:rsidR="000B2B5E" w:rsidRPr="000B2B5E">
        <w:rPr>
          <w:rFonts w:asciiTheme="minorHAnsi" w:hAnsiTheme="minorHAnsi"/>
          <w:color w:val="000000"/>
        </w:rPr>
        <w:t>Máme v pláne realizovať projekt nasledovnými aktivitami:</w:t>
      </w:r>
    </w:p>
    <w:p w14:paraId="432AE4C7" w14:textId="77777777" w:rsidR="000B2B5E" w:rsidRPr="000B2B5E" w:rsidRDefault="000B2B5E" w:rsidP="0055070D">
      <w:pPr>
        <w:jc w:val="both"/>
        <w:rPr>
          <w:rFonts w:asciiTheme="minorHAnsi" w:hAnsiTheme="minorHAnsi"/>
          <w:color w:val="000000"/>
        </w:rPr>
      </w:pPr>
      <w:r w:rsidRPr="000B2B5E">
        <w:rPr>
          <w:rFonts w:asciiTheme="minorHAnsi" w:hAnsiTheme="minorHAnsi"/>
          <w:color w:val="000000"/>
        </w:rPr>
        <w:t>a. výstavba nových objektov materských škôl vrátane prvkov inkluzívneho vzdelávania -  novostavba materskej školy pozostávajúca z výdavkov skupiny 021 Stavby;</w:t>
      </w:r>
    </w:p>
    <w:p w14:paraId="5F977DE2" w14:textId="77777777" w:rsidR="000B2B5E" w:rsidRPr="000B2B5E" w:rsidRDefault="000B2B5E" w:rsidP="0055070D">
      <w:pPr>
        <w:jc w:val="both"/>
        <w:rPr>
          <w:rFonts w:asciiTheme="minorHAnsi" w:hAnsiTheme="minorHAnsi"/>
          <w:color w:val="000000"/>
        </w:rPr>
      </w:pPr>
      <w:r w:rsidRPr="000B2B5E">
        <w:rPr>
          <w:rFonts w:asciiTheme="minorHAnsi" w:hAnsiTheme="minorHAnsi"/>
          <w:color w:val="000000"/>
        </w:rPr>
        <w:t>e. obstaranie materiálno-technického vybavenia materských škôl – obstaranie kuchynského vybavenia (chladiace skrine, univerzálne roboty, policové zostavy, umývačka riadu a pracovné stoly) ako 022 Samostatné hnuteľné veci a súbory hnuteľných vecí.</w:t>
      </w:r>
    </w:p>
    <w:p w14:paraId="51C52DE7" w14:textId="77777777" w:rsidR="000B2B5E" w:rsidRPr="000B2B5E" w:rsidRDefault="000B2B5E" w:rsidP="000B2B5E">
      <w:pPr>
        <w:pStyle w:val="Odsekzoznamu"/>
        <w:ind w:left="1440"/>
        <w:rPr>
          <w:rFonts w:asciiTheme="minorHAnsi" w:hAnsiTheme="minorHAnsi" w:cs="Times New Roman"/>
          <w:color w:val="000000"/>
        </w:rPr>
      </w:pPr>
    </w:p>
    <w:p w14:paraId="26F45103" w14:textId="5D66F553" w:rsidR="003D192A" w:rsidRDefault="000B2B5E" w:rsidP="0055070D">
      <w:pPr>
        <w:jc w:val="both"/>
        <w:rPr>
          <w:rFonts w:asciiTheme="minorHAnsi" w:hAnsiTheme="minorHAnsi"/>
          <w:color w:val="000000"/>
        </w:rPr>
      </w:pPr>
      <w:r w:rsidRPr="000B2B5E">
        <w:rPr>
          <w:rFonts w:asciiTheme="minorHAnsi" w:hAnsiTheme="minorHAnsi"/>
          <w:color w:val="000000"/>
        </w:rPr>
        <w:t>Je pre naplnenie aktivity e. postačujúce realizovať ju prostredníctvom výdavkov kuchynského vybavenia?</w:t>
      </w:r>
    </w:p>
    <w:p w14:paraId="51DE69DC" w14:textId="248B0290" w:rsidR="000B2B5E" w:rsidRPr="0055070D" w:rsidRDefault="000B2B5E" w:rsidP="000B2B5E">
      <w:pPr>
        <w:rPr>
          <w:rFonts w:cs="Calibri"/>
          <w:color w:val="1F497D"/>
          <w:lang w:eastAsia="en-US"/>
        </w:rPr>
      </w:pPr>
    </w:p>
    <w:p w14:paraId="26419AEC" w14:textId="77777777" w:rsidR="000B2B5E" w:rsidRPr="0055070D" w:rsidRDefault="000B2B5E" w:rsidP="0055070D">
      <w:pPr>
        <w:jc w:val="both"/>
        <w:rPr>
          <w:rFonts w:cs="Calibri"/>
          <w:color w:val="1F497D"/>
          <w:lang w:eastAsia="en-US"/>
        </w:rPr>
      </w:pPr>
      <w:r w:rsidRPr="0055070D">
        <w:rPr>
          <w:rFonts w:cs="Calibri"/>
          <w:b/>
          <w:color w:val="1F497D"/>
          <w:lang w:eastAsia="en-US"/>
        </w:rPr>
        <w:t>Odpoveď:</w:t>
      </w:r>
      <w:r w:rsidRPr="0055070D">
        <w:rPr>
          <w:rFonts w:cs="Calibri"/>
          <w:color w:val="1F497D"/>
          <w:lang w:eastAsia="en-US"/>
        </w:rPr>
        <w:t xml:space="preserve"> Aktivita „e“ je v rámci výzvy stanovená na to, aby vytvorené kapacity v MŠ aktivitami „a“ až „c“, boli aktivitou „e“ vybavené materiálne tak, aby po realizácii projektu bola škola zaradená do siete škôl a školských zariadení (treba splniť požiadavky MŠVVŠ SR) a prijala deti do školy. </w:t>
      </w:r>
    </w:p>
    <w:p w14:paraId="35BA5AAB" w14:textId="3DE121B5" w:rsidR="000B2B5E" w:rsidRPr="0055070D" w:rsidRDefault="000B2B5E" w:rsidP="0055070D">
      <w:pPr>
        <w:jc w:val="both"/>
        <w:rPr>
          <w:rFonts w:cs="Calibri"/>
          <w:color w:val="1F497D"/>
          <w:lang w:eastAsia="en-US"/>
        </w:rPr>
      </w:pPr>
      <w:r w:rsidRPr="0055070D">
        <w:rPr>
          <w:rFonts w:cs="Calibri"/>
          <w:color w:val="1F497D"/>
          <w:lang w:eastAsia="en-US"/>
        </w:rPr>
        <w:t xml:space="preserve">Výzva umožňuje výdavky na kuchynské vybavenie. Je potrebné dodržať všetky podmienky výzvy.  </w:t>
      </w:r>
    </w:p>
    <w:p w14:paraId="03EE12E0" w14:textId="77777777" w:rsidR="000B2B5E" w:rsidRPr="000B2B5E" w:rsidRDefault="000B2B5E" w:rsidP="000B2B5E">
      <w:pPr>
        <w:rPr>
          <w:rFonts w:asciiTheme="minorHAnsi" w:hAnsiTheme="minorHAnsi"/>
          <w:color w:val="000000"/>
        </w:rPr>
      </w:pPr>
    </w:p>
    <w:p w14:paraId="208B1B58" w14:textId="3FDA83C0" w:rsidR="000B3F8C" w:rsidRPr="003D192A" w:rsidRDefault="000B3F8C" w:rsidP="000B3F8C">
      <w:pPr>
        <w:jc w:val="both"/>
        <w:rPr>
          <w:rFonts w:cs="Calibri"/>
          <w:color w:val="1F497E"/>
        </w:rPr>
      </w:pPr>
    </w:p>
    <w:p w14:paraId="1272D52D" w14:textId="6E81B0EB" w:rsidR="000B3F8C" w:rsidRPr="003D192A" w:rsidRDefault="000B3F8C" w:rsidP="000B3F8C">
      <w:pPr>
        <w:pStyle w:val="Obyajntext"/>
        <w:jc w:val="both"/>
        <w:rPr>
          <w:color w:val="1F497E"/>
          <w:lang w:eastAsia="sk-SK"/>
        </w:rPr>
      </w:pPr>
    </w:p>
    <w:p w14:paraId="168DEF99" w14:textId="77777777" w:rsidR="000B3F8C" w:rsidRPr="000B3F8C" w:rsidRDefault="000B3F8C" w:rsidP="000B3F8C">
      <w:pPr>
        <w:shd w:val="clear" w:color="auto" w:fill="FFFFFF"/>
        <w:spacing w:before="120"/>
        <w:jc w:val="both"/>
        <w:rPr>
          <w:rFonts w:asciiTheme="minorHAnsi" w:eastAsia="Times New Roman" w:hAnsiTheme="minorHAnsi"/>
        </w:rPr>
      </w:pPr>
    </w:p>
    <w:sectPr w:rsidR="000B3F8C" w:rsidRPr="000B3F8C" w:rsidSect="00A85C9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3975" w14:textId="77777777" w:rsidR="00102D17" w:rsidRDefault="00102D17">
      <w:r>
        <w:separator/>
      </w:r>
    </w:p>
  </w:endnote>
  <w:endnote w:type="continuationSeparator" w:id="0">
    <w:p w14:paraId="4861D3BC" w14:textId="77777777" w:rsidR="00102D17" w:rsidRDefault="0010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423EDAD1"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D143B7">
          <w:rPr>
            <w:rFonts w:ascii="Times New Roman" w:hAnsi="Times New Roman"/>
            <w:noProof/>
            <w:sz w:val="24"/>
            <w:szCs w:val="24"/>
          </w:rPr>
          <w:t>4</w:t>
        </w:r>
        <w:r w:rsidRPr="001309DC">
          <w:rPr>
            <w:rFonts w:ascii="Times New Roman" w:hAnsi="Times New Roman"/>
            <w:sz w:val="24"/>
            <w:szCs w:val="24"/>
          </w:rPr>
          <w:fldChar w:fldCharType="end"/>
        </w:r>
      </w:p>
    </w:sdtContent>
  </w:sdt>
  <w:p w14:paraId="3D04EE17"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416B" w14:textId="77777777" w:rsidR="00102D17" w:rsidRDefault="00102D17">
      <w:r>
        <w:separator/>
      </w:r>
    </w:p>
  </w:footnote>
  <w:footnote w:type="continuationSeparator" w:id="0">
    <w:p w14:paraId="32662E43" w14:textId="77777777" w:rsidR="00102D17" w:rsidRDefault="0010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C177B73"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7C"/>
    <w:multiLevelType w:val="multilevel"/>
    <w:tmpl w:val="DFAA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93F50"/>
    <w:multiLevelType w:val="hybridMultilevel"/>
    <w:tmpl w:val="0F14D0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E9B79FE"/>
    <w:multiLevelType w:val="hybridMultilevel"/>
    <w:tmpl w:val="98A0A6EE"/>
    <w:lvl w:ilvl="0" w:tplc="7D1AAF58">
      <w:start w:val="1"/>
      <w:numFmt w:val="decimal"/>
      <w:lvlText w:val="%1."/>
      <w:lvlJc w:val="left"/>
      <w:pPr>
        <w:ind w:left="1125" w:hanging="765"/>
      </w:pPr>
      <w:rPr>
        <w:rFonts w:hint="default"/>
      </w:rPr>
    </w:lvl>
    <w:lvl w:ilvl="1" w:tplc="AC0CEDD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211EE"/>
    <w:multiLevelType w:val="multilevel"/>
    <w:tmpl w:val="FF2AB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C159BB"/>
    <w:multiLevelType w:val="hybridMultilevel"/>
    <w:tmpl w:val="80E2F5F0"/>
    <w:lvl w:ilvl="0" w:tplc="F5BE25E8">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876CAF"/>
    <w:multiLevelType w:val="hybridMultilevel"/>
    <w:tmpl w:val="3BA21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D08E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889488B"/>
    <w:multiLevelType w:val="hybridMultilevel"/>
    <w:tmpl w:val="88F45E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9A90117"/>
    <w:multiLevelType w:val="multilevel"/>
    <w:tmpl w:val="0DD276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002F61"/>
    <w:multiLevelType w:val="hybridMultilevel"/>
    <w:tmpl w:val="A3B61140"/>
    <w:lvl w:ilvl="0" w:tplc="8E54AC2C">
      <w:start w:val="1"/>
      <w:numFmt w:val="lowerLetter"/>
      <w:lvlText w:val="%1)"/>
      <w:lvlJc w:val="left"/>
      <w:pPr>
        <w:ind w:left="360" w:hanging="360"/>
      </w:pPr>
      <w:rPr>
        <w:rFonts w:ascii="Calibri" w:hAnsi="Calibri" w:cs="Times New Roman" w:hint="default"/>
        <w:color w:val="1F497E"/>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1CD369C"/>
    <w:multiLevelType w:val="hybridMultilevel"/>
    <w:tmpl w:val="91060AE4"/>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E718FA"/>
    <w:multiLevelType w:val="hybridMultilevel"/>
    <w:tmpl w:val="9A8EA6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06A6415"/>
    <w:multiLevelType w:val="hybridMultilevel"/>
    <w:tmpl w:val="0A98D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F437F"/>
    <w:multiLevelType w:val="multilevel"/>
    <w:tmpl w:val="5486F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77396D"/>
    <w:multiLevelType w:val="hybridMultilevel"/>
    <w:tmpl w:val="7054E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3C25A4"/>
    <w:multiLevelType w:val="hybridMultilevel"/>
    <w:tmpl w:val="D550F6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6FF7919"/>
    <w:multiLevelType w:val="hybridMultilevel"/>
    <w:tmpl w:val="1676FC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FE3B0A"/>
    <w:multiLevelType w:val="hybridMultilevel"/>
    <w:tmpl w:val="6CF8BD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766C92"/>
    <w:multiLevelType w:val="hybridMultilevel"/>
    <w:tmpl w:val="E3E67E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0962F0"/>
    <w:multiLevelType w:val="hybridMultilevel"/>
    <w:tmpl w:val="330E1B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7F3457"/>
    <w:multiLevelType w:val="hybridMultilevel"/>
    <w:tmpl w:val="44F28A66"/>
    <w:lvl w:ilvl="0" w:tplc="8D7895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82226B"/>
    <w:multiLevelType w:val="hybridMultilevel"/>
    <w:tmpl w:val="F2DC8176"/>
    <w:lvl w:ilvl="0" w:tplc="10E69CA6">
      <w:start w:val="1"/>
      <w:numFmt w:val="lowerLetter"/>
      <w:lvlText w:val="%1)"/>
      <w:lvlJc w:val="left"/>
      <w:pPr>
        <w:ind w:left="360" w:hanging="360"/>
      </w:pPr>
      <w:rPr>
        <w:rFonts w:eastAsia="Times New Roman" w:hint="default"/>
        <w:color w:val="44546A" w:themeColor="text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21E15"/>
    <w:multiLevelType w:val="hybridMultilevel"/>
    <w:tmpl w:val="E27A19FC"/>
    <w:lvl w:ilvl="0" w:tplc="C76AD32C">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2E7305"/>
    <w:multiLevelType w:val="hybridMultilevel"/>
    <w:tmpl w:val="AD5EA5E2"/>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30"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B156D83"/>
    <w:multiLevelType w:val="hybridMultilevel"/>
    <w:tmpl w:val="4E80D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845BA"/>
    <w:multiLevelType w:val="hybridMultilevel"/>
    <w:tmpl w:val="F5EE32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FFA510A"/>
    <w:multiLevelType w:val="hybridMultilevel"/>
    <w:tmpl w:val="5F40A1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3587D41"/>
    <w:multiLevelType w:val="hybridMultilevel"/>
    <w:tmpl w:val="05422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884EAB"/>
    <w:multiLevelType w:val="multilevel"/>
    <w:tmpl w:val="55201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9175577"/>
    <w:multiLevelType w:val="hybridMultilevel"/>
    <w:tmpl w:val="38D80E70"/>
    <w:lvl w:ilvl="0" w:tplc="A03CCA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383517"/>
    <w:multiLevelType w:val="multilevel"/>
    <w:tmpl w:val="D39CBE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867757"/>
    <w:multiLevelType w:val="hybridMultilevel"/>
    <w:tmpl w:val="BE2E71F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DF0AAE"/>
    <w:multiLevelType w:val="hybridMultilevel"/>
    <w:tmpl w:val="C456D17C"/>
    <w:lvl w:ilvl="0" w:tplc="8D78959C">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C18120E"/>
    <w:multiLevelType w:val="hybridMultilevel"/>
    <w:tmpl w:val="AAF857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12A33B3"/>
    <w:multiLevelType w:val="hybridMultilevel"/>
    <w:tmpl w:val="1736E588"/>
    <w:lvl w:ilvl="0" w:tplc="3300F5D2">
      <w:numFmt w:val="bullet"/>
      <w:lvlText w:val="•"/>
      <w:lvlJc w:val="left"/>
      <w:pPr>
        <w:ind w:left="2073" w:hanging="360"/>
      </w:pPr>
      <w:rPr>
        <w:rFonts w:ascii="Arial" w:eastAsia="Times New Roman" w:hAnsi="Arial" w:cs="Arial" w:hint="default"/>
      </w:rPr>
    </w:lvl>
    <w:lvl w:ilvl="1" w:tplc="041B0003">
      <w:start w:val="1"/>
      <w:numFmt w:val="bullet"/>
      <w:lvlText w:val="o"/>
      <w:lvlJc w:val="left"/>
      <w:pPr>
        <w:ind w:left="2793" w:hanging="360"/>
      </w:pPr>
      <w:rPr>
        <w:rFonts w:ascii="Courier New" w:hAnsi="Courier New" w:cs="Courier New" w:hint="default"/>
      </w:rPr>
    </w:lvl>
    <w:lvl w:ilvl="2" w:tplc="041B0005">
      <w:start w:val="1"/>
      <w:numFmt w:val="bullet"/>
      <w:lvlText w:val=""/>
      <w:lvlJc w:val="left"/>
      <w:pPr>
        <w:ind w:left="3513" w:hanging="360"/>
      </w:pPr>
      <w:rPr>
        <w:rFonts w:ascii="Wingdings" w:hAnsi="Wingdings" w:hint="default"/>
      </w:rPr>
    </w:lvl>
    <w:lvl w:ilvl="3" w:tplc="041B0001">
      <w:start w:val="1"/>
      <w:numFmt w:val="bullet"/>
      <w:lvlText w:val=""/>
      <w:lvlJc w:val="left"/>
      <w:pPr>
        <w:ind w:left="4233" w:hanging="360"/>
      </w:pPr>
      <w:rPr>
        <w:rFonts w:ascii="Symbol" w:hAnsi="Symbol" w:hint="default"/>
      </w:rPr>
    </w:lvl>
    <w:lvl w:ilvl="4" w:tplc="041B0003">
      <w:start w:val="1"/>
      <w:numFmt w:val="bullet"/>
      <w:lvlText w:val="o"/>
      <w:lvlJc w:val="left"/>
      <w:pPr>
        <w:ind w:left="4953" w:hanging="360"/>
      </w:pPr>
      <w:rPr>
        <w:rFonts w:ascii="Courier New" w:hAnsi="Courier New" w:cs="Courier New" w:hint="default"/>
      </w:rPr>
    </w:lvl>
    <w:lvl w:ilvl="5" w:tplc="041B0005">
      <w:start w:val="1"/>
      <w:numFmt w:val="bullet"/>
      <w:lvlText w:val=""/>
      <w:lvlJc w:val="left"/>
      <w:pPr>
        <w:ind w:left="5673" w:hanging="360"/>
      </w:pPr>
      <w:rPr>
        <w:rFonts w:ascii="Wingdings" w:hAnsi="Wingdings" w:hint="default"/>
      </w:rPr>
    </w:lvl>
    <w:lvl w:ilvl="6" w:tplc="041B0001">
      <w:start w:val="1"/>
      <w:numFmt w:val="bullet"/>
      <w:lvlText w:val=""/>
      <w:lvlJc w:val="left"/>
      <w:pPr>
        <w:ind w:left="6393" w:hanging="360"/>
      </w:pPr>
      <w:rPr>
        <w:rFonts w:ascii="Symbol" w:hAnsi="Symbol" w:hint="default"/>
      </w:rPr>
    </w:lvl>
    <w:lvl w:ilvl="7" w:tplc="041B0003">
      <w:start w:val="1"/>
      <w:numFmt w:val="bullet"/>
      <w:lvlText w:val="o"/>
      <w:lvlJc w:val="left"/>
      <w:pPr>
        <w:ind w:left="7113" w:hanging="360"/>
      </w:pPr>
      <w:rPr>
        <w:rFonts w:ascii="Courier New" w:hAnsi="Courier New" w:cs="Courier New" w:hint="default"/>
      </w:rPr>
    </w:lvl>
    <w:lvl w:ilvl="8" w:tplc="041B0005">
      <w:start w:val="1"/>
      <w:numFmt w:val="bullet"/>
      <w:lvlText w:val=""/>
      <w:lvlJc w:val="left"/>
      <w:pPr>
        <w:ind w:left="7833" w:hanging="360"/>
      </w:pPr>
      <w:rPr>
        <w:rFonts w:ascii="Wingdings" w:hAnsi="Wingdings" w:hint="default"/>
      </w:rPr>
    </w:lvl>
  </w:abstractNum>
  <w:abstractNum w:abstractNumId="42" w15:restartNumberingAfterBreak="0">
    <w:nsid w:val="7BA00124"/>
    <w:multiLevelType w:val="hybridMultilevel"/>
    <w:tmpl w:val="C46AA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D1507B"/>
    <w:multiLevelType w:val="hybridMultilevel"/>
    <w:tmpl w:val="274C13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0"/>
  </w:num>
  <w:num w:numId="3">
    <w:abstractNumId w:val="26"/>
  </w:num>
  <w:num w:numId="4">
    <w:abstractNumId w:val="4"/>
  </w:num>
  <w:num w:numId="5">
    <w:abstractNumId w:val="1"/>
  </w:num>
  <w:num w:numId="6">
    <w:abstractNumId w:val="13"/>
  </w:num>
  <w:num w:numId="7">
    <w:abstractNumId w:val="2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3"/>
  </w:num>
  <w:num w:numId="14">
    <w:abstractNumId w:val="20"/>
  </w:num>
  <w:num w:numId="15">
    <w:abstractNumId w:val="28"/>
  </w:num>
  <w:num w:numId="16">
    <w:abstractNumId w:val="22"/>
  </w:num>
  <w:num w:numId="17">
    <w:abstractNumId w:val="7"/>
  </w:num>
  <w:num w:numId="18">
    <w:abstractNumId w:val="19"/>
  </w:num>
  <w:num w:numId="19">
    <w:abstractNumId w:val="3"/>
  </w:num>
  <w:num w:numId="20">
    <w:abstractNumId w:val="12"/>
  </w:num>
  <w:num w:numId="21">
    <w:abstractNumId w:val="6"/>
  </w:num>
  <w:num w:numId="22">
    <w:abstractNumId w:val="24"/>
  </w:num>
  <w:num w:numId="23">
    <w:abstractNumId w:val="3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1"/>
  </w:num>
  <w:num w:numId="32">
    <w:abstractNumId w:val="36"/>
  </w:num>
  <w:num w:numId="33">
    <w:abstractNumId w:val="29"/>
  </w:num>
  <w:num w:numId="34">
    <w:abstractNumId w:val="42"/>
  </w:num>
  <w:num w:numId="35">
    <w:abstractNumId w:val="36"/>
  </w:num>
  <w:num w:numId="36">
    <w:abstractNumId w:val="9"/>
  </w:num>
  <w:num w:numId="37">
    <w:abstractNumId w:val="3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1"/>
  </w:num>
  <w:num w:numId="41">
    <w:abstractNumId w:val="23"/>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24BCE"/>
    <w:rsid w:val="000510AA"/>
    <w:rsid w:val="00094CC6"/>
    <w:rsid w:val="000B2B5E"/>
    <w:rsid w:val="000B3F8C"/>
    <w:rsid w:val="000B7DA6"/>
    <w:rsid w:val="000C3422"/>
    <w:rsid w:val="000E66EC"/>
    <w:rsid w:val="00102D17"/>
    <w:rsid w:val="00124C59"/>
    <w:rsid w:val="00181FD4"/>
    <w:rsid w:val="001D481A"/>
    <w:rsid w:val="001E0C8B"/>
    <w:rsid w:val="001E1804"/>
    <w:rsid w:val="001F66B3"/>
    <w:rsid w:val="00215B6A"/>
    <w:rsid w:val="00234544"/>
    <w:rsid w:val="0024613C"/>
    <w:rsid w:val="002561EB"/>
    <w:rsid w:val="002714E5"/>
    <w:rsid w:val="00283760"/>
    <w:rsid w:val="002C5152"/>
    <w:rsid w:val="002F503F"/>
    <w:rsid w:val="0032195C"/>
    <w:rsid w:val="00324335"/>
    <w:rsid w:val="00354629"/>
    <w:rsid w:val="003706EF"/>
    <w:rsid w:val="00383BCC"/>
    <w:rsid w:val="003A4865"/>
    <w:rsid w:val="003D192A"/>
    <w:rsid w:val="003D7ADD"/>
    <w:rsid w:val="003E10E7"/>
    <w:rsid w:val="00407D4F"/>
    <w:rsid w:val="00466B71"/>
    <w:rsid w:val="004717B5"/>
    <w:rsid w:val="004A4E3D"/>
    <w:rsid w:val="004B1858"/>
    <w:rsid w:val="004B67C4"/>
    <w:rsid w:val="004F6209"/>
    <w:rsid w:val="0050036A"/>
    <w:rsid w:val="00521B91"/>
    <w:rsid w:val="00530A74"/>
    <w:rsid w:val="00533A85"/>
    <w:rsid w:val="00546D59"/>
    <w:rsid w:val="0055070D"/>
    <w:rsid w:val="00585A63"/>
    <w:rsid w:val="00597E48"/>
    <w:rsid w:val="005C437A"/>
    <w:rsid w:val="005C70C4"/>
    <w:rsid w:val="005D2248"/>
    <w:rsid w:val="00612882"/>
    <w:rsid w:val="0061449A"/>
    <w:rsid w:val="00616E20"/>
    <w:rsid w:val="00631397"/>
    <w:rsid w:val="00641434"/>
    <w:rsid w:val="00642482"/>
    <w:rsid w:val="0069143E"/>
    <w:rsid w:val="0069524F"/>
    <w:rsid w:val="006B7FF4"/>
    <w:rsid w:val="006C47F4"/>
    <w:rsid w:val="00710856"/>
    <w:rsid w:val="007607E1"/>
    <w:rsid w:val="00790D3E"/>
    <w:rsid w:val="00794849"/>
    <w:rsid w:val="007B7E86"/>
    <w:rsid w:val="007D039A"/>
    <w:rsid w:val="007F22DE"/>
    <w:rsid w:val="0080527D"/>
    <w:rsid w:val="00855CA1"/>
    <w:rsid w:val="00874510"/>
    <w:rsid w:val="008A26D5"/>
    <w:rsid w:val="008A39AF"/>
    <w:rsid w:val="008A3A06"/>
    <w:rsid w:val="008A4B13"/>
    <w:rsid w:val="008C170F"/>
    <w:rsid w:val="00914DD6"/>
    <w:rsid w:val="00916E42"/>
    <w:rsid w:val="009215A3"/>
    <w:rsid w:val="00942D3F"/>
    <w:rsid w:val="0097124B"/>
    <w:rsid w:val="009B59C9"/>
    <w:rsid w:val="009C3868"/>
    <w:rsid w:val="009D34D8"/>
    <w:rsid w:val="00A07A55"/>
    <w:rsid w:val="00A54FA3"/>
    <w:rsid w:val="00A708D0"/>
    <w:rsid w:val="00A73DDF"/>
    <w:rsid w:val="00A7747C"/>
    <w:rsid w:val="00A7784A"/>
    <w:rsid w:val="00A85C95"/>
    <w:rsid w:val="00AA14A6"/>
    <w:rsid w:val="00AA7BA1"/>
    <w:rsid w:val="00AC6803"/>
    <w:rsid w:val="00AD5ACE"/>
    <w:rsid w:val="00B01397"/>
    <w:rsid w:val="00B1677B"/>
    <w:rsid w:val="00B3347C"/>
    <w:rsid w:val="00B41C01"/>
    <w:rsid w:val="00B53ECC"/>
    <w:rsid w:val="00B92A36"/>
    <w:rsid w:val="00B964DE"/>
    <w:rsid w:val="00BB0D6A"/>
    <w:rsid w:val="00BC58AC"/>
    <w:rsid w:val="00BD7C91"/>
    <w:rsid w:val="00BE7391"/>
    <w:rsid w:val="00BF0587"/>
    <w:rsid w:val="00C557DF"/>
    <w:rsid w:val="00C62133"/>
    <w:rsid w:val="00C622B7"/>
    <w:rsid w:val="00C66B7C"/>
    <w:rsid w:val="00C66C8D"/>
    <w:rsid w:val="00CA24D2"/>
    <w:rsid w:val="00CA2FFD"/>
    <w:rsid w:val="00D143B7"/>
    <w:rsid w:val="00D33AFF"/>
    <w:rsid w:val="00D52B39"/>
    <w:rsid w:val="00D625B8"/>
    <w:rsid w:val="00D93D97"/>
    <w:rsid w:val="00DA4301"/>
    <w:rsid w:val="00DA4668"/>
    <w:rsid w:val="00DA682B"/>
    <w:rsid w:val="00DB5DDB"/>
    <w:rsid w:val="00DC7F61"/>
    <w:rsid w:val="00DD0BD2"/>
    <w:rsid w:val="00DE406F"/>
    <w:rsid w:val="00DF6F2D"/>
    <w:rsid w:val="00E513CC"/>
    <w:rsid w:val="00EC78D8"/>
    <w:rsid w:val="00EE0AF9"/>
    <w:rsid w:val="00EE2435"/>
    <w:rsid w:val="00EF79D8"/>
    <w:rsid w:val="00F06C99"/>
    <w:rsid w:val="00F11A43"/>
    <w:rsid w:val="00F12123"/>
    <w:rsid w:val="00F34D37"/>
    <w:rsid w:val="00F57A3A"/>
    <w:rsid w:val="00F94964"/>
    <w:rsid w:val="00FA0B5B"/>
    <w:rsid w:val="00FC2CF7"/>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2">
    <w:name w:val="heading 2"/>
    <w:basedOn w:val="Normlny"/>
    <w:next w:val="Normlny"/>
    <w:link w:val="Nadpis2Char"/>
    <w:uiPriority w:val="9"/>
    <w:semiHidden/>
    <w:unhideWhenUsed/>
    <w:qFormat/>
    <w:rsid w:val="00407D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unhideWhenUsed/>
    <w:rsid w:val="00324335"/>
    <w:rPr>
      <w:rFonts w:cs="Calibri"/>
      <w:lang w:eastAsia="en-US"/>
    </w:rPr>
  </w:style>
  <w:style w:type="character" w:customStyle="1" w:styleId="ObyajntextChar">
    <w:name w:val="Obyčajný text Char"/>
    <w:basedOn w:val="Predvolenpsmoodseku"/>
    <w:link w:val="Obyajntext"/>
    <w:uiPriority w:val="99"/>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Car,Cha"/>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Car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 w:type="character" w:customStyle="1" w:styleId="Nadpis2Char">
    <w:name w:val="Nadpis 2 Char"/>
    <w:basedOn w:val="Predvolenpsmoodseku"/>
    <w:link w:val="Nadpis2"/>
    <w:uiPriority w:val="9"/>
    <w:semiHidden/>
    <w:rsid w:val="00407D4F"/>
    <w:rPr>
      <w:rFonts w:asciiTheme="majorHAnsi" w:eastAsiaTheme="majorEastAsia" w:hAnsiTheme="majorHAnsi" w:cstheme="majorBidi"/>
      <w:color w:val="2F5496" w:themeColor="accent1" w:themeShade="BF"/>
      <w:sz w:val="26"/>
      <w:szCs w:val="26"/>
      <w:lang w:val="sk-SK" w:eastAsia="sk-SK"/>
    </w:rPr>
  </w:style>
  <w:style w:type="paragraph" w:customStyle="1" w:styleId="Default0">
    <w:name w:val="Default"/>
    <w:basedOn w:val="Normlny"/>
    <w:rsid w:val="00BE7391"/>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51583804">
      <w:bodyDiv w:val="1"/>
      <w:marLeft w:val="0"/>
      <w:marRight w:val="0"/>
      <w:marTop w:val="0"/>
      <w:marBottom w:val="0"/>
      <w:divBdr>
        <w:top w:val="none" w:sz="0" w:space="0" w:color="auto"/>
        <w:left w:val="none" w:sz="0" w:space="0" w:color="auto"/>
        <w:bottom w:val="none" w:sz="0" w:space="0" w:color="auto"/>
        <w:right w:val="none" w:sz="0" w:space="0" w:color="auto"/>
      </w:divBdr>
    </w:div>
    <w:div w:id="79102973">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10053955">
      <w:bodyDiv w:val="1"/>
      <w:marLeft w:val="0"/>
      <w:marRight w:val="0"/>
      <w:marTop w:val="0"/>
      <w:marBottom w:val="0"/>
      <w:divBdr>
        <w:top w:val="none" w:sz="0" w:space="0" w:color="auto"/>
        <w:left w:val="none" w:sz="0" w:space="0" w:color="auto"/>
        <w:bottom w:val="none" w:sz="0" w:space="0" w:color="auto"/>
        <w:right w:val="none" w:sz="0" w:space="0" w:color="auto"/>
      </w:divBdr>
    </w:div>
    <w:div w:id="134761354">
      <w:bodyDiv w:val="1"/>
      <w:marLeft w:val="0"/>
      <w:marRight w:val="0"/>
      <w:marTop w:val="0"/>
      <w:marBottom w:val="0"/>
      <w:divBdr>
        <w:top w:val="none" w:sz="0" w:space="0" w:color="auto"/>
        <w:left w:val="none" w:sz="0" w:space="0" w:color="auto"/>
        <w:bottom w:val="none" w:sz="0" w:space="0" w:color="auto"/>
        <w:right w:val="none" w:sz="0" w:space="0" w:color="auto"/>
      </w:divBdr>
    </w:div>
    <w:div w:id="147946230">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7525958">
      <w:bodyDiv w:val="1"/>
      <w:marLeft w:val="0"/>
      <w:marRight w:val="0"/>
      <w:marTop w:val="0"/>
      <w:marBottom w:val="0"/>
      <w:divBdr>
        <w:top w:val="none" w:sz="0" w:space="0" w:color="auto"/>
        <w:left w:val="none" w:sz="0" w:space="0" w:color="auto"/>
        <w:bottom w:val="none" w:sz="0" w:space="0" w:color="auto"/>
        <w:right w:val="none" w:sz="0" w:space="0" w:color="auto"/>
      </w:divBdr>
    </w:div>
    <w:div w:id="170224152">
      <w:bodyDiv w:val="1"/>
      <w:marLeft w:val="0"/>
      <w:marRight w:val="0"/>
      <w:marTop w:val="0"/>
      <w:marBottom w:val="0"/>
      <w:divBdr>
        <w:top w:val="none" w:sz="0" w:space="0" w:color="auto"/>
        <w:left w:val="none" w:sz="0" w:space="0" w:color="auto"/>
        <w:bottom w:val="none" w:sz="0" w:space="0" w:color="auto"/>
        <w:right w:val="none" w:sz="0" w:space="0" w:color="auto"/>
      </w:divBdr>
    </w:div>
    <w:div w:id="181556582">
      <w:bodyDiv w:val="1"/>
      <w:marLeft w:val="0"/>
      <w:marRight w:val="0"/>
      <w:marTop w:val="0"/>
      <w:marBottom w:val="0"/>
      <w:divBdr>
        <w:top w:val="none" w:sz="0" w:space="0" w:color="auto"/>
        <w:left w:val="none" w:sz="0" w:space="0" w:color="auto"/>
        <w:bottom w:val="none" w:sz="0" w:space="0" w:color="auto"/>
        <w:right w:val="none" w:sz="0" w:space="0" w:color="auto"/>
      </w:divBdr>
    </w:div>
    <w:div w:id="187067309">
      <w:bodyDiv w:val="1"/>
      <w:marLeft w:val="0"/>
      <w:marRight w:val="0"/>
      <w:marTop w:val="0"/>
      <w:marBottom w:val="0"/>
      <w:divBdr>
        <w:top w:val="none" w:sz="0" w:space="0" w:color="auto"/>
        <w:left w:val="none" w:sz="0" w:space="0" w:color="auto"/>
        <w:bottom w:val="none" w:sz="0" w:space="0" w:color="auto"/>
        <w:right w:val="none" w:sz="0" w:space="0" w:color="auto"/>
      </w:divBdr>
    </w:div>
    <w:div w:id="192305565">
      <w:bodyDiv w:val="1"/>
      <w:marLeft w:val="0"/>
      <w:marRight w:val="0"/>
      <w:marTop w:val="0"/>
      <w:marBottom w:val="0"/>
      <w:divBdr>
        <w:top w:val="none" w:sz="0" w:space="0" w:color="auto"/>
        <w:left w:val="none" w:sz="0" w:space="0" w:color="auto"/>
        <w:bottom w:val="none" w:sz="0" w:space="0" w:color="auto"/>
        <w:right w:val="none" w:sz="0" w:space="0" w:color="auto"/>
      </w:divBdr>
    </w:div>
    <w:div w:id="218366749">
      <w:bodyDiv w:val="1"/>
      <w:marLeft w:val="0"/>
      <w:marRight w:val="0"/>
      <w:marTop w:val="0"/>
      <w:marBottom w:val="0"/>
      <w:divBdr>
        <w:top w:val="none" w:sz="0" w:space="0" w:color="auto"/>
        <w:left w:val="none" w:sz="0" w:space="0" w:color="auto"/>
        <w:bottom w:val="none" w:sz="0" w:space="0" w:color="auto"/>
        <w:right w:val="none" w:sz="0" w:space="0" w:color="auto"/>
      </w:divBdr>
    </w:div>
    <w:div w:id="248659344">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82924443">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70229614">
      <w:bodyDiv w:val="1"/>
      <w:marLeft w:val="0"/>
      <w:marRight w:val="0"/>
      <w:marTop w:val="0"/>
      <w:marBottom w:val="0"/>
      <w:divBdr>
        <w:top w:val="none" w:sz="0" w:space="0" w:color="auto"/>
        <w:left w:val="none" w:sz="0" w:space="0" w:color="auto"/>
        <w:bottom w:val="none" w:sz="0" w:space="0" w:color="auto"/>
        <w:right w:val="none" w:sz="0" w:space="0" w:color="auto"/>
      </w:divBdr>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11393880">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30396947">
      <w:bodyDiv w:val="1"/>
      <w:marLeft w:val="0"/>
      <w:marRight w:val="0"/>
      <w:marTop w:val="0"/>
      <w:marBottom w:val="0"/>
      <w:divBdr>
        <w:top w:val="none" w:sz="0" w:space="0" w:color="auto"/>
        <w:left w:val="none" w:sz="0" w:space="0" w:color="auto"/>
        <w:bottom w:val="none" w:sz="0" w:space="0" w:color="auto"/>
        <w:right w:val="none" w:sz="0" w:space="0" w:color="auto"/>
      </w:divBdr>
    </w:div>
    <w:div w:id="431823727">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458382814">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91020623">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505049272">
      <w:bodyDiv w:val="1"/>
      <w:marLeft w:val="0"/>
      <w:marRight w:val="0"/>
      <w:marTop w:val="0"/>
      <w:marBottom w:val="0"/>
      <w:divBdr>
        <w:top w:val="none" w:sz="0" w:space="0" w:color="auto"/>
        <w:left w:val="none" w:sz="0" w:space="0" w:color="auto"/>
        <w:bottom w:val="none" w:sz="0" w:space="0" w:color="auto"/>
        <w:right w:val="none" w:sz="0" w:space="0" w:color="auto"/>
      </w:divBdr>
    </w:div>
    <w:div w:id="513155301">
      <w:bodyDiv w:val="1"/>
      <w:marLeft w:val="0"/>
      <w:marRight w:val="0"/>
      <w:marTop w:val="0"/>
      <w:marBottom w:val="0"/>
      <w:divBdr>
        <w:top w:val="none" w:sz="0" w:space="0" w:color="auto"/>
        <w:left w:val="none" w:sz="0" w:space="0" w:color="auto"/>
        <w:bottom w:val="none" w:sz="0" w:space="0" w:color="auto"/>
        <w:right w:val="none" w:sz="0" w:space="0" w:color="auto"/>
      </w:divBdr>
    </w:div>
    <w:div w:id="530729937">
      <w:bodyDiv w:val="1"/>
      <w:marLeft w:val="0"/>
      <w:marRight w:val="0"/>
      <w:marTop w:val="0"/>
      <w:marBottom w:val="0"/>
      <w:divBdr>
        <w:top w:val="none" w:sz="0" w:space="0" w:color="auto"/>
        <w:left w:val="none" w:sz="0" w:space="0" w:color="auto"/>
        <w:bottom w:val="none" w:sz="0" w:space="0" w:color="auto"/>
        <w:right w:val="none" w:sz="0" w:space="0" w:color="auto"/>
      </w:divBdr>
    </w:div>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49388981">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58786095">
      <w:bodyDiv w:val="1"/>
      <w:marLeft w:val="0"/>
      <w:marRight w:val="0"/>
      <w:marTop w:val="0"/>
      <w:marBottom w:val="0"/>
      <w:divBdr>
        <w:top w:val="none" w:sz="0" w:space="0" w:color="auto"/>
        <w:left w:val="none" w:sz="0" w:space="0" w:color="auto"/>
        <w:bottom w:val="none" w:sz="0" w:space="0" w:color="auto"/>
        <w:right w:val="none" w:sz="0" w:space="0" w:color="auto"/>
      </w:divBdr>
    </w:div>
    <w:div w:id="561908963">
      <w:bodyDiv w:val="1"/>
      <w:marLeft w:val="0"/>
      <w:marRight w:val="0"/>
      <w:marTop w:val="0"/>
      <w:marBottom w:val="0"/>
      <w:divBdr>
        <w:top w:val="none" w:sz="0" w:space="0" w:color="auto"/>
        <w:left w:val="none" w:sz="0" w:space="0" w:color="auto"/>
        <w:bottom w:val="none" w:sz="0" w:space="0" w:color="auto"/>
        <w:right w:val="none" w:sz="0" w:space="0" w:color="auto"/>
      </w:divBdr>
    </w:div>
    <w:div w:id="567544684">
      <w:bodyDiv w:val="1"/>
      <w:marLeft w:val="0"/>
      <w:marRight w:val="0"/>
      <w:marTop w:val="0"/>
      <w:marBottom w:val="0"/>
      <w:divBdr>
        <w:top w:val="none" w:sz="0" w:space="0" w:color="auto"/>
        <w:left w:val="none" w:sz="0" w:space="0" w:color="auto"/>
        <w:bottom w:val="none" w:sz="0" w:space="0" w:color="auto"/>
        <w:right w:val="none" w:sz="0" w:space="0" w:color="auto"/>
      </w:divBdr>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576204779">
      <w:bodyDiv w:val="1"/>
      <w:marLeft w:val="0"/>
      <w:marRight w:val="0"/>
      <w:marTop w:val="0"/>
      <w:marBottom w:val="0"/>
      <w:divBdr>
        <w:top w:val="none" w:sz="0" w:space="0" w:color="auto"/>
        <w:left w:val="none" w:sz="0" w:space="0" w:color="auto"/>
        <w:bottom w:val="none" w:sz="0" w:space="0" w:color="auto"/>
        <w:right w:val="none" w:sz="0" w:space="0" w:color="auto"/>
      </w:divBdr>
    </w:div>
    <w:div w:id="580601109">
      <w:bodyDiv w:val="1"/>
      <w:marLeft w:val="0"/>
      <w:marRight w:val="0"/>
      <w:marTop w:val="0"/>
      <w:marBottom w:val="0"/>
      <w:divBdr>
        <w:top w:val="none" w:sz="0" w:space="0" w:color="auto"/>
        <w:left w:val="none" w:sz="0" w:space="0" w:color="auto"/>
        <w:bottom w:val="none" w:sz="0" w:space="0" w:color="auto"/>
        <w:right w:val="none" w:sz="0" w:space="0" w:color="auto"/>
      </w:divBdr>
    </w:div>
    <w:div w:id="652686434">
      <w:bodyDiv w:val="1"/>
      <w:marLeft w:val="0"/>
      <w:marRight w:val="0"/>
      <w:marTop w:val="0"/>
      <w:marBottom w:val="0"/>
      <w:divBdr>
        <w:top w:val="none" w:sz="0" w:space="0" w:color="auto"/>
        <w:left w:val="none" w:sz="0" w:space="0" w:color="auto"/>
        <w:bottom w:val="none" w:sz="0" w:space="0" w:color="auto"/>
        <w:right w:val="none" w:sz="0" w:space="0" w:color="auto"/>
      </w:divBdr>
    </w:div>
    <w:div w:id="661541154">
      <w:bodyDiv w:val="1"/>
      <w:marLeft w:val="0"/>
      <w:marRight w:val="0"/>
      <w:marTop w:val="0"/>
      <w:marBottom w:val="0"/>
      <w:divBdr>
        <w:top w:val="none" w:sz="0" w:space="0" w:color="auto"/>
        <w:left w:val="none" w:sz="0" w:space="0" w:color="auto"/>
        <w:bottom w:val="none" w:sz="0" w:space="0" w:color="auto"/>
        <w:right w:val="none" w:sz="0" w:space="0" w:color="auto"/>
      </w:divBdr>
    </w:div>
    <w:div w:id="682587381">
      <w:bodyDiv w:val="1"/>
      <w:marLeft w:val="0"/>
      <w:marRight w:val="0"/>
      <w:marTop w:val="0"/>
      <w:marBottom w:val="0"/>
      <w:divBdr>
        <w:top w:val="none" w:sz="0" w:space="0" w:color="auto"/>
        <w:left w:val="none" w:sz="0" w:space="0" w:color="auto"/>
        <w:bottom w:val="none" w:sz="0" w:space="0" w:color="auto"/>
        <w:right w:val="none" w:sz="0" w:space="0" w:color="auto"/>
      </w:divBdr>
    </w:div>
    <w:div w:id="694383901">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33510220">
      <w:bodyDiv w:val="1"/>
      <w:marLeft w:val="0"/>
      <w:marRight w:val="0"/>
      <w:marTop w:val="0"/>
      <w:marBottom w:val="0"/>
      <w:divBdr>
        <w:top w:val="none" w:sz="0" w:space="0" w:color="auto"/>
        <w:left w:val="none" w:sz="0" w:space="0" w:color="auto"/>
        <w:bottom w:val="none" w:sz="0" w:space="0" w:color="auto"/>
        <w:right w:val="none" w:sz="0" w:space="0" w:color="auto"/>
      </w:divBdr>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764765239">
      <w:bodyDiv w:val="1"/>
      <w:marLeft w:val="0"/>
      <w:marRight w:val="0"/>
      <w:marTop w:val="0"/>
      <w:marBottom w:val="0"/>
      <w:divBdr>
        <w:top w:val="none" w:sz="0" w:space="0" w:color="auto"/>
        <w:left w:val="none" w:sz="0" w:space="0" w:color="auto"/>
        <w:bottom w:val="none" w:sz="0" w:space="0" w:color="auto"/>
        <w:right w:val="none" w:sz="0" w:space="0" w:color="auto"/>
      </w:divBdr>
    </w:div>
    <w:div w:id="782654201">
      <w:bodyDiv w:val="1"/>
      <w:marLeft w:val="0"/>
      <w:marRight w:val="0"/>
      <w:marTop w:val="0"/>
      <w:marBottom w:val="0"/>
      <w:divBdr>
        <w:top w:val="none" w:sz="0" w:space="0" w:color="auto"/>
        <w:left w:val="none" w:sz="0" w:space="0" w:color="auto"/>
        <w:bottom w:val="none" w:sz="0" w:space="0" w:color="auto"/>
        <w:right w:val="none" w:sz="0" w:space="0" w:color="auto"/>
      </w:divBdr>
    </w:div>
    <w:div w:id="787166468">
      <w:bodyDiv w:val="1"/>
      <w:marLeft w:val="0"/>
      <w:marRight w:val="0"/>
      <w:marTop w:val="0"/>
      <w:marBottom w:val="0"/>
      <w:divBdr>
        <w:top w:val="none" w:sz="0" w:space="0" w:color="auto"/>
        <w:left w:val="none" w:sz="0" w:space="0" w:color="auto"/>
        <w:bottom w:val="none" w:sz="0" w:space="0" w:color="auto"/>
        <w:right w:val="none" w:sz="0" w:space="0" w:color="auto"/>
      </w:divBdr>
    </w:div>
    <w:div w:id="813716907">
      <w:bodyDiv w:val="1"/>
      <w:marLeft w:val="0"/>
      <w:marRight w:val="0"/>
      <w:marTop w:val="0"/>
      <w:marBottom w:val="0"/>
      <w:divBdr>
        <w:top w:val="none" w:sz="0" w:space="0" w:color="auto"/>
        <w:left w:val="none" w:sz="0" w:space="0" w:color="auto"/>
        <w:bottom w:val="none" w:sz="0" w:space="0" w:color="auto"/>
        <w:right w:val="none" w:sz="0" w:space="0" w:color="auto"/>
      </w:divBdr>
    </w:div>
    <w:div w:id="851653284">
      <w:bodyDiv w:val="1"/>
      <w:marLeft w:val="0"/>
      <w:marRight w:val="0"/>
      <w:marTop w:val="0"/>
      <w:marBottom w:val="0"/>
      <w:divBdr>
        <w:top w:val="none" w:sz="0" w:space="0" w:color="auto"/>
        <w:left w:val="none" w:sz="0" w:space="0" w:color="auto"/>
        <w:bottom w:val="none" w:sz="0" w:space="0" w:color="auto"/>
        <w:right w:val="none" w:sz="0" w:space="0" w:color="auto"/>
      </w:divBdr>
    </w:div>
    <w:div w:id="854733940">
      <w:bodyDiv w:val="1"/>
      <w:marLeft w:val="0"/>
      <w:marRight w:val="0"/>
      <w:marTop w:val="0"/>
      <w:marBottom w:val="0"/>
      <w:divBdr>
        <w:top w:val="none" w:sz="0" w:space="0" w:color="auto"/>
        <w:left w:val="none" w:sz="0" w:space="0" w:color="auto"/>
        <w:bottom w:val="none" w:sz="0" w:space="0" w:color="auto"/>
        <w:right w:val="none" w:sz="0" w:space="0" w:color="auto"/>
      </w:divBdr>
    </w:div>
    <w:div w:id="895433170">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966353568">
      <w:bodyDiv w:val="1"/>
      <w:marLeft w:val="0"/>
      <w:marRight w:val="0"/>
      <w:marTop w:val="0"/>
      <w:marBottom w:val="0"/>
      <w:divBdr>
        <w:top w:val="none" w:sz="0" w:space="0" w:color="auto"/>
        <w:left w:val="none" w:sz="0" w:space="0" w:color="auto"/>
        <w:bottom w:val="none" w:sz="0" w:space="0" w:color="auto"/>
        <w:right w:val="none" w:sz="0" w:space="0" w:color="auto"/>
      </w:divBdr>
    </w:div>
    <w:div w:id="990210301">
      <w:bodyDiv w:val="1"/>
      <w:marLeft w:val="0"/>
      <w:marRight w:val="0"/>
      <w:marTop w:val="0"/>
      <w:marBottom w:val="0"/>
      <w:divBdr>
        <w:top w:val="none" w:sz="0" w:space="0" w:color="auto"/>
        <w:left w:val="none" w:sz="0" w:space="0" w:color="auto"/>
        <w:bottom w:val="none" w:sz="0" w:space="0" w:color="auto"/>
        <w:right w:val="none" w:sz="0" w:space="0" w:color="auto"/>
      </w:divBdr>
    </w:div>
    <w:div w:id="1000305508">
      <w:bodyDiv w:val="1"/>
      <w:marLeft w:val="0"/>
      <w:marRight w:val="0"/>
      <w:marTop w:val="0"/>
      <w:marBottom w:val="0"/>
      <w:divBdr>
        <w:top w:val="none" w:sz="0" w:space="0" w:color="auto"/>
        <w:left w:val="none" w:sz="0" w:space="0" w:color="auto"/>
        <w:bottom w:val="none" w:sz="0" w:space="0" w:color="auto"/>
        <w:right w:val="none" w:sz="0" w:space="0" w:color="auto"/>
      </w:divBdr>
    </w:div>
    <w:div w:id="1003581978">
      <w:bodyDiv w:val="1"/>
      <w:marLeft w:val="0"/>
      <w:marRight w:val="0"/>
      <w:marTop w:val="0"/>
      <w:marBottom w:val="0"/>
      <w:divBdr>
        <w:top w:val="none" w:sz="0" w:space="0" w:color="auto"/>
        <w:left w:val="none" w:sz="0" w:space="0" w:color="auto"/>
        <w:bottom w:val="none" w:sz="0" w:space="0" w:color="auto"/>
        <w:right w:val="none" w:sz="0" w:space="0" w:color="auto"/>
      </w:divBdr>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18044733">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46027449">
      <w:bodyDiv w:val="1"/>
      <w:marLeft w:val="0"/>
      <w:marRight w:val="0"/>
      <w:marTop w:val="0"/>
      <w:marBottom w:val="0"/>
      <w:divBdr>
        <w:top w:val="none" w:sz="0" w:space="0" w:color="auto"/>
        <w:left w:val="none" w:sz="0" w:space="0" w:color="auto"/>
        <w:bottom w:val="none" w:sz="0" w:space="0" w:color="auto"/>
        <w:right w:val="none" w:sz="0" w:space="0" w:color="auto"/>
      </w:divBdr>
    </w:div>
    <w:div w:id="1083450700">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091971758">
      <w:bodyDiv w:val="1"/>
      <w:marLeft w:val="0"/>
      <w:marRight w:val="0"/>
      <w:marTop w:val="0"/>
      <w:marBottom w:val="0"/>
      <w:divBdr>
        <w:top w:val="none" w:sz="0" w:space="0" w:color="auto"/>
        <w:left w:val="none" w:sz="0" w:space="0" w:color="auto"/>
        <w:bottom w:val="none" w:sz="0" w:space="0" w:color="auto"/>
        <w:right w:val="none" w:sz="0" w:space="0" w:color="auto"/>
      </w:divBdr>
    </w:div>
    <w:div w:id="1096443423">
      <w:bodyDiv w:val="1"/>
      <w:marLeft w:val="0"/>
      <w:marRight w:val="0"/>
      <w:marTop w:val="0"/>
      <w:marBottom w:val="0"/>
      <w:divBdr>
        <w:top w:val="none" w:sz="0" w:space="0" w:color="auto"/>
        <w:left w:val="none" w:sz="0" w:space="0" w:color="auto"/>
        <w:bottom w:val="none" w:sz="0" w:space="0" w:color="auto"/>
        <w:right w:val="none" w:sz="0" w:space="0" w:color="auto"/>
      </w:divBdr>
    </w:div>
    <w:div w:id="1103382850">
      <w:bodyDiv w:val="1"/>
      <w:marLeft w:val="0"/>
      <w:marRight w:val="0"/>
      <w:marTop w:val="0"/>
      <w:marBottom w:val="0"/>
      <w:divBdr>
        <w:top w:val="none" w:sz="0" w:space="0" w:color="auto"/>
        <w:left w:val="none" w:sz="0" w:space="0" w:color="auto"/>
        <w:bottom w:val="none" w:sz="0" w:space="0" w:color="auto"/>
        <w:right w:val="none" w:sz="0" w:space="0" w:color="auto"/>
      </w:divBdr>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26705230">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2038807">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31425151">
      <w:bodyDiv w:val="1"/>
      <w:marLeft w:val="0"/>
      <w:marRight w:val="0"/>
      <w:marTop w:val="0"/>
      <w:marBottom w:val="0"/>
      <w:divBdr>
        <w:top w:val="none" w:sz="0" w:space="0" w:color="auto"/>
        <w:left w:val="none" w:sz="0" w:space="0" w:color="auto"/>
        <w:bottom w:val="none" w:sz="0" w:space="0" w:color="auto"/>
        <w:right w:val="none" w:sz="0" w:space="0" w:color="auto"/>
      </w:divBdr>
    </w:div>
    <w:div w:id="1258520266">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79800789">
      <w:bodyDiv w:val="1"/>
      <w:marLeft w:val="0"/>
      <w:marRight w:val="0"/>
      <w:marTop w:val="0"/>
      <w:marBottom w:val="0"/>
      <w:divBdr>
        <w:top w:val="none" w:sz="0" w:space="0" w:color="auto"/>
        <w:left w:val="none" w:sz="0" w:space="0" w:color="auto"/>
        <w:bottom w:val="none" w:sz="0" w:space="0" w:color="auto"/>
        <w:right w:val="none" w:sz="0" w:space="0" w:color="auto"/>
      </w:divBdr>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334725649">
      <w:bodyDiv w:val="1"/>
      <w:marLeft w:val="0"/>
      <w:marRight w:val="0"/>
      <w:marTop w:val="0"/>
      <w:marBottom w:val="0"/>
      <w:divBdr>
        <w:top w:val="none" w:sz="0" w:space="0" w:color="auto"/>
        <w:left w:val="none" w:sz="0" w:space="0" w:color="auto"/>
        <w:bottom w:val="none" w:sz="0" w:space="0" w:color="auto"/>
        <w:right w:val="none" w:sz="0" w:space="0" w:color="auto"/>
      </w:divBdr>
    </w:div>
    <w:div w:id="1381901192">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05568738">
      <w:bodyDiv w:val="1"/>
      <w:marLeft w:val="0"/>
      <w:marRight w:val="0"/>
      <w:marTop w:val="0"/>
      <w:marBottom w:val="0"/>
      <w:divBdr>
        <w:top w:val="none" w:sz="0" w:space="0" w:color="auto"/>
        <w:left w:val="none" w:sz="0" w:space="0" w:color="auto"/>
        <w:bottom w:val="none" w:sz="0" w:space="0" w:color="auto"/>
        <w:right w:val="none" w:sz="0" w:space="0" w:color="auto"/>
      </w:divBdr>
    </w:div>
    <w:div w:id="1428649829">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43452690">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69199725">
      <w:bodyDiv w:val="1"/>
      <w:marLeft w:val="0"/>
      <w:marRight w:val="0"/>
      <w:marTop w:val="0"/>
      <w:marBottom w:val="0"/>
      <w:divBdr>
        <w:top w:val="none" w:sz="0" w:space="0" w:color="auto"/>
        <w:left w:val="none" w:sz="0" w:space="0" w:color="auto"/>
        <w:bottom w:val="none" w:sz="0" w:space="0" w:color="auto"/>
        <w:right w:val="none" w:sz="0" w:space="0" w:color="auto"/>
      </w:divBdr>
    </w:div>
    <w:div w:id="1470323974">
      <w:bodyDiv w:val="1"/>
      <w:marLeft w:val="0"/>
      <w:marRight w:val="0"/>
      <w:marTop w:val="0"/>
      <w:marBottom w:val="0"/>
      <w:divBdr>
        <w:top w:val="none" w:sz="0" w:space="0" w:color="auto"/>
        <w:left w:val="none" w:sz="0" w:space="0" w:color="auto"/>
        <w:bottom w:val="none" w:sz="0" w:space="0" w:color="auto"/>
        <w:right w:val="none" w:sz="0" w:space="0" w:color="auto"/>
      </w:divBdr>
    </w:div>
    <w:div w:id="1475180664">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511748767">
      <w:bodyDiv w:val="1"/>
      <w:marLeft w:val="0"/>
      <w:marRight w:val="0"/>
      <w:marTop w:val="0"/>
      <w:marBottom w:val="0"/>
      <w:divBdr>
        <w:top w:val="none" w:sz="0" w:space="0" w:color="auto"/>
        <w:left w:val="none" w:sz="0" w:space="0" w:color="auto"/>
        <w:bottom w:val="none" w:sz="0" w:space="0" w:color="auto"/>
        <w:right w:val="none" w:sz="0" w:space="0" w:color="auto"/>
      </w:divBdr>
    </w:div>
    <w:div w:id="1519466844">
      <w:bodyDiv w:val="1"/>
      <w:marLeft w:val="0"/>
      <w:marRight w:val="0"/>
      <w:marTop w:val="0"/>
      <w:marBottom w:val="0"/>
      <w:divBdr>
        <w:top w:val="none" w:sz="0" w:space="0" w:color="auto"/>
        <w:left w:val="none" w:sz="0" w:space="0" w:color="auto"/>
        <w:bottom w:val="none" w:sz="0" w:space="0" w:color="auto"/>
        <w:right w:val="none" w:sz="0" w:space="0" w:color="auto"/>
      </w:divBdr>
    </w:div>
    <w:div w:id="1521898166">
      <w:bodyDiv w:val="1"/>
      <w:marLeft w:val="0"/>
      <w:marRight w:val="0"/>
      <w:marTop w:val="0"/>
      <w:marBottom w:val="0"/>
      <w:divBdr>
        <w:top w:val="none" w:sz="0" w:space="0" w:color="auto"/>
        <w:left w:val="none" w:sz="0" w:space="0" w:color="auto"/>
        <w:bottom w:val="none" w:sz="0" w:space="0" w:color="auto"/>
        <w:right w:val="none" w:sz="0" w:space="0" w:color="auto"/>
      </w:divBdr>
    </w:div>
    <w:div w:id="1596673162">
      <w:bodyDiv w:val="1"/>
      <w:marLeft w:val="0"/>
      <w:marRight w:val="0"/>
      <w:marTop w:val="0"/>
      <w:marBottom w:val="0"/>
      <w:divBdr>
        <w:top w:val="none" w:sz="0" w:space="0" w:color="auto"/>
        <w:left w:val="none" w:sz="0" w:space="0" w:color="auto"/>
        <w:bottom w:val="none" w:sz="0" w:space="0" w:color="auto"/>
        <w:right w:val="none" w:sz="0" w:space="0" w:color="auto"/>
      </w:divBdr>
    </w:div>
    <w:div w:id="1600330178">
      <w:bodyDiv w:val="1"/>
      <w:marLeft w:val="0"/>
      <w:marRight w:val="0"/>
      <w:marTop w:val="0"/>
      <w:marBottom w:val="0"/>
      <w:divBdr>
        <w:top w:val="none" w:sz="0" w:space="0" w:color="auto"/>
        <w:left w:val="none" w:sz="0" w:space="0" w:color="auto"/>
        <w:bottom w:val="none" w:sz="0" w:space="0" w:color="auto"/>
        <w:right w:val="none" w:sz="0" w:space="0" w:color="auto"/>
      </w:divBdr>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08124042">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9529467">
      <w:bodyDiv w:val="1"/>
      <w:marLeft w:val="0"/>
      <w:marRight w:val="0"/>
      <w:marTop w:val="0"/>
      <w:marBottom w:val="0"/>
      <w:divBdr>
        <w:top w:val="none" w:sz="0" w:space="0" w:color="auto"/>
        <w:left w:val="none" w:sz="0" w:space="0" w:color="auto"/>
        <w:bottom w:val="none" w:sz="0" w:space="0" w:color="auto"/>
        <w:right w:val="none" w:sz="0" w:space="0" w:color="auto"/>
      </w:divBdr>
    </w:div>
    <w:div w:id="1647935359">
      <w:bodyDiv w:val="1"/>
      <w:marLeft w:val="0"/>
      <w:marRight w:val="0"/>
      <w:marTop w:val="0"/>
      <w:marBottom w:val="0"/>
      <w:divBdr>
        <w:top w:val="none" w:sz="0" w:space="0" w:color="auto"/>
        <w:left w:val="none" w:sz="0" w:space="0" w:color="auto"/>
        <w:bottom w:val="none" w:sz="0" w:space="0" w:color="auto"/>
        <w:right w:val="none" w:sz="0" w:space="0" w:color="auto"/>
      </w:divBdr>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671181865">
      <w:bodyDiv w:val="1"/>
      <w:marLeft w:val="0"/>
      <w:marRight w:val="0"/>
      <w:marTop w:val="0"/>
      <w:marBottom w:val="0"/>
      <w:divBdr>
        <w:top w:val="none" w:sz="0" w:space="0" w:color="auto"/>
        <w:left w:val="none" w:sz="0" w:space="0" w:color="auto"/>
        <w:bottom w:val="none" w:sz="0" w:space="0" w:color="auto"/>
        <w:right w:val="none" w:sz="0" w:space="0" w:color="auto"/>
      </w:divBdr>
    </w:div>
    <w:div w:id="1706828949">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10827367">
      <w:bodyDiv w:val="1"/>
      <w:marLeft w:val="0"/>
      <w:marRight w:val="0"/>
      <w:marTop w:val="0"/>
      <w:marBottom w:val="0"/>
      <w:divBdr>
        <w:top w:val="none" w:sz="0" w:space="0" w:color="auto"/>
        <w:left w:val="none" w:sz="0" w:space="0" w:color="auto"/>
        <w:bottom w:val="none" w:sz="0" w:space="0" w:color="auto"/>
        <w:right w:val="none" w:sz="0" w:space="0" w:color="auto"/>
      </w:divBdr>
    </w:div>
    <w:div w:id="181478454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4932815">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55916598">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63">
      <w:bodyDiv w:val="1"/>
      <w:marLeft w:val="0"/>
      <w:marRight w:val="0"/>
      <w:marTop w:val="0"/>
      <w:marBottom w:val="0"/>
      <w:divBdr>
        <w:top w:val="none" w:sz="0" w:space="0" w:color="auto"/>
        <w:left w:val="none" w:sz="0" w:space="0" w:color="auto"/>
        <w:bottom w:val="none" w:sz="0" w:space="0" w:color="auto"/>
        <w:right w:val="none" w:sz="0" w:space="0" w:color="auto"/>
      </w:divBdr>
    </w:div>
    <w:div w:id="1948460661">
      <w:bodyDiv w:val="1"/>
      <w:marLeft w:val="0"/>
      <w:marRight w:val="0"/>
      <w:marTop w:val="0"/>
      <w:marBottom w:val="0"/>
      <w:divBdr>
        <w:top w:val="none" w:sz="0" w:space="0" w:color="auto"/>
        <w:left w:val="none" w:sz="0" w:space="0" w:color="auto"/>
        <w:bottom w:val="none" w:sz="0" w:space="0" w:color="auto"/>
        <w:right w:val="none" w:sz="0" w:space="0" w:color="auto"/>
      </w:divBdr>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22196414">
      <w:bodyDiv w:val="1"/>
      <w:marLeft w:val="0"/>
      <w:marRight w:val="0"/>
      <w:marTop w:val="0"/>
      <w:marBottom w:val="0"/>
      <w:divBdr>
        <w:top w:val="none" w:sz="0" w:space="0" w:color="auto"/>
        <w:left w:val="none" w:sz="0" w:space="0" w:color="auto"/>
        <w:bottom w:val="none" w:sz="0" w:space="0" w:color="auto"/>
        <w:right w:val="none" w:sz="0" w:space="0" w:color="auto"/>
      </w:divBdr>
    </w:div>
    <w:div w:id="2036151722">
      <w:bodyDiv w:val="1"/>
      <w:marLeft w:val="0"/>
      <w:marRight w:val="0"/>
      <w:marTop w:val="0"/>
      <w:marBottom w:val="0"/>
      <w:divBdr>
        <w:top w:val="none" w:sz="0" w:space="0" w:color="auto"/>
        <w:left w:val="none" w:sz="0" w:space="0" w:color="auto"/>
        <w:bottom w:val="none" w:sz="0" w:space="0" w:color="auto"/>
        <w:right w:val="none" w:sz="0" w:space="0" w:color="auto"/>
      </w:divBdr>
    </w:div>
    <w:div w:id="2048484276">
      <w:bodyDiv w:val="1"/>
      <w:marLeft w:val="0"/>
      <w:marRight w:val="0"/>
      <w:marTop w:val="0"/>
      <w:marBottom w:val="0"/>
      <w:divBdr>
        <w:top w:val="none" w:sz="0" w:space="0" w:color="auto"/>
        <w:left w:val="none" w:sz="0" w:space="0" w:color="auto"/>
        <w:bottom w:val="none" w:sz="0" w:space="0" w:color="auto"/>
        <w:right w:val="none" w:sz="0" w:space="0" w:color="auto"/>
      </w:divBdr>
    </w:div>
    <w:div w:id="2064325573">
      <w:bodyDiv w:val="1"/>
      <w:marLeft w:val="0"/>
      <w:marRight w:val="0"/>
      <w:marTop w:val="0"/>
      <w:marBottom w:val="0"/>
      <w:divBdr>
        <w:top w:val="none" w:sz="0" w:space="0" w:color="auto"/>
        <w:left w:val="none" w:sz="0" w:space="0" w:color="auto"/>
        <w:bottom w:val="none" w:sz="0" w:space="0" w:color="auto"/>
        <w:right w:val="none" w:sz="0" w:space="0" w:color="auto"/>
      </w:divBdr>
    </w:div>
    <w:div w:id="2081443421">
      <w:bodyDiv w:val="1"/>
      <w:marLeft w:val="0"/>
      <w:marRight w:val="0"/>
      <w:marTop w:val="0"/>
      <w:marBottom w:val="0"/>
      <w:divBdr>
        <w:top w:val="none" w:sz="0" w:space="0" w:color="auto"/>
        <w:left w:val="none" w:sz="0" w:space="0" w:color="auto"/>
        <w:bottom w:val="none" w:sz="0" w:space="0" w:color="auto"/>
        <w:right w:val="none" w:sz="0" w:space="0" w:color="auto"/>
      </w:divBdr>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9C5E-7951-4CAD-8F8F-10F89E35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3095</Words>
  <Characters>17645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Hans, Viliam</cp:lastModifiedBy>
  <cp:revision>2</cp:revision>
  <dcterms:created xsi:type="dcterms:W3CDTF">2022-04-27T11:31:00Z</dcterms:created>
  <dcterms:modified xsi:type="dcterms:W3CDTF">2022-04-27T11:31:00Z</dcterms:modified>
</cp:coreProperties>
</file>