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C0A" w:rsidRPr="00292A9C" w:rsidRDefault="00FF6C0A" w:rsidP="00966551">
      <w:pPr>
        <w:spacing w:afterLines="40" w:after="96" w:line="276" w:lineRule="auto"/>
        <w:jc w:val="center"/>
        <w:rPr>
          <w:rFonts w:ascii="Times New Roman" w:hAnsi="Times New Roman"/>
          <w:b/>
        </w:rPr>
      </w:pPr>
    </w:p>
    <w:p w:rsidR="00A8139F" w:rsidRDefault="00261BEE" w:rsidP="00966551">
      <w:pPr>
        <w:spacing w:afterLines="40" w:after="96" w:line="276" w:lineRule="auto"/>
        <w:jc w:val="center"/>
        <w:rPr>
          <w:rFonts w:ascii="Arial" w:hAnsi="Arial" w:cs="Arial"/>
          <w:b/>
          <w:bCs/>
          <w:sz w:val="28"/>
          <w:szCs w:val="28"/>
        </w:rPr>
      </w:pPr>
      <w:bookmarkStart w:id="0" w:name="_GoBack"/>
      <w:r w:rsidRPr="00FE1DED">
        <w:rPr>
          <w:rFonts w:ascii="Arial" w:hAnsi="Arial" w:cs="Arial"/>
          <w:b/>
          <w:sz w:val="28"/>
          <w:szCs w:val="28"/>
        </w:rPr>
        <w:t xml:space="preserve">Najčastejšie kladené otázky (FAQ) k výzve na predkladanie </w:t>
      </w:r>
      <w:r w:rsidR="007D5F6F" w:rsidRPr="00FE1DED">
        <w:rPr>
          <w:rFonts w:ascii="Arial" w:hAnsi="Arial" w:cs="Arial"/>
          <w:b/>
          <w:sz w:val="28"/>
          <w:szCs w:val="28"/>
        </w:rPr>
        <w:t xml:space="preserve">žiadostí o nenávratný finančný príspevok </w:t>
      </w:r>
      <w:r w:rsidR="00F620B2" w:rsidRPr="00FE1DED">
        <w:rPr>
          <w:rFonts w:ascii="Arial" w:hAnsi="Arial" w:cs="Arial"/>
          <w:b/>
          <w:bCs/>
          <w:sz w:val="28"/>
          <w:szCs w:val="28"/>
        </w:rPr>
        <w:t xml:space="preserve"> na </w:t>
      </w:r>
      <w:r w:rsidR="00046835" w:rsidRPr="00046835">
        <w:rPr>
          <w:rFonts w:ascii="Arial" w:hAnsi="Arial" w:cs="Arial"/>
          <w:b/>
          <w:bCs/>
          <w:sz w:val="28"/>
          <w:szCs w:val="28"/>
        </w:rPr>
        <w:t>prípravu projektov iniciatívy Catching-up Regions</w:t>
      </w:r>
      <w:r w:rsidR="00F620B2" w:rsidRPr="00FE1DED">
        <w:rPr>
          <w:rFonts w:ascii="Arial" w:hAnsi="Arial" w:cs="Arial"/>
          <w:b/>
          <w:bCs/>
          <w:sz w:val="28"/>
          <w:szCs w:val="28"/>
        </w:rPr>
        <w:t>,</w:t>
      </w:r>
    </w:p>
    <w:p w:rsidR="009752B3" w:rsidRPr="00FE1DED" w:rsidRDefault="00A8139F" w:rsidP="00966551">
      <w:pPr>
        <w:spacing w:afterLines="40" w:after="96" w:line="276" w:lineRule="auto"/>
        <w:jc w:val="center"/>
        <w:rPr>
          <w:rFonts w:ascii="Arial" w:hAnsi="Arial" w:cs="Arial"/>
          <w:b/>
          <w:sz w:val="28"/>
          <w:szCs w:val="28"/>
        </w:rPr>
      </w:pPr>
      <w:r>
        <w:rPr>
          <w:rFonts w:ascii="Arial" w:hAnsi="Arial" w:cs="Arial"/>
          <w:b/>
          <w:bCs/>
          <w:sz w:val="28"/>
          <w:szCs w:val="28"/>
        </w:rPr>
        <w:t xml:space="preserve"> kód výzvy: </w:t>
      </w:r>
      <w:r w:rsidR="00046835" w:rsidRPr="00046835">
        <w:rPr>
          <w:rFonts w:ascii="Arial" w:hAnsi="Arial" w:cs="Arial"/>
          <w:b/>
          <w:bCs/>
          <w:sz w:val="28"/>
          <w:szCs w:val="28"/>
        </w:rPr>
        <w:t>IROP-PO7-SC76-2021-80</w:t>
      </w:r>
    </w:p>
    <w:bookmarkEnd w:id="0"/>
    <w:p w:rsidR="00261BEE" w:rsidRPr="00292A9C" w:rsidRDefault="00261BEE" w:rsidP="00966551">
      <w:pPr>
        <w:spacing w:afterLines="40" w:after="96" w:line="276" w:lineRule="auto"/>
        <w:jc w:val="center"/>
        <w:rPr>
          <w:rFonts w:ascii="Times New Roman" w:hAnsi="Times New Roman"/>
          <w:b/>
        </w:rPr>
      </w:pPr>
    </w:p>
    <w:p w:rsidR="00C1570A" w:rsidRDefault="00C1570A" w:rsidP="00434326">
      <w:pPr>
        <w:spacing w:afterLines="40" w:after="96" w:line="276" w:lineRule="auto"/>
        <w:jc w:val="both"/>
        <w:rPr>
          <w:rFonts w:ascii="Arial" w:hAnsi="Arial" w:cs="Arial"/>
          <w:b/>
        </w:rPr>
      </w:pPr>
    </w:p>
    <w:p w:rsidR="00FB63C7" w:rsidRDefault="00FB63C7" w:rsidP="00FB63C7">
      <w:pPr>
        <w:spacing w:afterLines="40" w:after="96" w:line="276" w:lineRule="auto"/>
        <w:jc w:val="both"/>
        <w:rPr>
          <w:rFonts w:ascii="Arial" w:hAnsi="Arial" w:cs="Arial"/>
          <w:b/>
        </w:rPr>
      </w:pPr>
      <w:r w:rsidRPr="00E723AC">
        <w:rPr>
          <w:rFonts w:ascii="Arial" w:hAnsi="Arial" w:cs="Arial"/>
          <w:b/>
        </w:rPr>
        <w:t xml:space="preserve">Otázka č. </w:t>
      </w:r>
      <w:r>
        <w:rPr>
          <w:rFonts w:ascii="Arial" w:hAnsi="Arial" w:cs="Arial"/>
          <w:b/>
        </w:rPr>
        <w:t>1</w:t>
      </w:r>
      <w:r w:rsidRPr="00E352E6">
        <w:rPr>
          <w:rFonts w:ascii="Arial" w:hAnsi="Arial" w:cs="Arial"/>
          <w:b/>
        </w:rPr>
        <w:t>:</w:t>
      </w:r>
    </w:p>
    <w:p w:rsidR="00FB63C7" w:rsidRPr="00E723AC" w:rsidRDefault="00FB63C7" w:rsidP="00FB63C7">
      <w:pPr>
        <w:spacing w:afterLines="40" w:after="96" w:line="276" w:lineRule="auto"/>
        <w:jc w:val="both"/>
        <w:rPr>
          <w:rFonts w:ascii="Arial" w:hAnsi="Arial" w:cs="Arial"/>
        </w:rPr>
      </w:pPr>
      <w:r w:rsidRPr="00E352E6">
        <w:rPr>
          <w:rFonts w:ascii="Times New Roman" w:hAnsi="Times New Roman"/>
          <w:i/>
          <w:sz w:val="24"/>
          <w:szCs w:val="24"/>
        </w:rPr>
        <w:t xml:space="preserve"> </w:t>
      </w:r>
      <w:r w:rsidRPr="00E723AC">
        <w:rPr>
          <w:rFonts w:ascii="Arial" w:hAnsi="Arial" w:cs="Arial"/>
        </w:rPr>
        <w:t>V rámci tejto výzvy vo veci oprávnenosti žiadateľa – obce si môže podať žiadosť ktorákoľvek obec?  Alebo len tá, ktorá má projekt zahrnutý v prílohe č.</w:t>
      </w:r>
      <w:r>
        <w:rPr>
          <w:rFonts w:ascii="Arial" w:hAnsi="Arial" w:cs="Arial"/>
        </w:rPr>
        <w:t xml:space="preserve"> </w:t>
      </w:r>
      <w:r w:rsidRPr="00E723AC">
        <w:rPr>
          <w:rFonts w:ascii="Arial" w:hAnsi="Arial" w:cs="Arial"/>
        </w:rPr>
        <w:t>7 tejto výzvy?</w:t>
      </w:r>
    </w:p>
    <w:p w:rsidR="00FB63C7" w:rsidRPr="00E723AC" w:rsidRDefault="00FB63C7" w:rsidP="00FB63C7">
      <w:pPr>
        <w:spacing w:afterLines="40" w:after="96" w:line="276" w:lineRule="auto"/>
        <w:jc w:val="both"/>
        <w:rPr>
          <w:rFonts w:ascii="Arial" w:hAnsi="Arial" w:cs="Arial"/>
          <w:b/>
        </w:rPr>
      </w:pPr>
      <w:r w:rsidRPr="00E723AC">
        <w:rPr>
          <w:rFonts w:ascii="Arial" w:hAnsi="Arial" w:cs="Arial"/>
          <w:b/>
        </w:rPr>
        <w:t>Odpoveď:</w:t>
      </w:r>
    </w:p>
    <w:p w:rsidR="00FB63C7" w:rsidRPr="00E723AC" w:rsidRDefault="00FB63C7" w:rsidP="00FB63C7">
      <w:pPr>
        <w:spacing w:afterLines="40" w:after="96" w:line="276" w:lineRule="auto"/>
        <w:jc w:val="both"/>
        <w:rPr>
          <w:rFonts w:ascii="Arial" w:hAnsi="Arial" w:cs="Arial"/>
        </w:rPr>
      </w:pPr>
      <w:r w:rsidRPr="00E723AC">
        <w:rPr>
          <w:rFonts w:ascii="Arial" w:hAnsi="Arial" w:cs="Arial"/>
        </w:rPr>
        <w:t xml:space="preserve">V súlade s podmienkou poskytnutia príspevku </w:t>
      </w:r>
      <w:r>
        <w:rPr>
          <w:rFonts w:ascii="Arial" w:hAnsi="Arial" w:cs="Arial"/>
        </w:rPr>
        <w:t xml:space="preserve">č. </w:t>
      </w:r>
      <w:r w:rsidRPr="00E723AC">
        <w:rPr>
          <w:rFonts w:ascii="Arial" w:hAnsi="Arial" w:cs="Arial"/>
        </w:rPr>
        <w:t xml:space="preserve">17 Zaradenie projektu medzi projekty odporúčané riadiacim výborom iniciatívy Catching-up Regions projekt, pre ktorý sa má vypracovať projektová dokumentácia, musí byť súčasťou zoznamu projektov, ktorý je prílohou zápisu z rokovania Riadiaceho výboru iniciatívy Catching-up Regions a je zahrnutý v prílohe </w:t>
      </w:r>
      <w:r>
        <w:rPr>
          <w:rFonts w:ascii="Arial" w:hAnsi="Arial" w:cs="Arial"/>
        </w:rPr>
        <w:t xml:space="preserve">č. </w:t>
      </w:r>
      <w:r w:rsidRPr="00E723AC">
        <w:rPr>
          <w:rFonts w:ascii="Arial" w:hAnsi="Arial" w:cs="Arial"/>
        </w:rPr>
        <w:t>7 tejto výzvy.</w:t>
      </w:r>
    </w:p>
    <w:p w:rsidR="00FB63C7" w:rsidRDefault="00FB63C7" w:rsidP="00FB63C7">
      <w:pPr>
        <w:spacing w:afterLines="40" w:after="96" w:line="276" w:lineRule="auto"/>
        <w:jc w:val="both"/>
        <w:rPr>
          <w:rFonts w:ascii="Arial" w:hAnsi="Arial" w:cs="Arial"/>
        </w:rPr>
      </w:pPr>
      <w:r w:rsidRPr="00E723AC">
        <w:rPr>
          <w:rFonts w:ascii="Arial" w:hAnsi="Arial" w:cs="Arial"/>
        </w:rPr>
        <w:t xml:space="preserve">Čiže uchádzačom môžu byť iba obce, ktoré majú vzťah k projektom zahrnutým do prílohy </w:t>
      </w:r>
      <w:r>
        <w:rPr>
          <w:rFonts w:ascii="Arial" w:hAnsi="Arial" w:cs="Arial"/>
        </w:rPr>
        <w:t xml:space="preserve">č. </w:t>
      </w:r>
      <w:r w:rsidRPr="00E723AC">
        <w:rPr>
          <w:rFonts w:ascii="Arial" w:hAnsi="Arial" w:cs="Arial"/>
        </w:rPr>
        <w:t>7.</w:t>
      </w:r>
    </w:p>
    <w:p w:rsidR="00B57292" w:rsidRPr="00E723AC" w:rsidRDefault="00B57292" w:rsidP="00FB63C7">
      <w:pPr>
        <w:spacing w:afterLines="40" w:after="96" w:line="276" w:lineRule="auto"/>
        <w:jc w:val="both"/>
        <w:rPr>
          <w:rFonts w:ascii="Arial" w:hAnsi="Arial" w:cs="Arial"/>
        </w:rPr>
      </w:pPr>
    </w:p>
    <w:p w:rsidR="00FE1DED" w:rsidRPr="00434326" w:rsidRDefault="00FE1DED" w:rsidP="00434326">
      <w:pPr>
        <w:spacing w:afterLines="40" w:after="96" w:line="276" w:lineRule="auto"/>
        <w:jc w:val="both"/>
        <w:rPr>
          <w:rFonts w:ascii="Arial" w:hAnsi="Arial" w:cs="Arial"/>
          <w:b/>
        </w:rPr>
      </w:pPr>
      <w:r w:rsidRPr="00434326">
        <w:rPr>
          <w:rFonts w:ascii="Arial" w:hAnsi="Arial" w:cs="Arial"/>
          <w:b/>
        </w:rPr>
        <w:t xml:space="preserve">Otázka č. </w:t>
      </w:r>
      <w:r w:rsidR="00FB63C7">
        <w:rPr>
          <w:rFonts w:ascii="Arial" w:hAnsi="Arial" w:cs="Arial"/>
          <w:b/>
        </w:rPr>
        <w:t>2</w:t>
      </w:r>
      <w:r w:rsidRPr="00434326">
        <w:rPr>
          <w:rFonts w:ascii="Arial" w:hAnsi="Arial" w:cs="Arial"/>
          <w:b/>
        </w:rPr>
        <w:t>:</w:t>
      </w:r>
    </w:p>
    <w:p w:rsidR="00C22F62" w:rsidRPr="00C22F62" w:rsidRDefault="00C22F62" w:rsidP="00C22F62">
      <w:pPr>
        <w:spacing w:afterLines="40" w:after="96" w:line="276" w:lineRule="auto"/>
        <w:jc w:val="both"/>
        <w:rPr>
          <w:rFonts w:ascii="Arial" w:hAnsi="Arial" w:cs="Arial"/>
          <w:bCs/>
        </w:rPr>
      </w:pPr>
      <w:r w:rsidRPr="00C22F62">
        <w:rPr>
          <w:rFonts w:ascii="Arial" w:hAnsi="Arial" w:cs="Arial"/>
          <w:bCs/>
        </w:rPr>
        <w:t xml:space="preserve">Akou formou môže žiadateľ/obec v rámci výzvy IROP-PO7-SC76-2021-80 z oprávneného územia výzvy iniciovať doplnenie svojich investičných projektov do zoznamu projektov, aby jeho projekt/ŽoNFP naplnil ďalšie podmienky </w:t>
      </w:r>
      <w:r w:rsidR="00E723AC">
        <w:rPr>
          <w:rFonts w:ascii="Arial" w:hAnsi="Arial" w:cs="Arial"/>
          <w:bCs/>
        </w:rPr>
        <w:t>poskytnutia príspevku</w:t>
      </w:r>
      <w:r w:rsidR="00E723AC" w:rsidRPr="00C22F62">
        <w:rPr>
          <w:rFonts w:ascii="Arial" w:hAnsi="Arial" w:cs="Arial"/>
          <w:bCs/>
        </w:rPr>
        <w:t xml:space="preserve"> </w:t>
      </w:r>
      <w:r w:rsidRPr="00C22F62">
        <w:rPr>
          <w:rFonts w:ascii="Arial" w:hAnsi="Arial" w:cs="Arial"/>
          <w:bCs/>
        </w:rPr>
        <w:t>(č. 17 - Zaradenie projektu medzi projekty odporúčané riadiacim výborom iniciatívy Catching-up Regions) Výzvy/Príloha č. 7:</w:t>
      </w:r>
    </w:p>
    <w:p w:rsidR="00C22F62" w:rsidRPr="00C22F62" w:rsidRDefault="00C22F62" w:rsidP="00C22F62">
      <w:pPr>
        <w:spacing w:afterLines="40" w:after="96" w:line="276" w:lineRule="auto"/>
        <w:jc w:val="both"/>
        <w:rPr>
          <w:rFonts w:ascii="Arial" w:hAnsi="Arial" w:cs="Arial"/>
          <w:bCs/>
          <w:i/>
          <w:iCs/>
        </w:rPr>
      </w:pPr>
      <w:r w:rsidRPr="00C22F62">
        <w:rPr>
          <w:rFonts w:ascii="Arial" w:hAnsi="Arial" w:cs="Arial"/>
          <w:bCs/>
          <w:i/>
          <w:iCs/>
        </w:rPr>
        <w:t>“Zoznam zahŕňa projekty, ktoré vznikli na základe iniciatívy Catching-up regions a boli odsúhlasené partnermi SK CuRI ku dňu 27. 10. 2021. Vzhľadom na postupné zapájanie dotknutých regiónov do iniciatívy Catching-up regions môže byť zoznam doplnený o ďalšie konkrétne investičné projekty, ktoré musia byť odsúhlasené Riadiacim výborom iniciatívy Catching-up Regions, pričom zoznam takto odsúhlasených projektov tvorí prílohu k zápisnici zo zasadnutia Riadiaceho výboru.“...</w:t>
      </w:r>
    </w:p>
    <w:p w:rsidR="00FE1DED" w:rsidRPr="00434326" w:rsidRDefault="00FE1DED" w:rsidP="00434326">
      <w:pPr>
        <w:spacing w:afterLines="40" w:after="96" w:line="276" w:lineRule="auto"/>
        <w:jc w:val="both"/>
        <w:rPr>
          <w:rFonts w:ascii="Arial" w:hAnsi="Arial" w:cs="Arial"/>
          <w:b/>
        </w:rPr>
      </w:pPr>
      <w:r w:rsidRPr="00434326">
        <w:rPr>
          <w:rFonts w:ascii="Arial" w:hAnsi="Arial" w:cs="Arial"/>
          <w:b/>
        </w:rPr>
        <w:t>Odpoveď:</w:t>
      </w:r>
    </w:p>
    <w:p w:rsidR="00C22F62" w:rsidRPr="00C22F62" w:rsidRDefault="00C22F62" w:rsidP="00C22F62">
      <w:pPr>
        <w:spacing w:afterLines="40" w:after="96" w:line="276" w:lineRule="auto"/>
        <w:jc w:val="both"/>
        <w:rPr>
          <w:rFonts w:ascii="Arial" w:hAnsi="Arial" w:cs="Arial"/>
          <w:bCs/>
        </w:rPr>
      </w:pPr>
      <w:r w:rsidRPr="00C22F62">
        <w:rPr>
          <w:rFonts w:ascii="Arial" w:hAnsi="Arial" w:cs="Arial"/>
          <w:bCs/>
        </w:rPr>
        <w:t xml:space="preserve">Za implementáciu iniciatívy Catching-up regions na území dotknutých krajov zodpovedajú jednotlivé samosprávne kraje v spolupráci so Svetovou bankou a Európskou komisiou. V konkrétnom prípade odporúčame pre získanie bližších informácií o iniciatíve kontaktovať oddelenie Catching-up Regions Banskobystrického samosprávneho kraja: </w:t>
      </w:r>
      <w:hyperlink r:id="rId8" w:history="1">
        <w:r w:rsidRPr="00C22F62">
          <w:rPr>
            <w:rStyle w:val="Hypertextovprepojenie"/>
            <w:rFonts w:ascii="Arial" w:hAnsi="Arial" w:cs="Arial"/>
            <w:bCs/>
          </w:rPr>
          <w:t>https://www.bbsk.sk/%C3%9Arad/Organiza%C4%8Dn%C3%A9jednotky%C3%9AraduBBSK/OddelenieCatching-UpRegions/Kontakt.aspx</w:t>
        </w:r>
      </w:hyperlink>
    </w:p>
    <w:p w:rsidR="00FE1DED" w:rsidRDefault="00FE1DED" w:rsidP="00434326">
      <w:pPr>
        <w:spacing w:afterLines="40" w:after="96" w:line="276" w:lineRule="auto"/>
        <w:jc w:val="both"/>
        <w:rPr>
          <w:rFonts w:ascii="Arial" w:hAnsi="Arial" w:cs="Arial"/>
        </w:rPr>
      </w:pPr>
    </w:p>
    <w:p w:rsidR="00C22F62" w:rsidRPr="00EA78D7" w:rsidRDefault="00C22F62" w:rsidP="00C22F62">
      <w:pPr>
        <w:rPr>
          <w:rFonts w:ascii="Times New Roman" w:hAnsi="Times New Roman"/>
          <w:sz w:val="24"/>
          <w:szCs w:val="24"/>
        </w:rPr>
      </w:pPr>
    </w:p>
    <w:p w:rsidR="00FE1DED" w:rsidRPr="00E352E6" w:rsidRDefault="00FE1DED" w:rsidP="00434326">
      <w:pPr>
        <w:spacing w:afterLines="40" w:after="96" w:line="276" w:lineRule="auto"/>
        <w:jc w:val="both"/>
        <w:rPr>
          <w:rFonts w:ascii="Arial" w:hAnsi="Arial" w:cs="Arial"/>
          <w:b/>
        </w:rPr>
      </w:pPr>
      <w:r w:rsidRPr="00E352E6">
        <w:rPr>
          <w:rFonts w:ascii="Arial" w:hAnsi="Arial" w:cs="Arial"/>
          <w:b/>
        </w:rPr>
        <w:lastRenderedPageBreak/>
        <w:t xml:space="preserve">Otázka č. </w:t>
      </w:r>
      <w:r w:rsidR="00E723AC" w:rsidRPr="00E352E6">
        <w:rPr>
          <w:rFonts w:ascii="Arial" w:hAnsi="Arial" w:cs="Arial"/>
          <w:b/>
        </w:rPr>
        <w:t>3</w:t>
      </w:r>
    </w:p>
    <w:p w:rsidR="00C22F62" w:rsidRPr="00C22F62" w:rsidRDefault="00C22F62" w:rsidP="00C22F62">
      <w:pPr>
        <w:jc w:val="both"/>
        <w:rPr>
          <w:rFonts w:ascii="Arial" w:hAnsi="Arial" w:cs="Arial"/>
        </w:rPr>
      </w:pPr>
      <w:r w:rsidRPr="00C22F62">
        <w:rPr>
          <w:rFonts w:ascii="Arial" w:hAnsi="Arial" w:cs="Arial"/>
        </w:rPr>
        <w:t>V rámci výzvy IROP–PO7-SC76 –2021–80 (príprava projektov iniciatívy Catching-up Regions) môže jeden oprávnený žiadateľ podať viacero žiadostí o</w:t>
      </w:r>
      <w:r w:rsidR="00E352E6">
        <w:rPr>
          <w:rFonts w:ascii="Arial" w:hAnsi="Arial" w:cs="Arial"/>
        </w:rPr>
        <w:t> </w:t>
      </w:r>
      <w:r w:rsidRPr="00C22F62">
        <w:rPr>
          <w:rFonts w:ascii="Arial" w:hAnsi="Arial" w:cs="Arial"/>
        </w:rPr>
        <w:t>NFP</w:t>
      </w:r>
      <w:r w:rsidR="00E352E6">
        <w:rPr>
          <w:rFonts w:ascii="Arial" w:hAnsi="Arial" w:cs="Arial"/>
        </w:rPr>
        <w:t xml:space="preserve"> </w:t>
      </w:r>
      <w:r w:rsidRPr="00C22F62">
        <w:rPr>
          <w:rFonts w:ascii="Arial" w:hAnsi="Arial" w:cs="Arial"/>
        </w:rPr>
        <w:t>? (napr. stredná škola alebo samosprávny kraj podá 2 žiadosti o NFP na schválené zámery)</w:t>
      </w:r>
    </w:p>
    <w:p w:rsidR="004F0854" w:rsidRPr="00434326" w:rsidRDefault="004F0854" w:rsidP="00F055DE">
      <w:pPr>
        <w:spacing w:before="120" w:afterLines="40" w:after="96" w:line="276" w:lineRule="auto"/>
        <w:jc w:val="both"/>
        <w:rPr>
          <w:rFonts w:ascii="Arial" w:hAnsi="Arial" w:cs="Arial"/>
          <w:b/>
        </w:rPr>
      </w:pPr>
      <w:r w:rsidRPr="00434326">
        <w:rPr>
          <w:rFonts w:ascii="Arial" w:hAnsi="Arial" w:cs="Arial"/>
          <w:b/>
        </w:rPr>
        <w:t>Odpoveď:</w:t>
      </w:r>
    </w:p>
    <w:p w:rsidR="00C22F62" w:rsidRPr="00C22F62" w:rsidRDefault="00C22F62" w:rsidP="00C22F62">
      <w:pPr>
        <w:jc w:val="both"/>
        <w:rPr>
          <w:rFonts w:ascii="Arial" w:hAnsi="Arial" w:cs="Arial"/>
        </w:rPr>
      </w:pPr>
      <w:r w:rsidRPr="00C22F62">
        <w:rPr>
          <w:rFonts w:ascii="Arial" w:hAnsi="Arial" w:cs="Arial"/>
        </w:rPr>
        <w:t xml:space="preserve">Počet žiadostí o NFP zo strany jedného a toho istého žiadateľa nie je vo výzve ničím obmedzený. Žiadosti sa však musia týkať investičných projektov uvedených v prílohe </w:t>
      </w:r>
      <w:r w:rsidR="00FB63C7">
        <w:rPr>
          <w:rFonts w:ascii="Arial" w:hAnsi="Arial" w:cs="Arial"/>
        </w:rPr>
        <w:t xml:space="preserve">č. </w:t>
      </w:r>
      <w:r w:rsidRPr="00C22F62">
        <w:rPr>
          <w:rFonts w:ascii="Arial" w:hAnsi="Arial" w:cs="Arial"/>
        </w:rPr>
        <w:t>7 výzvy. Logicky však dvaja žiadatelia (napr. stredná škola a jej zriaďovateľ) nemôžu podať žiadosť o NFP na rovnakú aktivitu týkajúcu sa toho istého investičného zámeru.</w:t>
      </w:r>
    </w:p>
    <w:p w:rsidR="00C22F62" w:rsidRPr="00C22F62" w:rsidRDefault="00C22F62" w:rsidP="00C22F62">
      <w:pPr>
        <w:jc w:val="both"/>
        <w:rPr>
          <w:rFonts w:ascii="Arial" w:hAnsi="Arial" w:cs="Arial"/>
        </w:rPr>
      </w:pPr>
    </w:p>
    <w:p w:rsidR="004F0854" w:rsidRPr="00434326" w:rsidRDefault="004F0854" w:rsidP="00434326">
      <w:pPr>
        <w:jc w:val="both"/>
        <w:rPr>
          <w:rFonts w:ascii="Arial" w:hAnsi="Arial" w:cs="Arial"/>
        </w:rPr>
      </w:pPr>
    </w:p>
    <w:p w:rsidR="00FE1DED" w:rsidRPr="00434326" w:rsidRDefault="00FE1DED" w:rsidP="00434326">
      <w:pPr>
        <w:spacing w:afterLines="40" w:after="96" w:line="276" w:lineRule="auto"/>
        <w:jc w:val="both"/>
        <w:rPr>
          <w:rFonts w:ascii="Arial" w:hAnsi="Arial" w:cs="Arial"/>
          <w:b/>
          <w:bCs/>
        </w:rPr>
      </w:pPr>
      <w:r w:rsidRPr="00434326">
        <w:rPr>
          <w:rFonts w:ascii="Arial" w:hAnsi="Arial" w:cs="Arial"/>
          <w:b/>
          <w:bCs/>
        </w:rPr>
        <w:t xml:space="preserve">Otázka č. </w:t>
      </w:r>
      <w:r w:rsidR="00E723AC">
        <w:rPr>
          <w:rFonts w:ascii="Arial" w:hAnsi="Arial" w:cs="Arial"/>
          <w:b/>
          <w:bCs/>
        </w:rPr>
        <w:t>4</w:t>
      </w:r>
      <w:r w:rsidRPr="00434326">
        <w:rPr>
          <w:rFonts w:ascii="Arial" w:hAnsi="Arial" w:cs="Arial"/>
          <w:b/>
          <w:bCs/>
        </w:rPr>
        <w:t>:</w:t>
      </w:r>
    </w:p>
    <w:p w:rsidR="00C22F62" w:rsidRPr="00C22F62" w:rsidRDefault="00E723AC" w:rsidP="00C22F62">
      <w:pPr>
        <w:jc w:val="both"/>
        <w:rPr>
          <w:rFonts w:ascii="Arial" w:hAnsi="Arial" w:cs="Arial"/>
        </w:rPr>
      </w:pPr>
      <w:r>
        <w:rPr>
          <w:rFonts w:ascii="Arial" w:hAnsi="Arial" w:cs="Arial"/>
        </w:rPr>
        <w:t xml:space="preserve">V prípade, ak pri vypracovaní projektovej dokumentácie </w:t>
      </w:r>
      <w:r w:rsidR="00C22F62" w:rsidRPr="00C22F62">
        <w:rPr>
          <w:rFonts w:ascii="Arial" w:hAnsi="Arial" w:cs="Arial"/>
        </w:rPr>
        <w:t xml:space="preserve"> nie </w:t>
      </w:r>
      <w:r>
        <w:rPr>
          <w:rFonts w:ascii="Arial" w:hAnsi="Arial" w:cs="Arial"/>
        </w:rPr>
        <w:t>sú</w:t>
      </w:r>
      <w:r w:rsidRPr="00C22F62">
        <w:rPr>
          <w:rFonts w:ascii="Arial" w:hAnsi="Arial" w:cs="Arial"/>
        </w:rPr>
        <w:t xml:space="preserve"> </w:t>
      </w:r>
      <w:r w:rsidR="00C22F62" w:rsidRPr="00C22F62">
        <w:rPr>
          <w:rFonts w:ascii="Arial" w:hAnsi="Arial" w:cs="Arial"/>
        </w:rPr>
        <w:t>splnen</w:t>
      </w:r>
      <w:r>
        <w:rPr>
          <w:rFonts w:ascii="Arial" w:hAnsi="Arial" w:cs="Arial"/>
        </w:rPr>
        <w:t>é</w:t>
      </w:r>
      <w:r w:rsidR="00C22F62" w:rsidRPr="00C22F62">
        <w:rPr>
          <w:rFonts w:ascii="Arial" w:hAnsi="Arial" w:cs="Arial"/>
        </w:rPr>
        <w:t xml:space="preserve"> </w:t>
      </w:r>
      <w:r w:rsidRPr="00C22F62">
        <w:rPr>
          <w:rFonts w:ascii="Arial" w:hAnsi="Arial" w:cs="Arial"/>
        </w:rPr>
        <w:t>minimáln</w:t>
      </w:r>
      <w:r>
        <w:rPr>
          <w:rFonts w:ascii="Arial" w:hAnsi="Arial" w:cs="Arial"/>
        </w:rPr>
        <w:t>e</w:t>
      </w:r>
      <w:r w:rsidRPr="00C22F62">
        <w:rPr>
          <w:rFonts w:ascii="Arial" w:hAnsi="Arial" w:cs="Arial"/>
        </w:rPr>
        <w:t xml:space="preserve"> požiadav</w:t>
      </w:r>
      <w:r>
        <w:rPr>
          <w:rFonts w:ascii="Arial" w:hAnsi="Arial" w:cs="Arial"/>
        </w:rPr>
        <w:t>ky</w:t>
      </w:r>
      <w:r w:rsidRPr="00C22F62">
        <w:rPr>
          <w:rFonts w:ascii="Arial" w:hAnsi="Arial" w:cs="Arial"/>
        </w:rPr>
        <w:t xml:space="preserve"> </w:t>
      </w:r>
      <w:r w:rsidR="00C22F62" w:rsidRPr="00C22F62">
        <w:rPr>
          <w:rFonts w:ascii="Arial" w:hAnsi="Arial" w:cs="Arial"/>
        </w:rPr>
        <w:t>na primárnu energiu (globálny ukazovateľ) A0 pri významne obnovovanej budove technicky, funkčne a ekonomicky uskutočniteľné (§ 4 ods. 13 a § 5 ods. 3 a ods. 4 Vyhlášky MDVRR SR č. 364/2012 Z. z.), je akceptovateľné, že bude táto skutočnosť odôvodnená odborne spôsobilou osobou pre energetickú certifikáciu budov</w:t>
      </w:r>
      <w:r>
        <w:rPr>
          <w:rFonts w:ascii="Arial" w:hAnsi="Arial" w:cs="Arial"/>
        </w:rPr>
        <w:t>.</w:t>
      </w:r>
    </w:p>
    <w:p w:rsidR="005332BD" w:rsidRPr="00434326" w:rsidRDefault="005332BD" w:rsidP="00F055DE">
      <w:pPr>
        <w:spacing w:before="120" w:afterLines="40" w:after="96" w:line="276" w:lineRule="auto"/>
        <w:jc w:val="both"/>
        <w:rPr>
          <w:rFonts w:ascii="Arial" w:hAnsi="Arial" w:cs="Arial"/>
          <w:b/>
        </w:rPr>
      </w:pPr>
      <w:r w:rsidRPr="00434326">
        <w:rPr>
          <w:rFonts w:ascii="Arial" w:hAnsi="Arial" w:cs="Arial"/>
          <w:b/>
        </w:rPr>
        <w:t>Odpoveď:</w:t>
      </w:r>
    </w:p>
    <w:p w:rsidR="00FE1DED" w:rsidRPr="00434326" w:rsidRDefault="00C22F62" w:rsidP="00434326">
      <w:pPr>
        <w:spacing w:afterLines="40" w:after="96" w:line="276" w:lineRule="auto"/>
        <w:jc w:val="both"/>
        <w:rPr>
          <w:rFonts w:ascii="Arial" w:hAnsi="Arial" w:cs="Arial"/>
          <w:bCs/>
        </w:rPr>
      </w:pPr>
      <w:r w:rsidRPr="00C22F62">
        <w:rPr>
          <w:rFonts w:ascii="Arial" w:hAnsi="Arial" w:cs="Arial"/>
        </w:rPr>
        <w:t>Áno. Odborne spôsobilá osoba pritom musí spĺňať podmienky stanovené v § 6 zákona  č. 555/2005 Z. z. o energetickej hospodárnosti budov a o zmene a doplnení niektorých zákonov</w:t>
      </w:r>
    </w:p>
    <w:p w:rsidR="00C22F62" w:rsidRDefault="00C22F62" w:rsidP="00434326">
      <w:pPr>
        <w:spacing w:afterLines="40" w:after="96" w:line="276" w:lineRule="auto"/>
        <w:jc w:val="both"/>
        <w:rPr>
          <w:rFonts w:ascii="Arial" w:hAnsi="Arial" w:cs="Arial"/>
          <w:b/>
        </w:rPr>
      </w:pPr>
    </w:p>
    <w:p w:rsidR="00434326" w:rsidRPr="00434326" w:rsidRDefault="00FE1DED" w:rsidP="00434326">
      <w:pPr>
        <w:spacing w:afterLines="40" w:after="96" w:line="276" w:lineRule="auto"/>
        <w:jc w:val="both"/>
        <w:rPr>
          <w:rFonts w:ascii="Arial" w:hAnsi="Arial" w:cs="Arial"/>
          <w:b/>
        </w:rPr>
      </w:pPr>
      <w:r w:rsidRPr="00434326">
        <w:rPr>
          <w:rFonts w:ascii="Arial" w:hAnsi="Arial" w:cs="Arial"/>
          <w:b/>
        </w:rPr>
        <w:t xml:space="preserve">Otázka č. </w:t>
      </w:r>
      <w:r w:rsidR="00E723AC">
        <w:rPr>
          <w:rFonts w:ascii="Arial" w:hAnsi="Arial" w:cs="Arial"/>
          <w:b/>
        </w:rPr>
        <w:t>5</w:t>
      </w:r>
      <w:r w:rsidRPr="00434326">
        <w:rPr>
          <w:rFonts w:ascii="Arial" w:hAnsi="Arial" w:cs="Arial"/>
          <w:b/>
        </w:rPr>
        <w:t>:</w:t>
      </w:r>
    </w:p>
    <w:p w:rsidR="00C22F62" w:rsidRPr="00C22F62" w:rsidRDefault="00C22F62" w:rsidP="00C22F62">
      <w:pPr>
        <w:spacing w:afterLines="40" w:after="96" w:line="276" w:lineRule="auto"/>
        <w:jc w:val="both"/>
        <w:rPr>
          <w:rFonts w:ascii="Arial" w:hAnsi="Arial" w:cs="Arial"/>
          <w:color w:val="212121"/>
        </w:rPr>
      </w:pPr>
      <w:r w:rsidRPr="00C22F62">
        <w:rPr>
          <w:rFonts w:ascii="Arial" w:hAnsi="Arial" w:cs="Arial"/>
          <w:color w:val="212121"/>
        </w:rPr>
        <w:t>Je podmienkou vypracovania projektovej dokumentácie otázka bezbariérovosti? Ak áno, v akom rozsahu?</w:t>
      </w:r>
    </w:p>
    <w:p w:rsidR="00434326" w:rsidRDefault="00434326" w:rsidP="00434326">
      <w:pPr>
        <w:spacing w:afterLines="40" w:after="96" w:line="276" w:lineRule="auto"/>
        <w:jc w:val="both"/>
        <w:rPr>
          <w:rFonts w:ascii="Arial" w:hAnsi="Arial" w:cs="Arial"/>
          <w:b/>
        </w:rPr>
      </w:pPr>
      <w:r w:rsidRPr="00434326">
        <w:rPr>
          <w:rFonts w:ascii="Arial" w:hAnsi="Arial" w:cs="Arial"/>
          <w:b/>
        </w:rPr>
        <w:t>Odpoveď:</w:t>
      </w:r>
    </w:p>
    <w:p w:rsidR="00C22F62" w:rsidRPr="00C22F62" w:rsidRDefault="00C22F62" w:rsidP="00C22F62">
      <w:pPr>
        <w:spacing w:afterLines="40" w:after="96" w:line="276" w:lineRule="auto"/>
        <w:jc w:val="both"/>
        <w:rPr>
          <w:rFonts w:ascii="Arial" w:hAnsi="Arial" w:cs="Arial"/>
        </w:rPr>
      </w:pPr>
      <w:r w:rsidRPr="00C22F62">
        <w:rPr>
          <w:rFonts w:ascii="Arial" w:hAnsi="Arial" w:cs="Arial"/>
        </w:rPr>
        <w:t>Podmienky bezbariérovosti stanovuje vyhláška č. 532/2002 Z. z., ktorou sa ustanovujú podrobnosti o všeobecných technických požiadavkách na výstavbu a o všeobecných technických požiadavkách na stavby užívané osobami s obmedzenou schopnosťou pohybu a orientácie v časti 4. VŠEOBECNÉ TECHNICKÉ POŽIADAVKY NA STAVBY UŽÍVANÉ OSOBAMI S OBMEDZENOU SCHOPNOSŤOU POHYBU A ORIENTÁCIE. Odporúčame aplikovať požiadavky stanovené vyhláškou v maximálnej možnej miere aj vzhľadom na to, že v čase realizácie stavieb sa dajú predpokladať maximálne požiadavky na inkluzívnosť podporovaných projektov.</w:t>
      </w:r>
    </w:p>
    <w:p w:rsidR="00F055DE" w:rsidRDefault="00F055DE" w:rsidP="00C22F62">
      <w:pPr>
        <w:spacing w:afterLines="40" w:after="96" w:line="276" w:lineRule="auto"/>
        <w:jc w:val="both"/>
        <w:rPr>
          <w:rFonts w:ascii="Arial" w:hAnsi="Arial" w:cs="Arial"/>
          <w:b/>
        </w:rPr>
      </w:pPr>
    </w:p>
    <w:p w:rsidR="00C22F62" w:rsidRPr="00434326" w:rsidRDefault="00046835" w:rsidP="00C22F62">
      <w:pPr>
        <w:spacing w:afterLines="40" w:after="96" w:line="276" w:lineRule="auto"/>
        <w:jc w:val="both"/>
        <w:rPr>
          <w:rFonts w:ascii="Arial" w:hAnsi="Arial" w:cs="Arial"/>
          <w:b/>
        </w:rPr>
      </w:pPr>
      <w:r>
        <w:rPr>
          <w:rFonts w:ascii="Arial" w:hAnsi="Arial" w:cs="Arial"/>
          <w:b/>
        </w:rPr>
        <w:t xml:space="preserve">Otázka č. </w:t>
      </w:r>
      <w:r w:rsidR="00E723AC">
        <w:rPr>
          <w:rFonts w:ascii="Arial" w:hAnsi="Arial" w:cs="Arial"/>
          <w:b/>
        </w:rPr>
        <w:t>6</w:t>
      </w:r>
      <w:r w:rsidR="00C22F62" w:rsidRPr="00434326">
        <w:rPr>
          <w:rFonts w:ascii="Arial" w:hAnsi="Arial" w:cs="Arial"/>
          <w:b/>
        </w:rPr>
        <w:t>:</w:t>
      </w:r>
    </w:p>
    <w:p w:rsidR="00A4601E" w:rsidRPr="00434326" w:rsidRDefault="00C22F62" w:rsidP="00F055DE">
      <w:pPr>
        <w:spacing w:before="120" w:afterLines="40" w:after="96" w:line="276" w:lineRule="auto"/>
        <w:jc w:val="both"/>
        <w:rPr>
          <w:rFonts w:ascii="Arial" w:hAnsi="Arial" w:cs="Arial"/>
          <w:b/>
        </w:rPr>
      </w:pPr>
      <w:r w:rsidRPr="00C22F62">
        <w:rPr>
          <w:rFonts w:ascii="Arial" w:hAnsi="Arial" w:cs="Arial"/>
        </w:rPr>
        <w:t xml:space="preserve">Podmienka </w:t>
      </w:r>
      <w:r w:rsidR="00E723AC">
        <w:rPr>
          <w:rFonts w:ascii="Arial" w:hAnsi="Arial" w:cs="Arial"/>
        </w:rPr>
        <w:t xml:space="preserve">poskytnutia príspevku </w:t>
      </w:r>
      <w:r w:rsidRPr="00C22F62">
        <w:rPr>
          <w:rFonts w:ascii="Arial" w:hAnsi="Arial" w:cs="Arial"/>
        </w:rPr>
        <w:t>č. 20, že žiadateľ v rámci 5 ročnej udržateľnosti zrealizuje investičný zámer, pre ktorý bola projektová dokumentácia vypracovaná, alebo pristúpi k ďalšiemu kroku investičnej prípravy (Žiadateľ musí deklarovať, že v priebehu udržateľnosti projektu on, alebo iný subjekt, pre ktorý obstaráva projektovú dokumentáciu, resp. ktorému ju postúpi, zrealizuje investičný zámer, na ktorý získal prostriedky na vypracovanie projektovej dokumentácie /</w:t>
      </w:r>
      <w:r w:rsidR="00E723AC">
        <w:rPr>
          <w:rFonts w:ascii="Arial" w:hAnsi="Arial" w:cs="Arial"/>
        </w:rPr>
        <w:t xml:space="preserve"> </w:t>
      </w:r>
      <w:r w:rsidRPr="00C22F62">
        <w:rPr>
          <w:rFonts w:ascii="Arial" w:hAnsi="Arial" w:cs="Arial"/>
        </w:rPr>
        <w:t>v prípade projektovej dokumentácie na stavebné povolenie a realizačného projektu stavby/, resp. urobí ďalší krok investičnej prípravy v prípade iného typu projektovej dokumentácie).</w:t>
      </w:r>
      <w:r w:rsidRPr="00C22F62">
        <w:rPr>
          <w:rFonts w:ascii="Arial" w:hAnsi="Arial" w:cs="Arial"/>
        </w:rPr>
        <w:br/>
        <w:t>V našom prípade ide o realizáciu štúdie projektu na územné rozhodnutie. Dá sa za ďalší krok investičnej prípravy považovať projektová dokumentácia pre stavebné konanie?</w:t>
      </w:r>
      <w:r w:rsidRPr="00C22F62">
        <w:rPr>
          <w:rFonts w:ascii="Arial" w:hAnsi="Arial" w:cs="Arial"/>
        </w:rPr>
        <w:br/>
      </w:r>
      <w:r w:rsidR="00A4601E" w:rsidRPr="00434326">
        <w:rPr>
          <w:rFonts w:ascii="Arial" w:hAnsi="Arial" w:cs="Arial"/>
          <w:b/>
        </w:rPr>
        <w:t>Odpoveď:</w:t>
      </w:r>
    </w:p>
    <w:p w:rsidR="00C22F62" w:rsidRPr="00C22F62" w:rsidRDefault="00C22F62" w:rsidP="00A4601E">
      <w:pPr>
        <w:spacing w:afterLines="40" w:after="96" w:line="276" w:lineRule="auto"/>
        <w:jc w:val="both"/>
        <w:rPr>
          <w:rFonts w:ascii="Arial" w:hAnsi="Arial" w:cs="Arial"/>
        </w:rPr>
      </w:pPr>
      <w:r w:rsidRPr="00C22F62">
        <w:rPr>
          <w:rFonts w:ascii="Arial" w:hAnsi="Arial" w:cs="Arial"/>
        </w:rPr>
        <w:t>Áno, ďalším krokom investičnej prípravy je v tomto prípade obstaranie dokumentácie pre stavebné povolenie.</w:t>
      </w:r>
    </w:p>
    <w:p w:rsidR="00C22F62" w:rsidRPr="00C22F62" w:rsidRDefault="00C22F62" w:rsidP="00C22F62">
      <w:pPr>
        <w:spacing w:afterLines="40" w:after="96" w:line="276" w:lineRule="auto"/>
        <w:jc w:val="both"/>
        <w:rPr>
          <w:rFonts w:ascii="Arial" w:hAnsi="Arial" w:cs="Arial"/>
        </w:rPr>
      </w:pPr>
    </w:p>
    <w:p w:rsidR="00C22F62" w:rsidRPr="00C22F62" w:rsidRDefault="00046835" w:rsidP="00C22F62">
      <w:pPr>
        <w:spacing w:afterLines="40" w:after="96" w:line="276" w:lineRule="auto"/>
        <w:jc w:val="both"/>
        <w:rPr>
          <w:rFonts w:ascii="Arial" w:hAnsi="Arial" w:cs="Arial"/>
          <w:b/>
        </w:rPr>
      </w:pPr>
      <w:r>
        <w:rPr>
          <w:rFonts w:ascii="Arial" w:hAnsi="Arial" w:cs="Arial"/>
          <w:b/>
        </w:rPr>
        <w:t xml:space="preserve">Otázka č. </w:t>
      </w:r>
      <w:r w:rsidR="00E723AC">
        <w:rPr>
          <w:rFonts w:ascii="Arial" w:hAnsi="Arial" w:cs="Arial"/>
          <w:b/>
        </w:rPr>
        <w:t>7</w:t>
      </w:r>
      <w:r w:rsidR="00C22F62" w:rsidRPr="00C22F62">
        <w:rPr>
          <w:rFonts w:ascii="Arial" w:hAnsi="Arial" w:cs="Arial"/>
          <w:b/>
        </w:rPr>
        <w:t>:</w:t>
      </w:r>
    </w:p>
    <w:p w:rsidR="00E723AC" w:rsidRPr="00E723AC" w:rsidRDefault="00C22F62" w:rsidP="00E723AC">
      <w:pPr>
        <w:spacing w:afterLines="40" w:after="96" w:line="276" w:lineRule="auto"/>
        <w:jc w:val="both"/>
        <w:rPr>
          <w:rFonts w:ascii="Arial" w:hAnsi="Arial" w:cs="Arial"/>
        </w:rPr>
      </w:pPr>
      <w:r w:rsidRPr="00A4601E">
        <w:rPr>
          <w:rFonts w:ascii="Arial" w:hAnsi="Arial" w:cs="Arial"/>
        </w:rPr>
        <w:t>Je v čase predloženia žiadosti</w:t>
      </w:r>
      <w:r w:rsidR="00E723AC">
        <w:rPr>
          <w:rFonts w:ascii="Arial" w:hAnsi="Arial" w:cs="Arial"/>
        </w:rPr>
        <w:t xml:space="preserve"> o NFP</w:t>
      </w:r>
      <w:r w:rsidRPr="00A4601E">
        <w:rPr>
          <w:rFonts w:ascii="Arial" w:hAnsi="Arial" w:cs="Arial"/>
        </w:rPr>
        <w:t xml:space="preserve"> nevyhnutné mať zrealizované alebo začaté verejné obstarávanie alebo stačí mať</w:t>
      </w:r>
      <w:r w:rsidRPr="00A4601E">
        <w:rPr>
          <w:rFonts w:ascii="Arial" w:hAnsi="Arial" w:cs="Arial"/>
          <w:b/>
        </w:rPr>
        <w:t xml:space="preserve"> </w:t>
      </w:r>
      <w:r w:rsidRPr="00E723AC">
        <w:rPr>
          <w:rFonts w:ascii="Arial" w:hAnsi="Arial" w:cs="Arial"/>
        </w:rPr>
        <w:t>PHZ?</w:t>
      </w:r>
    </w:p>
    <w:p w:rsidR="00A4601E" w:rsidRPr="00434326" w:rsidRDefault="00A4601E" w:rsidP="00E723AC">
      <w:pPr>
        <w:spacing w:afterLines="40" w:after="96" w:line="276" w:lineRule="auto"/>
        <w:jc w:val="both"/>
        <w:rPr>
          <w:rFonts w:ascii="Arial" w:hAnsi="Arial" w:cs="Arial"/>
          <w:b/>
        </w:rPr>
      </w:pPr>
      <w:r w:rsidRPr="00434326">
        <w:rPr>
          <w:rFonts w:ascii="Arial" w:hAnsi="Arial" w:cs="Arial"/>
          <w:b/>
        </w:rPr>
        <w:t>Odpoveď:</w:t>
      </w:r>
    </w:p>
    <w:p w:rsidR="00C22F62" w:rsidRPr="00C22F62" w:rsidRDefault="00C22F62" w:rsidP="00A4601E">
      <w:pPr>
        <w:spacing w:afterLines="40" w:after="96" w:line="276" w:lineRule="auto"/>
        <w:jc w:val="both"/>
        <w:rPr>
          <w:rFonts w:ascii="Arial" w:hAnsi="Arial" w:cs="Arial"/>
        </w:rPr>
      </w:pPr>
      <w:r w:rsidRPr="00C22F62">
        <w:rPr>
          <w:rFonts w:ascii="Arial" w:hAnsi="Arial" w:cs="Arial"/>
        </w:rPr>
        <w:t>V čase podania žiadosti sa na žiadateľa nekladú nijaké podmienky vo vzťahu k verejnému obstarávaniu. </w:t>
      </w:r>
      <w:r w:rsidR="00A470A8" w:rsidRPr="00C22F62">
        <w:rPr>
          <w:rFonts w:ascii="Arial" w:hAnsi="Arial" w:cs="Arial"/>
        </w:rPr>
        <w:t>Takáto podmienka nie je vo výzve zadefinovaná.</w:t>
      </w:r>
    </w:p>
    <w:p w:rsidR="00C22F62" w:rsidRDefault="00C22F62" w:rsidP="00C22F62">
      <w:pPr>
        <w:spacing w:afterLines="40" w:after="96" w:line="276" w:lineRule="auto"/>
        <w:jc w:val="both"/>
        <w:rPr>
          <w:rFonts w:ascii="Arial" w:hAnsi="Arial" w:cs="Arial"/>
        </w:rPr>
      </w:pPr>
    </w:p>
    <w:p w:rsidR="00C22F62" w:rsidRPr="00434326" w:rsidRDefault="00046835" w:rsidP="00C22F62">
      <w:pPr>
        <w:spacing w:afterLines="40" w:after="96" w:line="276" w:lineRule="auto"/>
        <w:jc w:val="both"/>
        <w:rPr>
          <w:rFonts w:ascii="Arial" w:hAnsi="Arial" w:cs="Arial"/>
          <w:b/>
        </w:rPr>
      </w:pPr>
      <w:r>
        <w:rPr>
          <w:rFonts w:ascii="Arial" w:hAnsi="Arial" w:cs="Arial"/>
          <w:b/>
        </w:rPr>
        <w:t xml:space="preserve">Otázka č. </w:t>
      </w:r>
      <w:r w:rsidR="00E723AC">
        <w:rPr>
          <w:rFonts w:ascii="Arial" w:hAnsi="Arial" w:cs="Arial"/>
          <w:b/>
        </w:rPr>
        <w:t>8</w:t>
      </w:r>
      <w:r w:rsidR="00C22F62" w:rsidRPr="00434326">
        <w:rPr>
          <w:rFonts w:ascii="Arial" w:hAnsi="Arial" w:cs="Arial"/>
          <w:b/>
        </w:rPr>
        <w:t>:</w:t>
      </w:r>
    </w:p>
    <w:p w:rsidR="00C22F62" w:rsidRPr="00C22F62" w:rsidRDefault="00C22F62" w:rsidP="00C22F62">
      <w:pPr>
        <w:spacing w:afterLines="40" w:after="96" w:line="276" w:lineRule="auto"/>
        <w:jc w:val="both"/>
        <w:rPr>
          <w:rFonts w:ascii="Arial" w:hAnsi="Arial" w:cs="Arial"/>
        </w:rPr>
      </w:pPr>
      <w:r w:rsidRPr="00C22F62">
        <w:rPr>
          <w:rFonts w:ascii="Arial" w:hAnsi="Arial" w:cs="Arial"/>
        </w:rPr>
        <w:t>V rámci rozpočtu sú oprávnené výdavky na stavby (projektová dokumentácia) a </w:t>
      </w:r>
      <w:r w:rsidR="00F055DE">
        <w:rPr>
          <w:rFonts w:ascii="Arial" w:hAnsi="Arial" w:cs="Arial"/>
        </w:rPr>
        <w:t xml:space="preserve">mzdové výdavky. Chcem sa opýtať, </w:t>
      </w:r>
      <w:r w:rsidRPr="00C22F62">
        <w:rPr>
          <w:rFonts w:ascii="Arial" w:hAnsi="Arial" w:cs="Arial"/>
        </w:rPr>
        <w:t xml:space="preserve">či mzdové výdavky ako nepriame výdavky tvoria 3% alebo 7% z priamych výdavkov. (Podľa prílohy 2b – Limity výdavkov IROP, kde sú max.3% pri projektoch investičného charakteru a 7% pri projektoch neinvestičného charakteru). V rámci projektu budeme žiadať financie na pozície projektového a finančného manažéra. </w:t>
      </w:r>
    </w:p>
    <w:p w:rsidR="00A4601E" w:rsidRPr="00434326" w:rsidRDefault="00A4601E" w:rsidP="00A4601E">
      <w:pPr>
        <w:spacing w:afterLines="40" w:after="96" w:line="276" w:lineRule="auto"/>
        <w:jc w:val="both"/>
        <w:rPr>
          <w:rFonts w:ascii="Arial" w:hAnsi="Arial" w:cs="Arial"/>
          <w:b/>
        </w:rPr>
      </w:pPr>
      <w:r w:rsidRPr="00434326">
        <w:rPr>
          <w:rFonts w:ascii="Arial" w:hAnsi="Arial" w:cs="Arial"/>
          <w:b/>
        </w:rPr>
        <w:t>Odpoveď:</w:t>
      </w:r>
    </w:p>
    <w:p w:rsidR="00C22F62" w:rsidRPr="00C22F62" w:rsidRDefault="00E723AC" w:rsidP="00A4601E">
      <w:pPr>
        <w:spacing w:afterLines="40" w:after="96" w:line="276" w:lineRule="auto"/>
        <w:jc w:val="both"/>
        <w:rPr>
          <w:rFonts w:ascii="Arial" w:hAnsi="Arial" w:cs="Arial"/>
        </w:rPr>
      </w:pPr>
      <w:r>
        <w:rPr>
          <w:rFonts w:ascii="Arial" w:hAnsi="Arial" w:cs="Arial"/>
        </w:rPr>
        <w:t>V</w:t>
      </w:r>
      <w:r w:rsidR="00C22F62" w:rsidRPr="00C22F62">
        <w:rPr>
          <w:rFonts w:ascii="Arial" w:hAnsi="Arial" w:cs="Arial"/>
        </w:rPr>
        <w:t> zmysle PpŽ, príloha 2b platí, že maximálna výška celkových nepriamych výdavkov je max. 7 % z celkových priamych oprávnených výdavkov projektu neinvestičného charakteru.</w:t>
      </w:r>
    </w:p>
    <w:p w:rsidR="00C22F62" w:rsidRPr="00C22F62" w:rsidRDefault="00C22F62" w:rsidP="00C22F62">
      <w:pPr>
        <w:spacing w:afterLines="40" w:after="96" w:line="276" w:lineRule="auto"/>
        <w:jc w:val="both"/>
        <w:rPr>
          <w:rFonts w:ascii="Arial" w:hAnsi="Arial" w:cs="Arial"/>
        </w:rPr>
      </w:pPr>
    </w:p>
    <w:p w:rsidR="00C22F62" w:rsidRPr="00434326" w:rsidRDefault="00046835" w:rsidP="00C22F62">
      <w:pPr>
        <w:spacing w:afterLines="40" w:after="96" w:line="276" w:lineRule="auto"/>
        <w:jc w:val="both"/>
        <w:rPr>
          <w:rFonts w:ascii="Arial" w:hAnsi="Arial" w:cs="Arial"/>
          <w:b/>
        </w:rPr>
      </w:pPr>
      <w:r>
        <w:rPr>
          <w:rFonts w:ascii="Arial" w:hAnsi="Arial" w:cs="Arial"/>
          <w:b/>
        </w:rPr>
        <w:t xml:space="preserve">Otázka č. </w:t>
      </w:r>
      <w:r w:rsidR="00E723AC">
        <w:rPr>
          <w:rFonts w:ascii="Arial" w:hAnsi="Arial" w:cs="Arial"/>
          <w:b/>
        </w:rPr>
        <w:t>9</w:t>
      </w:r>
      <w:r w:rsidR="00C22F62" w:rsidRPr="00434326">
        <w:rPr>
          <w:rFonts w:ascii="Arial" w:hAnsi="Arial" w:cs="Arial"/>
          <w:b/>
        </w:rPr>
        <w:t>:</w:t>
      </w:r>
    </w:p>
    <w:p w:rsidR="00C22F62" w:rsidRPr="00C22F62" w:rsidRDefault="00C22F62" w:rsidP="00C22F62">
      <w:pPr>
        <w:spacing w:afterLines="40" w:after="96" w:line="276" w:lineRule="auto"/>
        <w:jc w:val="both"/>
        <w:rPr>
          <w:rFonts w:ascii="Arial" w:hAnsi="Arial" w:cs="Arial"/>
        </w:rPr>
      </w:pPr>
      <w:r w:rsidRPr="00C22F62">
        <w:rPr>
          <w:rFonts w:ascii="Arial" w:hAnsi="Arial" w:cs="Arial"/>
        </w:rPr>
        <w:t xml:space="preserve">Priložený formulár rozpočtu k výzve nie je priamo určený pre prioritnú os 7 – </w:t>
      </w:r>
      <w:r w:rsidR="00FB63C7">
        <w:rPr>
          <w:rFonts w:ascii="Arial" w:hAnsi="Arial" w:cs="Arial"/>
        </w:rPr>
        <w:t>REACT</w:t>
      </w:r>
      <w:r w:rsidR="00FB63C7" w:rsidRPr="00C22F62">
        <w:rPr>
          <w:rFonts w:ascii="Arial" w:hAnsi="Arial" w:cs="Arial"/>
        </w:rPr>
        <w:t xml:space="preserve"> </w:t>
      </w:r>
      <w:r w:rsidRPr="00C22F62">
        <w:rPr>
          <w:rFonts w:ascii="Arial" w:hAnsi="Arial" w:cs="Arial"/>
        </w:rPr>
        <w:t xml:space="preserve">EÚ, bude sa formulár aktualizovať alebo si ho máme prispôsobiť sami? </w:t>
      </w:r>
    </w:p>
    <w:p w:rsidR="00A4601E" w:rsidRPr="00434326" w:rsidRDefault="00A4601E" w:rsidP="00A4601E">
      <w:pPr>
        <w:spacing w:afterLines="40" w:after="96" w:line="276" w:lineRule="auto"/>
        <w:jc w:val="both"/>
        <w:rPr>
          <w:rFonts w:ascii="Arial" w:hAnsi="Arial" w:cs="Arial"/>
          <w:b/>
        </w:rPr>
      </w:pPr>
      <w:r w:rsidRPr="00434326">
        <w:rPr>
          <w:rFonts w:ascii="Arial" w:hAnsi="Arial" w:cs="Arial"/>
          <w:b/>
        </w:rPr>
        <w:t>Odpoveď:</w:t>
      </w:r>
    </w:p>
    <w:p w:rsidR="00C22F62" w:rsidRPr="00C22F62" w:rsidRDefault="00E723AC" w:rsidP="00A4601E">
      <w:pPr>
        <w:spacing w:afterLines="40" w:after="96" w:line="276" w:lineRule="auto"/>
        <w:jc w:val="both"/>
        <w:rPr>
          <w:rFonts w:ascii="Arial" w:hAnsi="Arial" w:cs="Arial"/>
        </w:rPr>
      </w:pPr>
      <w:r>
        <w:rPr>
          <w:rFonts w:ascii="Arial" w:hAnsi="Arial" w:cs="Arial"/>
        </w:rPr>
        <w:t>F</w:t>
      </w:r>
      <w:r w:rsidR="00C22F62" w:rsidRPr="00C22F62">
        <w:rPr>
          <w:rFonts w:ascii="Arial" w:hAnsi="Arial" w:cs="Arial"/>
        </w:rPr>
        <w:t>ormulár rozpočtu uvedený v PpŽ je určený pre všetky prioritné osi v rámci IROP (aj pre REACT</w:t>
      </w:r>
      <w:r w:rsidR="00FB63C7">
        <w:rPr>
          <w:rFonts w:ascii="Arial" w:hAnsi="Arial" w:cs="Arial"/>
        </w:rPr>
        <w:t>-EÚ</w:t>
      </w:r>
      <w:r w:rsidR="00C22F62" w:rsidRPr="00C22F62">
        <w:rPr>
          <w:rFonts w:ascii="Arial" w:hAnsi="Arial" w:cs="Arial"/>
        </w:rPr>
        <w:t xml:space="preserve">). V prípade vypĺňania rozpočtu je potrebné postupovať podľa informácií uvedených v časti „Upozornenia“. </w:t>
      </w:r>
    </w:p>
    <w:p w:rsidR="00C22F62" w:rsidRPr="00C22F62" w:rsidRDefault="00C22F62" w:rsidP="00C22F62">
      <w:pPr>
        <w:spacing w:afterLines="40" w:after="96" w:line="276" w:lineRule="auto"/>
        <w:jc w:val="both"/>
        <w:rPr>
          <w:rFonts w:ascii="Arial" w:hAnsi="Arial" w:cs="Arial"/>
        </w:rPr>
      </w:pPr>
    </w:p>
    <w:p w:rsidR="00C22F62" w:rsidRPr="00434326" w:rsidRDefault="00046835" w:rsidP="00C22F62">
      <w:pPr>
        <w:spacing w:afterLines="40" w:after="96" w:line="276" w:lineRule="auto"/>
        <w:jc w:val="both"/>
        <w:rPr>
          <w:rFonts w:ascii="Arial" w:hAnsi="Arial" w:cs="Arial"/>
          <w:b/>
        </w:rPr>
      </w:pPr>
      <w:r>
        <w:rPr>
          <w:rFonts w:ascii="Arial" w:hAnsi="Arial" w:cs="Arial"/>
          <w:b/>
        </w:rPr>
        <w:t xml:space="preserve">Otázka č. </w:t>
      </w:r>
      <w:r w:rsidR="00E723AC">
        <w:rPr>
          <w:rFonts w:ascii="Arial" w:hAnsi="Arial" w:cs="Arial"/>
          <w:b/>
        </w:rPr>
        <w:t>10</w:t>
      </w:r>
      <w:r w:rsidR="00C22F62" w:rsidRPr="00434326">
        <w:rPr>
          <w:rFonts w:ascii="Arial" w:hAnsi="Arial" w:cs="Arial"/>
          <w:b/>
        </w:rPr>
        <w:t>:</w:t>
      </w:r>
    </w:p>
    <w:p w:rsidR="00C22F62" w:rsidRPr="00C22F62" w:rsidRDefault="00C22F62" w:rsidP="00C22F62">
      <w:pPr>
        <w:spacing w:afterLines="40" w:after="96" w:line="276" w:lineRule="auto"/>
        <w:jc w:val="both"/>
        <w:rPr>
          <w:rFonts w:ascii="Arial" w:hAnsi="Arial" w:cs="Arial"/>
        </w:rPr>
      </w:pPr>
      <w:r w:rsidRPr="00C22F62">
        <w:rPr>
          <w:rFonts w:ascii="Arial" w:hAnsi="Arial" w:cs="Arial"/>
        </w:rPr>
        <w:t xml:space="preserve">Pokiaľ máme v projekte už ukončené verejné obstarávanie, je potrebné nahodiť ho do ITMS? </w:t>
      </w:r>
    </w:p>
    <w:p w:rsidR="00A4601E" w:rsidRPr="00434326" w:rsidRDefault="00A4601E" w:rsidP="00A4601E">
      <w:pPr>
        <w:spacing w:afterLines="40" w:after="96" w:line="276" w:lineRule="auto"/>
        <w:jc w:val="both"/>
        <w:rPr>
          <w:rFonts w:ascii="Arial" w:hAnsi="Arial" w:cs="Arial"/>
          <w:b/>
        </w:rPr>
      </w:pPr>
      <w:r w:rsidRPr="00434326">
        <w:rPr>
          <w:rFonts w:ascii="Arial" w:hAnsi="Arial" w:cs="Arial"/>
          <w:b/>
        </w:rPr>
        <w:t>Odpoveď:</w:t>
      </w:r>
    </w:p>
    <w:p w:rsidR="00C22F62" w:rsidRPr="00C22F62" w:rsidRDefault="00E723AC" w:rsidP="00A4601E">
      <w:pPr>
        <w:spacing w:afterLines="40" w:after="96" w:line="276" w:lineRule="auto"/>
        <w:jc w:val="both"/>
        <w:rPr>
          <w:rFonts w:ascii="Arial" w:hAnsi="Arial" w:cs="Arial"/>
        </w:rPr>
      </w:pPr>
      <w:r>
        <w:rPr>
          <w:rFonts w:ascii="Arial" w:hAnsi="Arial" w:cs="Arial"/>
        </w:rPr>
        <w:t>V</w:t>
      </w:r>
      <w:r w:rsidR="00C22F62" w:rsidRPr="00C22F62">
        <w:rPr>
          <w:rFonts w:ascii="Arial" w:hAnsi="Arial" w:cs="Arial"/>
        </w:rPr>
        <w:t xml:space="preserve"> zmysle PpŽ, kapitola 2.9, tabuľka 1c., </w:t>
      </w:r>
      <w:r>
        <w:rPr>
          <w:rFonts w:ascii="Arial" w:hAnsi="Arial" w:cs="Arial"/>
        </w:rPr>
        <w:t>podmienka poskytnutia príspevku</w:t>
      </w:r>
      <w:r w:rsidRPr="00C22F62">
        <w:rPr>
          <w:rFonts w:ascii="Arial" w:hAnsi="Arial" w:cs="Arial"/>
        </w:rPr>
        <w:t xml:space="preserve"> </w:t>
      </w:r>
      <w:r w:rsidR="00C22F62" w:rsidRPr="00C22F62">
        <w:rPr>
          <w:rFonts w:ascii="Arial" w:hAnsi="Arial" w:cs="Arial"/>
        </w:rPr>
        <w:t>č.</w:t>
      </w:r>
      <w:r w:rsidR="00FB63C7">
        <w:rPr>
          <w:rFonts w:ascii="Arial" w:hAnsi="Arial" w:cs="Arial"/>
        </w:rPr>
        <w:t xml:space="preserve"> </w:t>
      </w:r>
      <w:r w:rsidR="00C22F62" w:rsidRPr="00C22F62">
        <w:rPr>
          <w:rFonts w:ascii="Arial" w:hAnsi="Arial" w:cs="Arial"/>
        </w:rPr>
        <w:t xml:space="preserve">9 (Podmienka, že všetky výdavky sú oprávnené) platí, že „v prípade, ak bola výška výdavku stanovená </w:t>
      </w:r>
      <w:r w:rsidR="00C22F62" w:rsidRPr="00C22F62">
        <w:rPr>
          <w:rFonts w:ascii="Arial" w:hAnsi="Arial" w:cs="Arial"/>
          <w:bCs/>
        </w:rPr>
        <w:t>na základe uzavretej zmluvy s úspešným uchádzačom ako výsledkom vykonaného verejného obstarávania, žiadateľ predkladá ako súčasť ŽoNFP iba zmluvu s úspešným uchádzačom vrátane dodatkov k zmluve (nepredkladá komplet dokumentáciu k VO).</w:t>
      </w:r>
      <w:r w:rsidR="00C22F62" w:rsidRPr="00C22F62">
        <w:rPr>
          <w:rFonts w:ascii="Arial" w:hAnsi="Arial" w:cs="Arial"/>
        </w:rPr>
        <w:t xml:space="preserve"> Žiadateľ je povinný uchovávať kompletnú dokumentáciu k verejnému obstarávaniu, vrátane zmluvy s úspešným uchádzačom u seba a v prípade požiadavky RO/SO je povinný kedykoľvek v priebehu schvaľovacieho procesu alebo implementácie projektu, najneskôr v rámci príslušnej žiadosti o platbu, predložiť relevantnú dokumentáciu, na základe ktorej bola stanovená výška príslušného výdavku....“</w:t>
      </w:r>
    </w:p>
    <w:p w:rsidR="00C22F62" w:rsidRPr="00C22F62" w:rsidRDefault="00C22F62" w:rsidP="00C22F62">
      <w:pPr>
        <w:spacing w:afterLines="40" w:after="96" w:line="276" w:lineRule="auto"/>
        <w:jc w:val="both"/>
        <w:rPr>
          <w:rFonts w:ascii="Arial" w:hAnsi="Arial" w:cs="Arial"/>
        </w:rPr>
      </w:pPr>
    </w:p>
    <w:p w:rsidR="00C22F62" w:rsidRPr="00434326" w:rsidRDefault="00046835" w:rsidP="00C22F62">
      <w:pPr>
        <w:spacing w:afterLines="40" w:after="96" w:line="276" w:lineRule="auto"/>
        <w:jc w:val="both"/>
        <w:rPr>
          <w:rFonts w:ascii="Arial" w:hAnsi="Arial" w:cs="Arial"/>
          <w:b/>
        </w:rPr>
      </w:pPr>
      <w:r>
        <w:rPr>
          <w:rFonts w:ascii="Arial" w:hAnsi="Arial" w:cs="Arial"/>
          <w:b/>
        </w:rPr>
        <w:t xml:space="preserve">Otázka č. </w:t>
      </w:r>
      <w:r w:rsidR="00A470A8">
        <w:rPr>
          <w:rFonts w:ascii="Arial" w:hAnsi="Arial" w:cs="Arial"/>
          <w:b/>
        </w:rPr>
        <w:t>11</w:t>
      </w:r>
      <w:r w:rsidR="00C22F62" w:rsidRPr="00434326">
        <w:rPr>
          <w:rFonts w:ascii="Arial" w:hAnsi="Arial" w:cs="Arial"/>
          <w:b/>
        </w:rPr>
        <w:t>:</w:t>
      </w:r>
    </w:p>
    <w:p w:rsidR="00C22F62" w:rsidRPr="00C22F62" w:rsidRDefault="00C22F62" w:rsidP="00C22F62">
      <w:pPr>
        <w:spacing w:afterLines="40" w:after="96" w:line="276" w:lineRule="auto"/>
        <w:jc w:val="both"/>
        <w:rPr>
          <w:rFonts w:ascii="Arial" w:hAnsi="Arial" w:cs="Arial"/>
        </w:rPr>
      </w:pPr>
      <w:r w:rsidRPr="00C22F62">
        <w:rPr>
          <w:rFonts w:ascii="Arial" w:hAnsi="Arial" w:cs="Arial"/>
        </w:rPr>
        <w:t xml:space="preserve">V rámci aktivít projektu sa budeme zapájať do viacerých aktivít, nie však do všetkých. Je to v poriadku? </w:t>
      </w:r>
    </w:p>
    <w:p w:rsidR="00A4601E" w:rsidRPr="00434326" w:rsidRDefault="00A4601E" w:rsidP="00A4601E">
      <w:pPr>
        <w:spacing w:afterLines="40" w:after="96" w:line="276" w:lineRule="auto"/>
        <w:jc w:val="both"/>
        <w:rPr>
          <w:rFonts w:ascii="Arial" w:hAnsi="Arial" w:cs="Arial"/>
          <w:b/>
        </w:rPr>
      </w:pPr>
      <w:r w:rsidRPr="00434326">
        <w:rPr>
          <w:rFonts w:ascii="Arial" w:hAnsi="Arial" w:cs="Arial"/>
          <w:b/>
        </w:rPr>
        <w:t>Odpoveď:</w:t>
      </w:r>
    </w:p>
    <w:p w:rsidR="00C22F62" w:rsidRPr="00C22F62" w:rsidRDefault="00A4601E" w:rsidP="00A4601E">
      <w:pPr>
        <w:spacing w:afterLines="40" w:after="96" w:line="276" w:lineRule="auto"/>
        <w:jc w:val="both"/>
        <w:rPr>
          <w:rFonts w:ascii="Arial" w:hAnsi="Arial" w:cs="Arial"/>
        </w:rPr>
      </w:pPr>
      <w:r>
        <w:rPr>
          <w:rFonts w:ascii="Arial" w:hAnsi="Arial" w:cs="Arial"/>
        </w:rPr>
        <w:t>Á</w:t>
      </w:r>
      <w:r w:rsidR="00C22F62" w:rsidRPr="00C22F62">
        <w:rPr>
          <w:rFonts w:ascii="Arial" w:hAnsi="Arial" w:cs="Arial"/>
        </w:rPr>
        <w:t>no</w:t>
      </w:r>
    </w:p>
    <w:p w:rsidR="00C22F62" w:rsidRPr="00C22F62" w:rsidRDefault="00C22F62" w:rsidP="00C22F62">
      <w:pPr>
        <w:spacing w:afterLines="40" w:after="96" w:line="276" w:lineRule="auto"/>
        <w:jc w:val="both"/>
        <w:rPr>
          <w:rFonts w:ascii="Arial" w:hAnsi="Arial" w:cs="Arial"/>
        </w:rPr>
      </w:pPr>
    </w:p>
    <w:p w:rsidR="00C22F62" w:rsidRPr="00434326" w:rsidRDefault="00046835" w:rsidP="00C22F62">
      <w:pPr>
        <w:spacing w:afterLines="40" w:after="96" w:line="276" w:lineRule="auto"/>
        <w:jc w:val="both"/>
        <w:rPr>
          <w:rFonts w:ascii="Arial" w:hAnsi="Arial" w:cs="Arial"/>
          <w:b/>
        </w:rPr>
      </w:pPr>
      <w:r>
        <w:rPr>
          <w:rFonts w:ascii="Arial" w:hAnsi="Arial" w:cs="Arial"/>
          <w:b/>
        </w:rPr>
        <w:t xml:space="preserve">Otázka č. </w:t>
      </w:r>
      <w:r w:rsidR="00A470A8">
        <w:rPr>
          <w:rFonts w:ascii="Arial" w:hAnsi="Arial" w:cs="Arial"/>
          <w:b/>
        </w:rPr>
        <w:t>12</w:t>
      </w:r>
      <w:r w:rsidR="00C22F62" w:rsidRPr="00434326">
        <w:rPr>
          <w:rFonts w:ascii="Arial" w:hAnsi="Arial" w:cs="Arial"/>
          <w:b/>
        </w:rPr>
        <w:t>:</w:t>
      </w:r>
    </w:p>
    <w:p w:rsidR="00C22F62" w:rsidRPr="00C22F62" w:rsidRDefault="00C22F62" w:rsidP="00C22F62">
      <w:pPr>
        <w:spacing w:afterLines="40" w:after="96" w:line="276" w:lineRule="auto"/>
        <w:jc w:val="both"/>
        <w:rPr>
          <w:rFonts w:ascii="Arial" w:hAnsi="Arial" w:cs="Arial"/>
        </w:rPr>
      </w:pPr>
      <w:r w:rsidRPr="00C22F62">
        <w:rPr>
          <w:rFonts w:ascii="Arial" w:hAnsi="Arial" w:cs="Arial"/>
        </w:rPr>
        <w:t xml:space="preserve">Keďže sa budeme zapájať do viacerých aktivít, bude to v rozpočte označené ako hlavné aktivity? </w:t>
      </w:r>
    </w:p>
    <w:p w:rsidR="00A4601E" w:rsidRPr="00434326" w:rsidRDefault="00A4601E" w:rsidP="00A4601E">
      <w:pPr>
        <w:spacing w:afterLines="40" w:after="96" w:line="276" w:lineRule="auto"/>
        <w:jc w:val="both"/>
        <w:rPr>
          <w:rFonts w:ascii="Arial" w:hAnsi="Arial" w:cs="Arial"/>
          <w:b/>
        </w:rPr>
      </w:pPr>
      <w:r w:rsidRPr="00434326">
        <w:rPr>
          <w:rFonts w:ascii="Arial" w:hAnsi="Arial" w:cs="Arial"/>
          <w:b/>
        </w:rPr>
        <w:t>Odpoveď:</w:t>
      </w:r>
    </w:p>
    <w:p w:rsidR="00C22F62" w:rsidRPr="00C22F62" w:rsidRDefault="00C22F62" w:rsidP="00A4601E">
      <w:pPr>
        <w:spacing w:afterLines="40" w:after="96" w:line="276" w:lineRule="auto"/>
        <w:jc w:val="both"/>
        <w:rPr>
          <w:rFonts w:ascii="Arial" w:hAnsi="Arial" w:cs="Arial"/>
        </w:rPr>
      </w:pPr>
      <w:r w:rsidRPr="00C22F62">
        <w:rPr>
          <w:rFonts w:ascii="Arial" w:hAnsi="Arial" w:cs="Arial"/>
        </w:rPr>
        <w:t xml:space="preserve">Žiadateľ zadefinuje v rámci ŽoNFP, ktoré aktivity budú ako hlavné aktivity a v rámci hlavných aktivít si zadefinuje aj prípadné podaktivity. </w:t>
      </w:r>
    </w:p>
    <w:p w:rsidR="00C22F62" w:rsidRPr="00C22F62" w:rsidRDefault="00C22F62" w:rsidP="00C22F62">
      <w:pPr>
        <w:spacing w:afterLines="40" w:after="96" w:line="276" w:lineRule="auto"/>
        <w:jc w:val="both"/>
        <w:rPr>
          <w:rFonts w:ascii="Arial" w:hAnsi="Arial" w:cs="Arial"/>
        </w:rPr>
      </w:pPr>
    </w:p>
    <w:p w:rsidR="00C22F62" w:rsidRPr="00434326" w:rsidRDefault="00046835" w:rsidP="00C22F62">
      <w:pPr>
        <w:spacing w:afterLines="40" w:after="96" w:line="276" w:lineRule="auto"/>
        <w:jc w:val="both"/>
        <w:rPr>
          <w:rFonts w:ascii="Arial" w:hAnsi="Arial" w:cs="Arial"/>
          <w:b/>
        </w:rPr>
      </w:pPr>
      <w:r>
        <w:rPr>
          <w:rFonts w:ascii="Arial" w:hAnsi="Arial" w:cs="Arial"/>
          <w:b/>
        </w:rPr>
        <w:t xml:space="preserve">Otázka č. </w:t>
      </w:r>
      <w:r w:rsidR="00A470A8">
        <w:rPr>
          <w:rFonts w:ascii="Arial" w:hAnsi="Arial" w:cs="Arial"/>
          <w:b/>
        </w:rPr>
        <w:t>13</w:t>
      </w:r>
      <w:r w:rsidR="00C22F62" w:rsidRPr="00434326">
        <w:rPr>
          <w:rFonts w:ascii="Arial" w:hAnsi="Arial" w:cs="Arial"/>
          <w:b/>
        </w:rPr>
        <w:t>:</w:t>
      </w:r>
    </w:p>
    <w:p w:rsidR="00C22F62" w:rsidRPr="00C22F62" w:rsidRDefault="00C22F62" w:rsidP="00C22F62">
      <w:pPr>
        <w:spacing w:afterLines="40" w:after="96" w:line="276" w:lineRule="auto"/>
        <w:jc w:val="both"/>
        <w:rPr>
          <w:rFonts w:ascii="Arial" w:hAnsi="Arial" w:cs="Arial"/>
        </w:rPr>
      </w:pPr>
      <w:r w:rsidRPr="00C22F62">
        <w:rPr>
          <w:rFonts w:ascii="Arial" w:hAnsi="Arial" w:cs="Arial"/>
        </w:rPr>
        <w:t>Pri uvádzaní aktivít v ITMS – časť 9 – máme pomenovať aktivity tak, ako sú pomenované vo výzve?</w:t>
      </w:r>
    </w:p>
    <w:p w:rsidR="00A4601E" w:rsidRPr="00434326" w:rsidRDefault="00A4601E" w:rsidP="00A4601E">
      <w:pPr>
        <w:spacing w:afterLines="40" w:after="96" w:line="276" w:lineRule="auto"/>
        <w:jc w:val="both"/>
        <w:rPr>
          <w:rFonts w:ascii="Arial" w:hAnsi="Arial" w:cs="Arial"/>
          <w:b/>
        </w:rPr>
      </w:pPr>
      <w:r w:rsidRPr="00434326">
        <w:rPr>
          <w:rFonts w:ascii="Arial" w:hAnsi="Arial" w:cs="Arial"/>
          <w:b/>
        </w:rPr>
        <w:t>Odpoveď:</w:t>
      </w:r>
    </w:p>
    <w:p w:rsidR="00C22F62" w:rsidRPr="00C22F62" w:rsidRDefault="00A470A8" w:rsidP="00A4601E">
      <w:pPr>
        <w:spacing w:afterLines="40" w:after="96" w:line="276" w:lineRule="auto"/>
        <w:jc w:val="both"/>
        <w:rPr>
          <w:rFonts w:ascii="Arial" w:hAnsi="Arial" w:cs="Arial"/>
        </w:rPr>
      </w:pPr>
      <w:r>
        <w:rPr>
          <w:rFonts w:ascii="Arial" w:hAnsi="Arial" w:cs="Arial"/>
        </w:rPr>
        <w:t>N</w:t>
      </w:r>
      <w:r w:rsidRPr="00C22F62">
        <w:rPr>
          <w:rFonts w:ascii="Arial" w:hAnsi="Arial" w:cs="Arial"/>
        </w:rPr>
        <w:t xml:space="preserve">ázvy </w:t>
      </w:r>
      <w:r w:rsidR="00C22F62" w:rsidRPr="00C22F62">
        <w:rPr>
          <w:rFonts w:ascii="Arial" w:hAnsi="Arial" w:cs="Arial"/>
        </w:rPr>
        <w:t>hlavných aktivít musia byť v súlade s názvami aktivít zadefinovaných vo výzve.</w:t>
      </w:r>
    </w:p>
    <w:p w:rsidR="00C22F62" w:rsidRPr="00C22F62" w:rsidRDefault="00C22F62" w:rsidP="00C22F62">
      <w:pPr>
        <w:spacing w:afterLines="40" w:after="96" w:line="276" w:lineRule="auto"/>
        <w:jc w:val="both"/>
        <w:rPr>
          <w:rFonts w:ascii="Arial" w:hAnsi="Arial" w:cs="Arial"/>
        </w:rPr>
      </w:pPr>
    </w:p>
    <w:p w:rsidR="00C22F62" w:rsidRPr="00434326" w:rsidRDefault="00046835" w:rsidP="00C22F62">
      <w:pPr>
        <w:spacing w:afterLines="40" w:after="96" w:line="276" w:lineRule="auto"/>
        <w:jc w:val="both"/>
        <w:rPr>
          <w:rFonts w:ascii="Arial" w:hAnsi="Arial" w:cs="Arial"/>
          <w:b/>
        </w:rPr>
      </w:pPr>
      <w:r>
        <w:rPr>
          <w:rFonts w:ascii="Arial" w:hAnsi="Arial" w:cs="Arial"/>
          <w:b/>
        </w:rPr>
        <w:t xml:space="preserve">Otázka č. </w:t>
      </w:r>
      <w:r w:rsidR="00A470A8">
        <w:rPr>
          <w:rFonts w:ascii="Arial" w:hAnsi="Arial" w:cs="Arial"/>
          <w:b/>
        </w:rPr>
        <w:t>14</w:t>
      </w:r>
      <w:r w:rsidR="00C22F62" w:rsidRPr="00434326">
        <w:rPr>
          <w:rFonts w:ascii="Arial" w:hAnsi="Arial" w:cs="Arial"/>
          <w:b/>
        </w:rPr>
        <w:t>:</w:t>
      </w:r>
    </w:p>
    <w:p w:rsidR="00C22F62" w:rsidRPr="00C22F62" w:rsidRDefault="00C22F62" w:rsidP="00C22F62">
      <w:pPr>
        <w:spacing w:afterLines="40" w:after="96" w:line="276" w:lineRule="auto"/>
        <w:jc w:val="both"/>
        <w:rPr>
          <w:rFonts w:ascii="Arial" w:hAnsi="Arial" w:cs="Arial"/>
        </w:rPr>
      </w:pPr>
      <w:r w:rsidRPr="00C22F62">
        <w:rPr>
          <w:rFonts w:ascii="Arial" w:hAnsi="Arial" w:cs="Arial"/>
        </w:rPr>
        <w:t>V znení podmienky oprávnenosti č. 9 Podmienka oprávnenosti aktivít projektu:</w:t>
      </w:r>
    </w:p>
    <w:p w:rsidR="00C22F62" w:rsidRPr="00C22F62" w:rsidRDefault="00C22F62" w:rsidP="00C22F62">
      <w:pPr>
        <w:numPr>
          <w:ilvl w:val="0"/>
          <w:numId w:val="33"/>
        </w:numPr>
        <w:spacing w:afterLines="40" w:after="96" w:line="276" w:lineRule="auto"/>
        <w:jc w:val="both"/>
        <w:rPr>
          <w:rFonts w:ascii="Arial" w:hAnsi="Arial" w:cs="Arial"/>
        </w:rPr>
      </w:pPr>
      <w:r w:rsidRPr="00C22F62">
        <w:rPr>
          <w:rFonts w:ascii="Arial" w:hAnsi="Arial" w:cs="Arial"/>
        </w:rPr>
        <w:t xml:space="preserve">či dokument </w:t>
      </w:r>
      <w:r w:rsidRPr="00C22F62">
        <w:rPr>
          <w:rFonts w:ascii="Arial" w:hAnsi="Arial" w:cs="Arial"/>
          <w:bCs/>
        </w:rPr>
        <w:t>Štúdia uskutočniteľnosti</w:t>
      </w:r>
      <w:r w:rsidRPr="00C22F62">
        <w:rPr>
          <w:rFonts w:ascii="Arial" w:hAnsi="Arial" w:cs="Arial"/>
        </w:rPr>
        <w:t xml:space="preserve"> je oprávnenou dokumentáciou pre uplatnenie výdavku z projektu,</w:t>
      </w:r>
    </w:p>
    <w:p w:rsidR="00C22F62" w:rsidRPr="00C22F62" w:rsidRDefault="00C22F62" w:rsidP="00C22F62">
      <w:pPr>
        <w:numPr>
          <w:ilvl w:val="0"/>
          <w:numId w:val="33"/>
        </w:numPr>
        <w:spacing w:afterLines="40" w:after="96" w:line="276" w:lineRule="auto"/>
        <w:jc w:val="both"/>
        <w:rPr>
          <w:rFonts w:ascii="Arial" w:hAnsi="Arial" w:cs="Arial"/>
        </w:rPr>
      </w:pPr>
      <w:r w:rsidRPr="00C22F62">
        <w:rPr>
          <w:rFonts w:ascii="Arial" w:hAnsi="Arial" w:cs="Arial"/>
        </w:rPr>
        <w:t xml:space="preserve">do ktorej z oprávnených aktivít uvedených v podmienke č. 9 a), b), c), d) e) f) sa zaraďuje. </w:t>
      </w:r>
    </w:p>
    <w:p w:rsidR="00C22F62" w:rsidRPr="00C22F62" w:rsidRDefault="00C22F62" w:rsidP="00C22F62">
      <w:pPr>
        <w:spacing w:afterLines="40" w:after="96" w:line="276" w:lineRule="auto"/>
        <w:jc w:val="both"/>
        <w:rPr>
          <w:rFonts w:ascii="Arial" w:hAnsi="Arial" w:cs="Arial"/>
        </w:rPr>
      </w:pPr>
      <w:r w:rsidRPr="00C22F62">
        <w:rPr>
          <w:rFonts w:ascii="Arial" w:hAnsi="Arial" w:cs="Arial"/>
        </w:rPr>
        <w:t>Predpokladáme, že sa zaraďuje do a) územnoplánovacích podkladov, podobne ako urbanistická štúdia, a teda že je oprávneným výdavkom. Avšak vo výzve nie je jednoznačne uvedený tento typ dokumentácie.</w:t>
      </w:r>
    </w:p>
    <w:p w:rsidR="00A4601E" w:rsidRPr="00434326" w:rsidRDefault="00A4601E" w:rsidP="00A4601E">
      <w:pPr>
        <w:spacing w:afterLines="40" w:after="96" w:line="276" w:lineRule="auto"/>
        <w:jc w:val="both"/>
        <w:rPr>
          <w:rFonts w:ascii="Arial" w:hAnsi="Arial" w:cs="Arial"/>
          <w:b/>
        </w:rPr>
      </w:pPr>
      <w:r w:rsidRPr="00434326">
        <w:rPr>
          <w:rFonts w:ascii="Arial" w:hAnsi="Arial" w:cs="Arial"/>
          <w:b/>
        </w:rPr>
        <w:t>Odpoveď:</w:t>
      </w:r>
    </w:p>
    <w:p w:rsidR="00C22F62" w:rsidRPr="00C22F62" w:rsidRDefault="00C22F62" w:rsidP="00A4601E">
      <w:pPr>
        <w:spacing w:afterLines="40" w:after="96" w:line="276" w:lineRule="auto"/>
        <w:jc w:val="both"/>
        <w:rPr>
          <w:rFonts w:ascii="Arial" w:hAnsi="Arial" w:cs="Arial"/>
        </w:rPr>
      </w:pPr>
      <w:r w:rsidRPr="00C22F62">
        <w:rPr>
          <w:rFonts w:ascii="Arial" w:hAnsi="Arial" w:cs="Arial"/>
        </w:rPr>
        <w:t>V zmysle programového dokumentu IROP projekt musí byť v súlade so zákonom č. 50/1976 Zb. o územnom plánovaní a stavebnom poriadku /stavebný zákon/, resp. právnym predpisom, ktorý ho nahradí. Zákon č. 50/1976 Zb. o územnom plánovaní a stavebnom poriadku taxatívne vymedzuje typy projektovej dokumentácie, ktoré sú oprávnené v rámci výzvy, takže štúdia uskutočniteľnosti nie je oprávnený projekt. Okrem toho štúdia uskutočniteľnosti sa vypracúva pred tým, ako sa začne obstarávať projektová dokumentácia pre investíciu, resp. paralelne s obstarávaním územnoplánovacích podkladov, a je podkladom pre rozhodnutie o príprave projektu. Vzhľadom na to, že v prílohe 7 výzvy je už zoznam investičných projektov, máme za to, že tieto projekty boli odsúhlasené na základe jestvujúcich štúdií realizovateľnosti alebo obdobných dokumentov financovaných v rámci iniciatívy Catching-up Regions.</w:t>
      </w:r>
    </w:p>
    <w:p w:rsidR="00C22F62" w:rsidRPr="00C22F62" w:rsidRDefault="00C22F62" w:rsidP="00C22F62">
      <w:pPr>
        <w:spacing w:afterLines="40" w:after="96" w:line="276" w:lineRule="auto"/>
        <w:jc w:val="both"/>
        <w:rPr>
          <w:rFonts w:ascii="Arial" w:hAnsi="Arial" w:cs="Arial"/>
        </w:rPr>
      </w:pPr>
      <w:r w:rsidRPr="00C22F62">
        <w:rPr>
          <w:rFonts w:ascii="Arial" w:hAnsi="Arial" w:cs="Arial"/>
        </w:rPr>
        <w:t>V zmysle prílohy 4 výzvy je oprávneným výdavkom prípravná a projektová dokumentácia v definícii kódu 716 EKRK v rámci Metodického usmernenia Ministerstva financií Slovenskej republiky k č. MF/010175/2004-42 zo dňa 8. decembra 2004. Platby za štúdie a koncepcie všeobecnej, nadodvetvovej alebo makroekonomickej povahy sa triedia pod kód 63701, ktorý nie je v rámci prílohy 4 uvedený.</w:t>
      </w:r>
    </w:p>
    <w:p w:rsidR="00C22F62" w:rsidRPr="00C22F62" w:rsidRDefault="00C22F62" w:rsidP="00C22F62">
      <w:pPr>
        <w:spacing w:afterLines="40" w:after="96" w:line="276" w:lineRule="auto"/>
        <w:jc w:val="both"/>
        <w:rPr>
          <w:rFonts w:ascii="Arial" w:hAnsi="Arial" w:cs="Arial"/>
        </w:rPr>
      </w:pPr>
    </w:p>
    <w:p w:rsidR="00C22F62" w:rsidRPr="00434326" w:rsidRDefault="00C22F62" w:rsidP="00C22F62">
      <w:pPr>
        <w:spacing w:afterLines="40" w:after="96" w:line="276" w:lineRule="auto"/>
        <w:jc w:val="both"/>
        <w:rPr>
          <w:rFonts w:ascii="Arial" w:hAnsi="Arial" w:cs="Arial"/>
          <w:b/>
        </w:rPr>
      </w:pPr>
      <w:r w:rsidRPr="00434326">
        <w:rPr>
          <w:rFonts w:ascii="Arial" w:hAnsi="Arial" w:cs="Arial"/>
          <w:b/>
        </w:rPr>
        <w:t xml:space="preserve">Otázka č. </w:t>
      </w:r>
      <w:r w:rsidR="00A470A8">
        <w:rPr>
          <w:rFonts w:ascii="Arial" w:hAnsi="Arial" w:cs="Arial"/>
          <w:b/>
        </w:rPr>
        <w:t>15</w:t>
      </w:r>
      <w:r w:rsidRPr="00434326">
        <w:rPr>
          <w:rFonts w:ascii="Arial" w:hAnsi="Arial" w:cs="Arial"/>
          <w:b/>
        </w:rPr>
        <w:t>:</w:t>
      </w:r>
    </w:p>
    <w:p w:rsidR="00C22F62" w:rsidRPr="00C22F62" w:rsidRDefault="00C22F62" w:rsidP="00C22F62">
      <w:pPr>
        <w:spacing w:afterLines="40" w:after="96" w:line="276" w:lineRule="auto"/>
        <w:jc w:val="both"/>
        <w:rPr>
          <w:rFonts w:ascii="Arial" w:hAnsi="Arial" w:cs="Arial"/>
        </w:rPr>
      </w:pPr>
      <w:r w:rsidRPr="00C22F62">
        <w:rPr>
          <w:rFonts w:ascii="Arial" w:hAnsi="Arial" w:cs="Arial"/>
        </w:rPr>
        <w:t xml:space="preserve">Je oprávneným výdavkom aktualizácia a dopracovanie projektovej dokumentácie z roku 2019? Teda dokumentácia pre zateplenie budovy (zníženie energetickej náročnosti), ktorá spĺňa požiadavky na zateplenie platné v roku 2019 (napr. v oblasti energetickej triedy)? Predmetom teraz obstarávanej projektovej dokumentácie budú okrem toho aj iné stavebné práce. </w:t>
      </w:r>
    </w:p>
    <w:p w:rsidR="00A4601E" w:rsidRPr="00434326" w:rsidRDefault="00A4601E" w:rsidP="00A4601E">
      <w:pPr>
        <w:spacing w:afterLines="40" w:after="96" w:line="276" w:lineRule="auto"/>
        <w:jc w:val="both"/>
        <w:rPr>
          <w:rFonts w:ascii="Arial" w:hAnsi="Arial" w:cs="Arial"/>
          <w:b/>
        </w:rPr>
      </w:pPr>
      <w:r w:rsidRPr="00434326">
        <w:rPr>
          <w:rFonts w:ascii="Arial" w:hAnsi="Arial" w:cs="Arial"/>
          <w:b/>
        </w:rPr>
        <w:t>Odpoveď:</w:t>
      </w:r>
    </w:p>
    <w:p w:rsidR="00C22F62" w:rsidRPr="00C22F62" w:rsidRDefault="00C22F62" w:rsidP="00C22F62">
      <w:pPr>
        <w:spacing w:afterLines="40" w:after="96" w:line="276" w:lineRule="auto"/>
        <w:jc w:val="both"/>
        <w:rPr>
          <w:rFonts w:ascii="Arial" w:hAnsi="Arial" w:cs="Arial"/>
        </w:rPr>
      </w:pPr>
      <w:r w:rsidRPr="00C22F62">
        <w:rPr>
          <w:rFonts w:ascii="Arial" w:hAnsi="Arial" w:cs="Arial"/>
        </w:rPr>
        <w:t>Áno, dopracovanie, resp. aktualizácia projektovej dokumentácie je oprávneným výdavkov, samozrejme za súčasného splnenia ďalších podmienok vyplývajúcich z výzvy.</w:t>
      </w:r>
    </w:p>
    <w:p w:rsidR="00FB63C7" w:rsidRDefault="00FB63C7" w:rsidP="00C22F62">
      <w:pPr>
        <w:spacing w:afterLines="40" w:after="96" w:line="276" w:lineRule="auto"/>
        <w:jc w:val="both"/>
        <w:rPr>
          <w:rFonts w:ascii="Arial" w:hAnsi="Arial" w:cs="Arial"/>
          <w:b/>
        </w:rPr>
      </w:pPr>
    </w:p>
    <w:p w:rsidR="00C22F62" w:rsidRPr="00434326" w:rsidRDefault="00046835" w:rsidP="00C22F62">
      <w:pPr>
        <w:spacing w:afterLines="40" w:after="96" w:line="276" w:lineRule="auto"/>
        <w:jc w:val="both"/>
        <w:rPr>
          <w:rFonts w:ascii="Arial" w:hAnsi="Arial" w:cs="Arial"/>
          <w:b/>
        </w:rPr>
      </w:pPr>
      <w:r>
        <w:rPr>
          <w:rFonts w:ascii="Arial" w:hAnsi="Arial" w:cs="Arial"/>
          <w:b/>
        </w:rPr>
        <w:t xml:space="preserve">Otázka č. </w:t>
      </w:r>
      <w:r w:rsidR="00A470A8">
        <w:rPr>
          <w:rFonts w:ascii="Arial" w:hAnsi="Arial" w:cs="Arial"/>
          <w:b/>
        </w:rPr>
        <w:t>16</w:t>
      </w:r>
      <w:r w:rsidR="00C22F62" w:rsidRPr="00434326">
        <w:rPr>
          <w:rFonts w:ascii="Arial" w:hAnsi="Arial" w:cs="Arial"/>
          <w:b/>
        </w:rPr>
        <w:t>:</w:t>
      </w:r>
    </w:p>
    <w:p w:rsidR="00C22F62" w:rsidRPr="00C22F62" w:rsidRDefault="00C22F62" w:rsidP="00C22F62">
      <w:pPr>
        <w:spacing w:afterLines="40" w:after="96" w:line="276" w:lineRule="auto"/>
        <w:jc w:val="both"/>
        <w:rPr>
          <w:rFonts w:ascii="Arial" w:hAnsi="Arial" w:cs="Arial"/>
        </w:rPr>
      </w:pPr>
      <w:r w:rsidRPr="00C22F62">
        <w:rPr>
          <w:rFonts w:ascii="Arial" w:hAnsi="Arial" w:cs="Arial"/>
        </w:rPr>
        <w:t xml:space="preserve">Musí Žiadateľ, ktorého projekty sa nachádzajú v prílohe č. 7 Výzvy, podať ŽoNFP na každý schválený projekt osobitne, alebo má podať jednu ŽoNFP na všetky schválené projekty? </w:t>
      </w:r>
    </w:p>
    <w:p w:rsidR="00A4601E" w:rsidRPr="00434326" w:rsidRDefault="00A4601E" w:rsidP="00A4601E">
      <w:pPr>
        <w:spacing w:afterLines="40" w:after="96" w:line="276" w:lineRule="auto"/>
        <w:jc w:val="both"/>
        <w:rPr>
          <w:rFonts w:ascii="Arial" w:hAnsi="Arial" w:cs="Arial"/>
          <w:b/>
        </w:rPr>
      </w:pPr>
      <w:r w:rsidRPr="00434326">
        <w:rPr>
          <w:rFonts w:ascii="Arial" w:hAnsi="Arial" w:cs="Arial"/>
          <w:b/>
        </w:rPr>
        <w:t>Odpoveď:</w:t>
      </w:r>
    </w:p>
    <w:p w:rsidR="00C22F62" w:rsidRPr="00C22F62" w:rsidRDefault="00C22F62" w:rsidP="00A4601E">
      <w:pPr>
        <w:spacing w:afterLines="40" w:after="96" w:line="276" w:lineRule="auto"/>
        <w:jc w:val="both"/>
        <w:rPr>
          <w:rFonts w:ascii="Arial" w:hAnsi="Arial" w:cs="Arial"/>
        </w:rPr>
      </w:pPr>
      <w:r w:rsidRPr="00C22F62">
        <w:rPr>
          <w:rFonts w:ascii="Arial" w:hAnsi="Arial" w:cs="Arial"/>
        </w:rPr>
        <w:t xml:space="preserve">Je na žiadateľovi, aký postup zvolí – obe možnosti sú oprávnené. Treba však brať do úvahy, že pri spoločnej žiadosti v prípade nesprávneho postupu týkajúceho sa jedného projektu bude zamietnutá celá žiadosť. </w:t>
      </w:r>
    </w:p>
    <w:p w:rsidR="00B57292" w:rsidRDefault="00B57292" w:rsidP="00C22F62">
      <w:pPr>
        <w:spacing w:afterLines="40" w:after="96" w:line="276" w:lineRule="auto"/>
        <w:jc w:val="both"/>
        <w:rPr>
          <w:rFonts w:ascii="Arial" w:hAnsi="Arial" w:cs="Arial"/>
          <w:b/>
        </w:rPr>
      </w:pPr>
    </w:p>
    <w:p w:rsidR="00C22F62" w:rsidRPr="00434326" w:rsidRDefault="00046835" w:rsidP="00C22F62">
      <w:pPr>
        <w:spacing w:afterLines="40" w:after="96" w:line="276" w:lineRule="auto"/>
        <w:jc w:val="both"/>
        <w:rPr>
          <w:rFonts w:ascii="Arial" w:hAnsi="Arial" w:cs="Arial"/>
          <w:b/>
        </w:rPr>
      </w:pPr>
      <w:r>
        <w:rPr>
          <w:rFonts w:ascii="Arial" w:hAnsi="Arial" w:cs="Arial"/>
          <w:b/>
        </w:rPr>
        <w:t>Otázka č. 17</w:t>
      </w:r>
      <w:r w:rsidR="00C22F62" w:rsidRPr="00434326">
        <w:rPr>
          <w:rFonts w:ascii="Arial" w:hAnsi="Arial" w:cs="Arial"/>
          <w:b/>
        </w:rPr>
        <w:t>:</w:t>
      </w:r>
    </w:p>
    <w:p w:rsidR="00C22F62" w:rsidRPr="00C22F62" w:rsidRDefault="00C22F62" w:rsidP="00C22F62">
      <w:pPr>
        <w:spacing w:afterLines="40" w:after="96" w:line="276" w:lineRule="auto"/>
        <w:jc w:val="both"/>
        <w:rPr>
          <w:rFonts w:ascii="Arial" w:hAnsi="Arial" w:cs="Arial"/>
        </w:rPr>
      </w:pPr>
      <w:r w:rsidRPr="00C22F62">
        <w:rPr>
          <w:rFonts w:ascii="Arial" w:hAnsi="Arial" w:cs="Arial"/>
        </w:rPr>
        <w:t>Je možné stanoviť výšku výdavkov na základe sadzobníka UNIKY alebo len na základe prieskumu trhových cien? Vo formulári Rozpočtu je na záložke Zdroje v rámci spôsobu stanovenia výšky výdavku uvedené ,,UNIKA - Sadzobník pre navrhovanie ponukových cien projektových prác a inžinierskych činností (rel. pre projektovú dokumentáciu)‘‘. V príručke pre žiadateľa to nie je uvedené. Dôvodom je, že pri niektorých projektoch neboli predložené 3 cenové ponuky, na základe ktorých by bola stanovená výška výdavku podľa prieskumu trhových cien.</w:t>
      </w:r>
    </w:p>
    <w:p w:rsidR="00B57292" w:rsidRDefault="00B57292" w:rsidP="00A4601E">
      <w:pPr>
        <w:spacing w:afterLines="40" w:after="96" w:line="276" w:lineRule="auto"/>
        <w:jc w:val="both"/>
        <w:rPr>
          <w:rFonts w:ascii="Arial" w:hAnsi="Arial" w:cs="Arial"/>
          <w:b/>
        </w:rPr>
      </w:pPr>
    </w:p>
    <w:p w:rsidR="00A4601E" w:rsidRPr="00434326" w:rsidRDefault="00A4601E" w:rsidP="00A4601E">
      <w:pPr>
        <w:spacing w:afterLines="40" w:after="96" w:line="276" w:lineRule="auto"/>
        <w:jc w:val="both"/>
        <w:rPr>
          <w:rFonts w:ascii="Arial" w:hAnsi="Arial" w:cs="Arial"/>
          <w:b/>
        </w:rPr>
      </w:pPr>
      <w:r w:rsidRPr="00434326">
        <w:rPr>
          <w:rFonts w:ascii="Arial" w:hAnsi="Arial" w:cs="Arial"/>
          <w:b/>
        </w:rPr>
        <w:t>Odpoveď:</w:t>
      </w:r>
    </w:p>
    <w:p w:rsidR="00C22F62" w:rsidRPr="00C22F62" w:rsidRDefault="00C22F62" w:rsidP="00C22F62">
      <w:pPr>
        <w:spacing w:afterLines="40" w:after="96" w:line="276" w:lineRule="auto"/>
        <w:jc w:val="both"/>
        <w:rPr>
          <w:rFonts w:ascii="Arial" w:hAnsi="Arial" w:cs="Arial"/>
        </w:rPr>
      </w:pPr>
      <w:r w:rsidRPr="00A470A8">
        <w:rPr>
          <w:rFonts w:ascii="Arial" w:hAnsi="Arial" w:cs="Arial"/>
          <w:bCs/>
        </w:rPr>
        <w:t xml:space="preserve">V rámci PpŽ, kapitola 2.9, tabuľka 1c, podmienka poskytnutia príspevku č.9 (Podmienka, že výdavky projektu sú oprávnené) </w:t>
      </w:r>
      <w:r w:rsidRPr="00A470A8">
        <w:rPr>
          <w:rFonts w:ascii="Arial" w:hAnsi="Arial" w:cs="Arial"/>
        </w:rPr>
        <w:t>je</w:t>
      </w:r>
      <w:r w:rsidRPr="00C22F62">
        <w:rPr>
          <w:rFonts w:ascii="Arial" w:hAnsi="Arial" w:cs="Arial"/>
        </w:rPr>
        <w:t xml:space="preserve"> uvedené, že žiadateľ v rámci prílohy ŽoNFP, ako podklad k rozpočtu projektu (ak v čase predloženia ŽoNFP nie je začaté VO)  predkladá: -  </w:t>
      </w:r>
      <w:r w:rsidRPr="00C22F62">
        <w:rPr>
          <w:rFonts w:ascii="Arial" w:hAnsi="Arial" w:cs="Arial"/>
          <w:b/>
          <w:bCs/>
          <w:i/>
          <w:iCs/>
        </w:rPr>
        <w:t>Prieskum trhových cien/Rozpočet stavby vypracovaný a overený autorizovanou osobou/iný dokument preukazujúci stanovenie výšky výdavku v ŽoNFP</w:t>
      </w:r>
      <w:r w:rsidRPr="00C22F62">
        <w:rPr>
          <w:rFonts w:ascii="Arial" w:hAnsi="Arial" w:cs="Arial"/>
        </w:rPr>
        <w:t>(napr. odkaz na verejne dostupné zdroje (napr. Cenníky), z ktorých žiadateľ čerpal pri určovaní cien).</w:t>
      </w:r>
    </w:p>
    <w:p w:rsidR="00C22F62" w:rsidRPr="00C22F62" w:rsidRDefault="00C22F62" w:rsidP="00C22F62">
      <w:pPr>
        <w:spacing w:afterLines="40" w:after="96" w:line="276" w:lineRule="auto"/>
        <w:jc w:val="both"/>
        <w:rPr>
          <w:rFonts w:ascii="Arial" w:hAnsi="Arial" w:cs="Arial"/>
        </w:rPr>
      </w:pPr>
      <w:r w:rsidRPr="00C22F62">
        <w:rPr>
          <w:rFonts w:ascii="Arial" w:hAnsi="Arial" w:cs="Arial"/>
        </w:rPr>
        <w:t>V rámci poznámky pod čiarou č.</w:t>
      </w:r>
      <w:r w:rsidR="00A470A8">
        <w:rPr>
          <w:rFonts w:ascii="Arial" w:hAnsi="Arial" w:cs="Arial"/>
        </w:rPr>
        <w:t xml:space="preserve"> </w:t>
      </w:r>
      <w:r w:rsidRPr="00C22F62">
        <w:rPr>
          <w:rFonts w:ascii="Arial" w:hAnsi="Arial" w:cs="Arial"/>
        </w:rPr>
        <w:t>70 je uvedené:</w:t>
      </w:r>
    </w:p>
    <w:p w:rsidR="00C22F62" w:rsidRPr="00C22F62" w:rsidRDefault="00C22F62" w:rsidP="00C22F62">
      <w:pPr>
        <w:spacing w:afterLines="40" w:after="96" w:line="276" w:lineRule="auto"/>
        <w:jc w:val="both"/>
        <w:rPr>
          <w:rFonts w:ascii="Arial" w:hAnsi="Arial" w:cs="Arial"/>
        </w:rPr>
      </w:pPr>
      <w:r w:rsidRPr="00C22F62">
        <w:rPr>
          <w:rFonts w:ascii="Arial" w:hAnsi="Arial" w:cs="Arial"/>
          <w:b/>
          <w:bCs/>
        </w:rPr>
        <w:t>RO/SO akceptuje Iný dokument preukazujúci stanovenie výšky výdavku v ŽoNFP iba v prípade, ak nie je možné vykonať Prieskum trhových cien alebo predložiť Rozpočet stavby vypracovaný autorizovanou osobou</w:t>
      </w:r>
      <w:r w:rsidRPr="00C22F62">
        <w:rPr>
          <w:rFonts w:ascii="Arial" w:hAnsi="Arial" w:cs="Arial"/>
        </w:rPr>
        <w:t>. Žiadateľ je povinný v prílohe Rozpočet projektu podrobne zdôvodniť použitie tohto postupu. RO pre IROP je oprávnený na základe posúdenia neakceptovať predloženie Iného dokumentu a vyzvať žiadateľa na predloženie Prieskumu trhových cien alebo na predloženie Rozpočtu stavby vypracovaného autorizovanou osobou.</w:t>
      </w:r>
    </w:p>
    <w:p w:rsidR="00C22F62" w:rsidRPr="00C22F62" w:rsidRDefault="00C22F62" w:rsidP="00C22F62">
      <w:pPr>
        <w:spacing w:afterLines="40" w:after="96" w:line="276" w:lineRule="auto"/>
        <w:jc w:val="both"/>
        <w:rPr>
          <w:rFonts w:ascii="Arial" w:hAnsi="Arial" w:cs="Arial"/>
        </w:rPr>
      </w:pPr>
      <w:r w:rsidRPr="00C22F62">
        <w:rPr>
          <w:rFonts w:ascii="Arial" w:hAnsi="Arial" w:cs="Arial"/>
        </w:rPr>
        <w:t xml:space="preserve">Na základe vyššie uvedeného je možné konštatovať, že žiadateľ by mal predložiť ako podklad k rozpočtu </w:t>
      </w:r>
      <w:r w:rsidRPr="00C22F62">
        <w:rPr>
          <w:rFonts w:ascii="Arial" w:hAnsi="Arial" w:cs="Arial"/>
          <w:b/>
          <w:bCs/>
        </w:rPr>
        <w:t>projektu primárne prieskum trhových cien</w:t>
      </w:r>
      <w:r w:rsidRPr="00C22F62">
        <w:rPr>
          <w:rFonts w:ascii="Arial" w:hAnsi="Arial" w:cs="Arial"/>
        </w:rPr>
        <w:t>, pričom platí: - potenciálni dodávatelia oslovení v rámci prieskumu trhu musia byť spôsobilí dodať tovar, práce alebo služby, ktoré sú predmetom prieskumu trhu. Ponuky od potenciálnych dodávateľov nesmú byť staršie ako 6 mesiacov ku dňu realizácie prieskumu trhu. Ak ceny tovarov, stavebných prác alebo služieb nezaznamenali na trhu zmenu, je možné pre účely prieskumu trhu použiť aj ponuky staršie ako 6 mesiacov (zdôvodnenie tejto skutočnosti musí byť súčasťou dokumentácie k prieskumu trhu). Žiadateľ predkladá kompletnú dokumentáciu k prieskumu trhu (výzva, cenové ponuky a i.)) a doklad - Prieskum trhových cien vypracovaný podľa vzoru uvedeného v prílohe 3.f.2. V prípade, že daný výdavok spadá pod tovar/službu/prácu, ktorá je v zmysle § 9b zákona č. 25/2006 Z. z. o verejnom obstarávaní a o zmene a doplnení niektorých zákonov v znení neskorších predpisov, resp. § 2 ods. 5, písm. o) a ods. 6, ods. 7 zákona č. 343/2015 Z. z. o verejnom obstarávaní a o zmene a doplnení niektorých zákonov v znení zákona č. 438/2015 Z. z. bežne dostupná na trhu, prieskum trhu môže žiadateľ vykonať aj na základe údajov zverejnených na elektronickom trhovisku (</w:t>
      </w:r>
      <w:hyperlink r:id="rId9" w:history="1">
        <w:r w:rsidRPr="00C22F62">
          <w:rPr>
            <w:rStyle w:val="Hypertextovprepojenie"/>
            <w:rFonts w:ascii="Arial" w:hAnsi="Arial" w:cs="Arial"/>
          </w:rPr>
          <w:t>www.eks.sk</w:t>
        </w:r>
      </w:hyperlink>
      <w:r w:rsidRPr="00C22F62">
        <w:rPr>
          <w:rFonts w:ascii="Arial" w:hAnsi="Arial" w:cs="Arial"/>
        </w:rPr>
        <w:t>). V tomto prípade identifikuje minimálne 3 rovnaké alebo porovnateľné zákazky (s ohľadom na predmet zákazky), ktorých priemerná hodnota bude preukazovať hospodárnosť výdavku požadovaného žiadateľom. Žiadateľ je oprávnený vykonať prieskum trhu aj identifikáciou minimálne 3 zmlúv, zverejnených v Centrálnom registri zmlúv (CRZ), na webovom sídle povinnej osoby alebo v Obchodnom vestníku (identifikácia zverejnených zmlúv musí obsahovať rovnaký, resp. porovnateľný predmet zmluvy). V prípadoch, ak je overená hospodárnosť na základe zmlúv, ktoré boli výsledkom postupu s využitím elektronického trhoviska alebo na základe zmlúv zverejnených v CRZ, zmluvy musia byť stále platné ku dňu realizácie prieskumu trhu alebo nie staršie ako 6 mesiacov ku dňu realizácie prieskumu trhu.</w:t>
      </w:r>
    </w:p>
    <w:p w:rsidR="00C1570A" w:rsidRDefault="00C1570A" w:rsidP="00C22F62">
      <w:pPr>
        <w:spacing w:afterLines="40" w:after="96" w:line="276" w:lineRule="auto"/>
        <w:jc w:val="both"/>
        <w:rPr>
          <w:rFonts w:ascii="Arial" w:hAnsi="Arial" w:cs="Arial"/>
          <w:b/>
        </w:rPr>
      </w:pPr>
    </w:p>
    <w:p w:rsidR="00B57292" w:rsidRDefault="00B57292" w:rsidP="00C22F62">
      <w:pPr>
        <w:spacing w:afterLines="40" w:after="96" w:line="276" w:lineRule="auto"/>
        <w:jc w:val="both"/>
        <w:rPr>
          <w:rFonts w:ascii="Arial" w:hAnsi="Arial" w:cs="Arial"/>
          <w:b/>
        </w:rPr>
      </w:pPr>
    </w:p>
    <w:p w:rsidR="00B57292" w:rsidRDefault="00B57292" w:rsidP="00C22F62">
      <w:pPr>
        <w:spacing w:afterLines="40" w:after="96" w:line="276" w:lineRule="auto"/>
        <w:jc w:val="both"/>
        <w:rPr>
          <w:rFonts w:ascii="Arial" w:hAnsi="Arial" w:cs="Arial"/>
          <w:b/>
        </w:rPr>
      </w:pPr>
    </w:p>
    <w:p w:rsidR="00B57292" w:rsidRDefault="00B57292" w:rsidP="00C22F62">
      <w:pPr>
        <w:spacing w:afterLines="40" w:after="96" w:line="276" w:lineRule="auto"/>
        <w:jc w:val="both"/>
        <w:rPr>
          <w:rFonts w:ascii="Arial" w:hAnsi="Arial" w:cs="Arial"/>
          <w:b/>
        </w:rPr>
      </w:pPr>
    </w:p>
    <w:p w:rsidR="00C22F62" w:rsidRPr="00434326" w:rsidRDefault="00046835" w:rsidP="00C22F62">
      <w:pPr>
        <w:spacing w:afterLines="40" w:after="96" w:line="276" w:lineRule="auto"/>
        <w:jc w:val="both"/>
        <w:rPr>
          <w:rFonts w:ascii="Arial" w:hAnsi="Arial" w:cs="Arial"/>
          <w:b/>
        </w:rPr>
      </w:pPr>
      <w:r>
        <w:rPr>
          <w:rFonts w:ascii="Arial" w:hAnsi="Arial" w:cs="Arial"/>
          <w:b/>
        </w:rPr>
        <w:t>Otázka č. 18</w:t>
      </w:r>
      <w:r w:rsidR="00C22F62" w:rsidRPr="00434326">
        <w:rPr>
          <w:rFonts w:ascii="Arial" w:hAnsi="Arial" w:cs="Arial"/>
          <w:b/>
        </w:rPr>
        <w:t>:</w:t>
      </w:r>
    </w:p>
    <w:p w:rsidR="00C22F62" w:rsidRPr="00C22F62" w:rsidRDefault="00C22F62" w:rsidP="00C22F62">
      <w:pPr>
        <w:spacing w:afterLines="40" w:after="96" w:line="276" w:lineRule="auto"/>
        <w:jc w:val="both"/>
        <w:rPr>
          <w:rFonts w:ascii="Arial" w:hAnsi="Arial" w:cs="Arial"/>
        </w:rPr>
      </w:pPr>
      <w:r w:rsidRPr="00C22F62">
        <w:rPr>
          <w:rFonts w:ascii="Arial" w:hAnsi="Arial" w:cs="Arial"/>
        </w:rPr>
        <w:t>Aké miesto realizácie projektu mám uviesť v ŽoNFP (bod 6.A, obec), keďže predmetom projektu bude refundácia hydrogeologických prieskumných prác, ktoré sa realizovali v</w:t>
      </w:r>
      <w:r w:rsidR="00FB63C7">
        <w:rPr>
          <w:rFonts w:ascii="Arial" w:hAnsi="Arial" w:cs="Arial"/>
        </w:rPr>
        <w:t xml:space="preserve">o viacerých obciach daného okresu. </w:t>
      </w:r>
      <w:r w:rsidRPr="00C22F62">
        <w:rPr>
          <w:rFonts w:ascii="Arial" w:hAnsi="Arial" w:cs="Arial"/>
        </w:rPr>
        <w:t xml:space="preserve"> </w:t>
      </w:r>
    </w:p>
    <w:p w:rsidR="00A4601E" w:rsidRPr="00434326" w:rsidRDefault="00A4601E" w:rsidP="00A4601E">
      <w:pPr>
        <w:spacing w:afterLines="40" w:after="96" w:line="276" w:lineRule="auto"/>
        <w:jc w:val="both"/>
        <w:rPr>
          <w:rFonts w:ascii="Arial" w:hAnsi="Arial" w:cs="Arial"/>
          <w:b/>
        </w:rPr>
      </w:pPr>
      <w:r w:rsidRPr="00434326">
        <w:rPr>
          <w:rFonts w:ascii="Arial" w:hAnsi="Arial" w:cs="Arial"/>
          <w:b/>
        </w:rPr>
        <w:t>Odpoveď:</w:t>
      </w:r>
    </w:p>
    <w:p w:rsidR="00C22F62" w:rsidRPr="00C22F62" w:rsidRDefault="00C22F62" w:rsidP="00C22F62">
      <w:pPr>
        <w:spacing w:afterLines="40" w:after="96" w:line="276" w:lineRule="auto"/>
        <w:jc w:val="both"/>
        <w:rPr>
          <w:rFonts w:ascii="Arial" w:hAnsi="Arial" w:cs="Arial"/>
        </w:rPr>
      </w:pPr>
      <w:r w:rsidRPr="00C22F62">
        <w:rPr>
          <w:rFonts w:ascii="Arial" w:hAnsi="Arial" w:cs="Arial"/>
        </w:rPr>
        <w:t xml:space="preserve">ŽoNFP treba vyplniť v súlade s inštrukciami k vypĺňaniu: </w:t>
      </w:r>
    </w:p>
    <w:p w:rsidR="00C22F62" w:rsidRPr="00C22F62" w:rsidRDefault="00C22F62" w:rsidP="00C22F62">
      <w:pPr>
        <w:spacing w:afterLines="40" w:after="96" w:line="276" w:lineRule="auto"/>
        <w:jc w:val="both"/>
        <w:rPr>
          <w:rFonts w:ascii="Arial" w:hAnsi="Arial" w:cs="Arial"/>
        </w:rPr>
      </w:pPr>
      <w:r w:rsidRPr="00C22F62">
        <w:rPr>
          <w:rFonts w:ascii="Arial" w:hAnsi="Arial" w:cs="Arial"/>
        </w:rPr>
        <w:t xml:space="preserve">Žiadateľ definuje miesto realizácie projektu na najnižšiu možnú úroveň. V prípade investičných projektov sa miestom realizácie projektu rozumie miesto fyzickej realizácie, t. j. miestom realizácie projektu sa rozumie miesto, kde budú umiestnené a využívané výstupy investičných aktivít projektu. V prípade projektov, ktoré nemajú jednoznačne definovateľné investičné výstupy sa miestom realizácie rozumie miesto, kde sa realizuje prevažná časť aktivít projektu a kde sú prevažne využívané výsledky projektu. V prípade projektov zasahujúcich celé územie SR sa miesto realizácie projektu uvádza na úroveň všetkých regiónov vyšších územných celkov. </w:t>
      </w:r>
      <w:r w:rsidRPr="00C22F62">
        <w:rPr>
          <w:rFonts w:ascii="Arial" w:hAnsi="Arial" w:cs="Arial"/>
          <w:b/>
          <w:bCs/>
          <w:u w:val="single"/>
        </w:rPr>
        <w:t>V ostatných prípadoch sa miesto realizácie uvádza na tú úroveň, ktorá je jednoznačne určiteľná, napr. ak miesto realizácie je v dvoch obciach, je potrebné uviesť všetky obce dotknuté fyzickou realizáciou projektu.</w:t>
      </w:r>
      <w:r w:rsidRPr="00C22F62">
        <w:rPr>
          <w:rFonts w:ascii="Arial" w:hAnsi="Arial" w:cs="Arial"/>
        </w:rPr>
        <w:t xml:space="preserve"> Kategória regiónu sa vypĺňa v súlade s miestom realizácie projektu.</w:t>
      </w:r>
    </w:p>
    <w:p w:rsidR="00C22F62" w:rsidRPr="00C22F62" w:rsidRDefault="00C22F62" w:rsidP="00C22F62">
      <w:pPr>
        <w:spacing w:afterLines="40" w:after="96" w:line="276" w:lineRule="auto"/>
        <w:jc w:val="both"/>
        <w:rPr>
          <w:rFonts w:ascii="Arial" w:hAnsi="Arial" w:cs="Arial"/>
        </w:rPr>
      </w:pPr>
    </w:p>
    <w:p w:rsidR="00C22F62" w:rsidRPr="00434326" w:rsidRDefault="00046835" w:rsidP="00C22F62">
      <w:pPr>
        <w:spacing w:afterLines="40" w:after="96" w:line="276" w:lineRule="auto"/>
        <w:jc w:val="both"/>
        <w:rPr>
          <w:rFonts w:ascii="Arial" w:hAnsi="Arial" w:cs="Arial"/>
          <w:b/>
        </w:rPr>
      </w:pPr>
      <w:r>
        <w:rPr>
          <w:rFonts w:ascii="Arial" w:hAnsi="Arial" w:cs="Arial"/>
          <w:b/>
        </w:rPr>
        <w:t>Otázka č. 19</w:t>
      </w:r>
      <w:r w:rsidR="00C22F62" w:rsidRPr="00434326">
        <w:rPr>
          <w:rFonts w:ascii="Arial" w:hAnsi="Arial" w:cs="Arial"/>
          <w:b/>
        </w:rPr>
        <w:t>:</w:t>
      </w:r>
    </w:p>
    <w:p w:rsidR="00C22F62" w:rsidRPr="00C22F62" w:rsidRDefault="00C22F62" w:rsidP="00046835">
      <w:pPr>
        <w:spacing w:line="276" w:lineRule="auto"/>
        <w:jc w:val="both"/>
        <w:rPr>
          <w:rFonts w:ascii="Arial" w:hAnsi="Arial" w:cs="Arial"/>
        </w:rPr>
      </w:pPr>
      <w:r w:rsidRPr="00C22F62">
        <w:rPr>
          <w:rFonts w:ascii="Arial" w:hAnsi="Arial" w:cs="Arial"/>
        </w:rPr>
        <w:t xml:space="preserve">Oprávnené výdavky </w:t>
      </w:r>
      <w:r w:rsidR="00046835">
        <w:rPr>
          <w:rFonts w:ascii="Arial" w:hAnsi="Arial" w:cs="Arial"/>
        </w:rPr>
        <w:t>(u</w:t>
      </w:r>
      <w:r w:rsidR="00046835" w:rsidRPr="00C22F62">
        <w:rPr>
          <w:rFonts w:ascii="Arial" w:hAnsi="Arial" w:cs="Arial"/>
        </w:rPr>
        <w:t>presnenie oprávnenosti obdobia</w:t>
      </w:r>
      <w:r w:rsidR="00FB63C7">
        <w:rPr>
          <w:rFonts w:ascii="Arial" w:hAnsi="Arial" w:cs="Arial"/>
        </w:rPr>
        <w:t>,</w:t>
      </w:r>
      <w:r w:rsidR="00046835" w:rsidRPr="00C22F62">
        <w:rPr>
          <w:rFonts w:ascii="Arial" w:hAnsi="Arial" w:cs="Arial"/>
        </w:rPr>
        <w:t xml:space="preserve"> </w:t>
      </w:r>
      <w:r w:rsidR="00A470A8">
        <w:rPr>
          <w:rFonts w:ascii="Arial" w:hAnsi="Arial" w:cs="Arial"/>
        </w:rPr>
        <w:t>podmienky poskytnutia príspevku</w:t>
      </w:r>
      <w:r w:rsidR="00FB63C7">
        <w:rPr>
          <w:rFonts w:ascii="Arial" w:hAnsi="Arial" w:cs="Arial"/>
        </w:rPr>
        <w:t xml:space="preserve"> č. 10</w:t>
      </w:r>
      <w:r w:rsidR="00046835">
        <w:rPr>
          <w:rFonts w:ascii="Arial" w:hAnsi="Arial" w:cs="Arial"/>
        </w:rPr>
        <w:t>)</w:t>
      </w:r>
      <w:r w:rsidR="00046835" w:rsidRPr="00C22F62">
        <w:rPr>
          <w:rFonts w:ascii="Arial" w:hAnsi="Arial" w:cs="Arial"/>
        </w:rPr>
        <w:t xml:space="preserve"> </w:t>
      </w:r>
      <w:r w:rsidRPr="00C22F62">
        <w:rPr>
          <w:rFonts w:ascii="Arial" w:hAnsi="Arial" w:cs="Arial"/>
        </w:rPr>
        <w:t>budú tie ktoré vznikli po 1. februári 2020, to znamená, že boli objednané a aj vyplatené po tomto termíne.</w:t>
      </w:r>
      <w:r w:rsidR="00046835">
        <w:rPr>
          <w:rFonts w:ascii="Arial" w:hAnsi="Arial" w:cs="Arial"/>
        </w:rPr>
        <w:t xml:space="preserve"> </w:t>
      </w:r>
      <w:r w:rsidRPr="00C22F62">
        <w:rPr>
          <w:rFonts w:ascii="Arial" w:hAnsi="Arial" w:cs="Arial"/>
        </w:rPr>
        <w:t>Nemôžu byť práce, ktoré boli objednané pred týmto termínom  a zaplatené po tomto termíne predmetom ŽoNFP?</w:t>
      </w:r>
    </w:p>
    <w:p w:rsidR="00A4601E" w:rsidRPr="00434326" w:rsidRDefault="00A4601E" w:rsidP="00C1570A">
      <w:pPr>
        <w:spacing w:before="120" w:afterLines="40" w:after="96" w:line="276" w:lineRule="auto"/>
        <w:jc w:val="both"/>
        <w:rPr>
          <w:rFonts w:ascii="Arial" w:hAnsi="Arial" w:cs="Arial"/>
          <w:b/>
        </w:rPr>
      </w:pPr>
      <w:r w:rsidRPr="00434326">
        <w:rPr>
          <w:rFonts w:ascii="Arial" w:hAnsi="Arial" w:cs="Arial"/>
          <w:b/>
        </w:rPr>
        <w:t>Odpoveď:</w:t>
      </w:r>
    </w:p>
    <w:p w:rsidR="00C22F62" w:rsidRPr="00C22F62" w:rsidRDefault="00C22F62" w:rsidP="00C22F62">
      <w:pPr>
        <w:spacing w:afterLines="40" w:after="96" w:line="276" w:lineRule="auto"/>
        <w:jc w:val="both"/>
        <w:rPr>
          <w:rFonts w:ascii="Arial" w:hAnsi="Arial" w:cs="Arial"/>
        </w:rPr>
      </w:pPr>
      <w:r w:rsidRPr="00C22F62">
        <w:rPr>
          <w:rFonts w:ascii="Arial" w:hAnsi="Arial" w:cs="Arial"/>
        </w:rPr>
        <w:t>Nie je nám celkom jasné, čo sa myslí pod slovom objednané. Obstaranie projektovej dokumentácie mohlo prebehnúť aj byť zmluvne zaviazané pred 1. 2. 2020, ale výkon prác (zhotovenie projektovej dokumentácie) musí byť preukázateľne doložený a uhradený až po 1. 2. 2020.</w:t>
      </w:r>
    </w:p>
    <w:p w:rsidR="00C22F62" w:rsidRPr="00C22F62" w:rsidRDefault="00C22F62" w:rsidP="00C22F62">
      <w:pPr>
        <w:spacing w:afterLines="40" w:after="96" w:line="276" w:lineRule="auto"/>
        <w:jc w:val="both"/>
        <w:rPr>
          <w:rFonts w:ascii="Arial" w:hAnsi="Arial" w:cs="Arial"/>
        </w:rPr>
      </w:pPr>
    </w:p>
    <w:p w:rsidR="00C22F62" w:rsidRPr="00C22F62" w:rsidRDefault="00C22F62" w:rsidP="00C22F62">
      <w:pPr>
        <w:spacing w:afterLines="40" w:after="96" w:line="276" w:lineRule="auto"/>
        <w:jc w:val="both"/>
        <w:rPr>
          <w:rFonts w:ascii="Arial" w:hAnsi="Arial" w:cs="Arial"/>
        </w:rPr>
      </w:pPr>
    </w:p>
    <w:p w:rsidR="00C22F62" w:rsidRPr="00C22F62" w:rsidRDefault="00C22F62" w:rsidP="00434326">
      <w:pPr>
        <w:spacing w:afterLines="40" w:after="96" w:line="276" w:lineRule="auto"/>
        <w:jc w:val="both"/>
        <w:rPr>
          <w:rFonts w:ascii="Arial" w:hAnsi="Arial" w:cs="Arial"/>
        </w:rPr>
      </w:pPr>
    </w:p>
    <w:sectPr w:rsidR="00C22F62" w:rsidRPr="00C22F62" w:rsidSect="00AC22A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692" w:rsidRDefault="004E1692" w:rsidP="00261BEE">
      <w:r>
        <w:separator/>
      </w:r>
    </w:p>
  </w:endnote>
  <w:endnote w:type="continuationSeparator" w:id="0">
    <w:p w:rsidR="004E1692" w:rsidRDefault="004E1692" w:rsidP="0026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0658293"/>
      <w:docPartObj>
        <w:docPartGallery w:val="Page Numbers (Bottom of Page)"/>
        <w:docPartUnique/>
      </w:docPartObj>
    </w:sdtPr>
    <w:sdtEndPr/>
    <w:sdtContent>
      <w:p w:rsidR="002A1A44" w:rsidRPr="001309DC" w:rsidRDefault="004F2DA9">
        <w:pPr>
          <w:pStyle w:val="Pta"/>
          <w:jc w:val="right"/>
          <w:rPr>
            <w:rFonts w:ascii="Times New Roman" w:hAnsi="Times New Roman"/>
            <w:sz w:val="24"/>
            <w:szCs w:val="24"/>
          </w:rPr>
        </w:pPr>
        <w:r w:rsidRPr="001309DC">
          <w:rPr>
            <w:rFonts w:ascii="Times New Roman" w:hAnsi="Times New Roman"/>
            <w:sz w:val="24"/>
            <w:szCs w:val="24"/>
          </w:rPr>
          <w:fldChar w:fldCharType="begin"/>
        </w:r>
        <w:r w:rsidR="002A1A44" w:rsidRPr="001309DC">
          <w:rPr>
            <w:rFonts w:ascii="Times New Roman" w:hAnsi="Times New Roman"/>
            <w:sz w:val="24"/>
            <w:szCs w:val="24"/>
          </w:rPr>
          <w:instrText>PAGE   \* MERGEFORMAT</w:instrText>
        </w:r>
        <w:r w:rsidRPr="001309DC">
          <w:rPr>
            <w:rFonts w:ascii="Times New Roman" w:hAnsi="Times New Roman"/>
            <w:sz w:val="24"/>
            <w:szCs w:val="24"/>
          </w:rPr>
          <w:fldChar w:fldCharType="separate"/>
        </w:r>
        <w:r w:rsidR="009E1164">
          <w:rPr>
            <w:rFonts w:ascii="Times New Roman" w:hAnsi="Times New Roman"/>
            <w:noProof/>
            <w:sz w:val="24"/>
            <w:szCs w:val="24"/>
          </w:rPr>
          <w:t>1</w:t>
        </w:r>
        <w:r w:rsidRPr="001309DC">
          <w:rPr>
            <w:rFonts w:ascii="Times New Roman" w:hAnsi="Times New Roman"/>
            <w:sz w:val="24"/>
            <w:szCs w:val="24"/>
          </w:rPr>
          <w:fldChar w:fldCharType="end"/>
        </w:r>
      </w:p>
    </w:sdtContent>
  </w:sdt>
  <w:p w:rsidR="002A1A44" w:rsidRDefault="002A1A4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692" w:rsidRDefault="004E1692" w:rsidP="00261BEE">
      <w:r>
        <w:separator/>
      </w:r>
    </w:p>
  </w:footnote>
  <w:footnote w:type="continuationSeparator" w:id="0">
    <w:p w:rsidR="004E1692" w:rsidRDefault="004E1692" w:rsidP="00261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A44" w:rsidRDefault="002A1A44" w:rsidP="00D961E1">
    <w:pPr>
      <w:pStyle w:val="Hlavika"/>
      <w:tabs>
        <w:tab w:val="clear" w:pos="4536"/>
        <w:tab w:val="center" w:pos="4253"/>
      </w:tabs>
    </w:pPr>
    <w:r>
      <w:rPr>
        <w:rFonts w:ascii="Arial" w:hAnsi="Arial" w:cs="Arial"/>
        <w:b/>
        <w:noProof/>
        <w:szCs w:val="19"/>
      </w:rPr>
      <w:drawing>
        <wp:anchor distT="0" distB="0" distL="114300" distR="114300" simplePos="0" relativeHeight="251659264" behindDoc="0" locked="0" layoutInCell="1" allowOverlap="1" wp14:anchorId="7CF3A4BB" wp14:editId="2A039E09">
          <wp:simplePos x="0" y="0"/>
          <wp:positionH relativeFrom="column">
            <wp:posOffset>-128270</wp:posOffset>
          </wp:positionH>
          <wp:positionV relativeFrom="paragraph">
            <wp:posOffset>-3810</wp:posOffset>
          </wp:positionV>
          <wp:extent cx="594995" cy="504825"/>
          <wp:effectExtent l="0" t="0" r="0" b="9525"/>
          <wp:wrapSquare wrapText="bothSides"/>
          <wp:docPr id="3" name="Obrázok 3" descr="C:\Users\jana.barciakova\AppData\Local\Microsoft\Windows\Temporary Internet Files\Content.Outlook\73Q3Y0IR\logo IROP 2014-2020_verzia 09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barciakova\AppData\Local\Microsoft\Windows\Temporary Internet Files\Content.Outlook\73Q3Y0IR\logo IROP 2014-2020_verzia 09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995" cy="504825"/>
                  </a:xfrm>
                  <a:prstGeom prst="rect">
                    <a:avLst/>
                  </a:prstGeom>
                  <a:noFill/>
                  <a:ln>
                    <a:noFill/>
                  </a:ln>
                </pic:spPr>
              </pic:pic>
            </a:graphicData>
          </a:graphic>
        </wp:anchor>
      </w:drawing>
    </w:r>
    <w:r>
      <w:tab/>
    </w:r>
    <w:r>
      <w:rPr>
        <w:noProof/>
      </w:rPr>
      <w:drawing>
        <wp:inline distT="0" distB="0" distL="0" distR="0" wp14:anchorId="67D27BBC" wp14:editId="10E1CB8B">
          <wp:extent cx="1905000" cy="666750"/>
          <wp:effectExtent l="0" t="0" r="0" b="0"/>
          <wp:docPr id="6" name="Obrázok 6" descr="C:\Users\jana.barciakova\Desktop\logo-mpr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barciakova\Desktop\logo-mprv.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666750"/>
                  </a:xfrm>
                  <a:prstGeom prst="rect">
                    <a:avLst/>
                  </a:prstGeom>
                  <a:noFill/>
                  <a:ln>
                    <a:noFill/>
                  </a:ln>
                </pic:spPr>
              </pic:pic>
            </a:graphicData>
          </a:graphic>
        </wp:inline>
      </w:drawing>
    </w:r>
    <w:r>
      <w:tab/>
    </w:r>
    <w:r w:rsidR="00D961E1" w:rsidRPr="00DA4B5A">
      <w:rPr>
        <w:rFonts w:ascii="Times New Roman" w:hAnsi="Times New Roman"/>
        <w:i/>
        <w:noProof/>
      </w:rPr>
      <w:drawing>
        <wp:inline distT="0" distB="0" distL="0" distR="0" wp14:anchorId="414A4AB8" wp14:editId="5A2149A9">
          <wp:extent cx="1857375" cy="504274"/>
          <wp:effectExtent l="0" t="0" r="0" b="0"/>
          <wp:docPr id="7174" name="Obrázok 7"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4" name="Obrázok 7" descr="http://www.euroregion-tatry.eu/_pliki/flaga_UE+unia_europejska_EFRR_z_lewej_SK%20smal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58380" cy="504547"/>
                  </a:xfrm>
                  <a:prstGeom prst="rect">
                    <a:avLst/>
                  </a:prstGeom>
                  <a:noFill/>
                  <a:ln>
                    <a:noFill/>
                  </a:ln>
                  <a:extLst/>
                </pic:spPr>
              </pic:pic>
            </a:graphicData>
          </a:graphic>
        </wp:inline>
      </w:drawing>
    </w:r>
  </w:p>
  <w:p w:rsidR="004F61DC" w:rsidRDefault="004F61DC" w:rsidP="00D961E1">
    <w:pPr>
      <w:pStyle w:val="Hlavika"/>
      <w:tabs>
        <w:tab w:val="clear" w:pos="4536"/>
        <w:tab w:val="center" w:pos="425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A3BFB"/>
    <w:multiLevelType w:val="hybridMultilevel"/>
    <w:tmpl w:val="6D8AD8AC"/>
    <w:lvl w:ilvl="0" w:tplc="DBF03C7A">
      <w:start w:val="1"/>
      <w:numFmt w:val="decimal"/>
      <w:lvlText w:val="%1)"/>
      <w:lvlJc w:val="left"/>
      <w:pPr>
        <w:ind w:left="1065" w:hanging="705"/>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1161682D"/>
    <w:multiLevelType w:val="hybridMultilevel"/>
    <w:tmpl w:val="6188F526"/>
    <w:lvl w:ilvl="0" w:tplc="FE8C08F0">
      <w:numFmt w:val="bullet"/>
      <w:lvlText w:val=""/>
      <w:lvlJc w:val="left"/>
      <w:pPr>
        <w:ind w:left="1065" w:hanging="705"/>
      </w:pPr>
      <w:rPr>
        <w:rFonts w:ascii="Symbol" w:eastAsiaTheme="minorHAns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7A35D6"/>
    <w:multiLevelType w:val="hybridMultilevel"/>
    <w:tmpl w:val="F4088C9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15EE0ADB"/>
    <w:multiLevelType w:val="hybridMultilevel"/>
    <w:tmpl w:val="1334EEA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1CE93BAB"/>
    <w:multiLevelType w:val="multilevel"/>
    <w:tmpl w:val="B388E2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B97FC7"/>
    <w:multiLevelType w:val="hybridMultilevel"/>
    <w:tmpl w:val="629C52EC"/>
    <w:lvl w:ilvl="0" w:tplc="D5BC0E64">
      <w:start w:val="1"/>
      <w:numFmt w:val="decimal"/>
      <w:lvlText w:val="%1."/>
      <w:lvlJc w:val="left"/>
      <w:pPr>
        <w:ind w:left="735" w:hanging="375"/>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26386A00"/>
    <w:multiLevelType w:val="hybridMultilevel"/>
    <w:tmpl w:val="A40E1DE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26C4620A"/>
    <w:multiLevelType w:val="hybridMultilevel"/>
    <w:tmpl w:val="4392CD0E"/>
    <w:lvl w:ilvl="0" w:tplc="5D5056B8">
      <w:start w:val="1"/>
      <w:numFmt w:val="decimal"/>
      <w:lvlText w:val="%1."/>
      <w:lvlJc w:val="left"/>
      <w:pPr>
        <w:ind w:left="720" w:hanging="360"/>
      </w:pPr>
      <w:rPr>
        <w:color w:val="1F497D"/>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2A8203E1"/>
    <w:multiLevelType w:val="multilevel"/>
    <w:tmpl w:val="D8C48EA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D5F5C16"/>
    <w:multiLevelType w:val="hybridMultilevel"/>
    <w:tmpl w:val="3DD81710"/>
    <w:lvl w:ilvl="0" w:tplc="0B4CA35A">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D636FDA"/>
    <w:multiLevelType w:val="multilevel"/>
    <w:tmpl w:val="8C54F3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1383070"/>
    <w:multiLevelType w:val="hybridMultilevel"/>
    <w:tmpl w:val="3BE67A8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477C17A0"/>
    <w:multiLevelType w:val="multilevel"/>
    <w:tmpl w:val="F09C17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CB03BCD"/>
    <w:multiLevelType w:val="hybridMultilevel"/>
    <w:tmpl w:val="1334EEA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4CC31F9B"/>
    <w:multiLevelType w:val="multilevel"/>
    <w:tmpl w:val="B5E6D2A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4DEE5A14"/>
    <w:multiLevelType w:val="hybridMultilevel"/>
    <w:tmpl w:val="F298567A"/>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5208552E"/>
    <w:multiLevelType w:val="multilevel"/>
    <w:tmpl w:val="1FDE0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B10A86"/>
    <w:multiLevelType w:val="hybridMultilevel"/>
    <w:tmpl w:val="372847FC"/>
    <w:lvl w:ilvl="0" w:tplc="867015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3F524A8"/>
    <w:multiLevelType w:val="multilevel"/>
    <w:tmpl w:val="D41A966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46C0A47"/>
    <w:multiLevelType w:val="hybridMultilevel"/>
    <w:tmpl w:val="CA4C698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5AAD60FD"/>
    <w:multiLevelType w:val="hybridMultilevel"/>
    <w:tmpl w:val="2B00F350"/>
    <w:lvl w:ilvl="0" w:tplc="94A865F4">
      <w:start w:val="1"/>
      <w:numFmt w:val="bullet"/>
      <w:lvlText w:val="-"/>
      <w:lvlJc w:val="left"/>
      <w:pPr>
        <w:ind w:left="1080" w:hanging="360"/>
      </w:pPr>
      <w:rPr>
        <w:rFonts w:ascii="Arial" w:hAnsi="Aria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5CC372BF"/>
    <w:multiLevelType w:val="hybridMultilevel"/>
    <w:tmpl w:val="F5566BE6"/>
    <w:lvl w:ilvl="0" w:tplc="282434E8">
      <w:numFmt w:val="bullet"/>
      <w:lvlText w:val=""/>
      <w:lvlJc w:val="left"/>
      <w:pPr>
        <w:ind w:left="1065" w:hanging="705"/>
      </w:pPr>
      <w:rPr>
        <w:rFonts w:ascii="Symbol" w:eastAsiaTheme="minorHAns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C4C7616"/>
    <w:multiLevelType w:val="multilevel"/>
    <w:tmpl w:val="E8C453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CED1BD6"/>
    <w:multiLevelType w:val="hybridMultilevel"/>
    <w:tmpl w:val="F15E6DE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6D5F1209"/>
    <w:multiLevelType w:val="hybridMultilevel"/>
    <w:tmpl w:val="F7D669C4"/>
    <w:lvl w:ilvl="0" w:tplc="481844AC">
      <w:start w:val="1"/>
      <w:numFmt w:val="decimal"/>
      <w:lvlText w:val="%1."/>
      <w:lvlJc w:val="left"/>
      <w:pPr>
        <w:ind w:left="720" w:hanging="360"/>
      </w:pPr>
      <w:rPr>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704A1F63"/>
    <w:multiLevelType w:val="multilevel"/>
    <w:tmpl w:val="C6E6218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1080809"/>
    <w:multiLevelType w:val="hybridMultilevel"/>
    <w:tmpl w:val="9EC22744"/>
    <w:lvl w:ilvl="0" w:tplc="3E1059AC">
      <w:start w:val="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1BD1E80"/>
    <w:multiLevelType w:val="hybridMultilevel"/>
    <w:tmpl w:val="777EB1D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72D92E5F"/>
    <w:multiLevelType w:val="hybridMultilevel"/>
    <w:tmpl w:val="7D96732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72E05AFD"/>
    <w:multiLevelType w:val="hybridMultilevel"/>
    <w:tmpl w:val="46548218"/>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300157E"/>
    <w:multiLevelType w:val="hybridMultilevel"/>
    <w:tmpl w:val="08F4E7A0"/>
    <w:lvl w:ilvl="0" w:tplc="F4006158">
      <w:numFmt w:val="bullet"/>
      <w:lvlText w:val="-"/>
      <w:lvlJc w:val="left"/>
      <w:pPr>
        <w:ind w:left="720" w:hanging="360"/>
      </w:pPr>
      <w:rPr>
        <w:rFonts w:ascii="Calibri" w:eastAsia="Calibri" w:hAnsi="Calibri"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7"/>
  </w:num>
  <w:num w:numId="24">
    <w:abstractNumId w:val="1"/>
  </w:num>
  <w:num w:numId="25">
    <w:abstractNumId w:val="21"/>
  </w:num>
  <w:num w:numId="26">
    <w:abstractNumId w:val="14"/>
  </w:num>
  <w:num w:numId="27">
    <w:abstractNumId w:val="15"/>
  </w:num>
  <w:num w:numId="28">
    <w:abstractNumId w:val="15"/>
  </w:num>
  <w:num w:numId="29">
    <w:abstractNumId w:val="6"/>
  </w:num>
  <w:num w:numId="30">
    <w:abstractNumId w:val="20"/>
  </w:num>
  <w:num w:numId="31">
    <w:abstractNumId w:val="16"/>
  </w:num>
  <w:num w:numId="32">
    <w:abstractNumId w:val="2"/>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BEE"/>
    <w:rsid w:val="00000D18"/>
    <w:rsid w:val="00007F41"/>
    <w:rsid w:val="00015B73"/>
    <w:rsid w:val="00021B75"/>
    <w:rsid w:val="000322F2"/>
    <w:rsid w:val="00046835"/>
    <w:rsid w:val="000537AB"/>
    <w:rsid w:val="00064C96"/>
    <w:rsid w:val="000677CC"/>
    <w:rsid w:val="0007330B"/>
    <w:rsid w:val="00085A3F"/>
    <w:rsid w:val="0009164A"/>
    <w:rsid w:val="000923C4"/>
    <w:rsid w:val="0009406A"/>
    <w:rsid w:val="00097D99"/>
    <w:rsid w:val="000A1406"/>
    <w:rsid w:val="000A7756"/>
    <w:rsid w:val="000B005E"/>
    <w:rsid w:val="000B1FFD"/>
    <w:rsid w:val="000D09D7"/>
    <w:rsid w:val="000D4F71"/>
    <w:rsid w:val="000E0E82"/>
    <w:rsid w:val="000E44D1"/>
    <w:rsid w:val="000F6243"/>
    <w:rsid w:val="00103E9C"/>
    <w:rsid w:val="00112DF8"/>
    <w:rsid w:val="001309DC"/>
    <w:rsid w:val="00154CD7"/>
    <w:rsid w:val="00163C04"/>
    <w:rsid w:val="00164703"/>
    <w:rsid w:val="001656CD"/>
    <w:rsid w:val="001811A4"/>
    <w:rsid w:val="00185F4F"/>
    <w:rsid w:val="001B1B1F"/>
    <w:rsid w:val="001B4912"/>
    <w:rsid w:val="001D2655"/>
    <w:rsid w:val="001D2B50"/>
    <w:rsid w:val="001D6AEA"/>
    <w:rsid w:val="001E219A"/>
    <w:rsid w:val="001F099C"/>
    <w:rsid w:val="00213297"/>
    <w:rsid w:val="002137BF"/>
    <w:rsid w:val="00226ACF"/>
    <w:rsid w:val="0025658E"/>
    <w:rsid w:val="00256B58"/>
    <w:rsid w:val="00261BEE"/>
    <w:rsid w:val="00283BA7"/>
    <w:rsid w:val="00290DAF"/>
    <w:rsid w:val="0029139E"/>
    <w:rsid w:val="00292A9C"/>
    <w:rsid w:val="00295E7E"/>
    <w:rsid w:val="002A1A44"/>
    <w:rsid w:val="002B210B"/>
    <w:rsid w:val="002B6F68"/>
    <w:rsid w:val="002E279A"/>
    <w:rsid w:val="002E2A1A"/>
    <w:rsid w:val="002E491E"/>
    <w:rsid w:val="002E50BC"/>
    <w:rsid w:val="002F1E5F"/>
    <w:rsid w:val="002F25FD"/>
    <w:rsid w:val="002F38E3"/>
    <w:rsid w:val="00306324"/>
    <w:rsid w:val="0031233B"/>
    <w:rsid w:val="003175CF"/>
    <w:rsid w:val="0033338B"/>
    <w:rsid w:val="00343AB1"/>
    <w:rsid w:val="00364AF7"/>
    <w:rsid w:val="00365FA5"/>
    <w:rsid w:val="00366198"/>
    <w:rsid w:val="00373B1E"/>
    <w:rsid w:val="003753CF"/>
    <w:rsid w:val="003B78E4"/>
    <w:rsid w:val="003D2007"/>
    <w:rsid w:val="003D6E5E"/>
    <w:rsid w:val="003D79C6"/>
    <w:rsid w:val="003E4B14"/>
    <w:rsid w:val="003E79DF"/>
    <w:rsid w:val="003F6F69"/>
    <w:rsid w:val="003F75B3"/>
    <w:rsid w:val="004063E8"/>
    <w:rsid w:val="004103C1"/>
    <w:rsid w:val="00412F2B"/>
    <w:rsid w:val="00415DE4"/>
    <w:rsid w:val="00434326"/>
    <w:rsid w:val="00463CE0"/>
    <w:rsid w:val="00464D56"/>
    <w:rsid w:val="00466426"/>
    <w:rsid w:val="004737DF"/>
    <w:rsid w:val="00473AA6"/>
    <w:rsid w:val="00491A17"/>
    <w:rsid w:val="00493BC4"/>
    <w:rsid w:val="0049574F"/>
    <w:rsid w:val="004A34F8"/>
    <w:rsid w:val="004A43EB"/>
    <w:rsid w:val="004A5CB2"/>
    <w:rsid w:val="004C0545"/>
    <w:rsid w:val="004C27D3"/>
    <w:rsid w:val="004C5893"/>
    <w:rsid w:val="004C77F9"/>
    <w:rsid w:val="004D3872"/>
    <w:rsid w:val="004D52AE"/>
    <w:rsid w:val="004E1692"/>
    <w:rsid w:val="004E597E"/>
    <w:rsid w:val="004E7FB7"/>
    <w:rsid w:val="004F0854"/>
    <w:rsid w:val="004F0FF3"/>
    <w:rsid w:val="004F2DA9"/>
    <w:rsid w:val="004F61DC"/>
    <w:rsid w:val="00504D68"/>
    <w:rsid w:val="005069EE"/>
    <w:rsid w:val="00506E5E"/>
    <w:rsid w:val="00521A30"/>
    <w:rsid w:val="00521A90"/>
    <w:rsid w:val="005227A1"/>
    <w:rsid w:val="00524067"/>
    <w:rsid w:val="005251D5"/>
    <w:rsid w:val="005332BD"/>
    <w:rsid w:val="005332D6"/>
    <w:rsid w:val="00542F7B"/>
    <w:rsid w:val="00545AB0"/>
    <w:rsid w:val="0054708E"/>
    <w:rsid w:val="00556028"/>
    <w:rsid w:val="00591747"/>
    <w:rsid w:val="00593DBF"/>
    <w:rsid w:val="005956C2"/>
    <w:rsid w:val="005A56C3"/>
    <w:rsid w:val="005A6EBD"/>
    <w:rsid w:val="005F1EEA"/>
    <w:rsid w:val="0060091E"/>
    <w:rsid w:val="00611248"/>
    <w:rsid w:val="00615099"/>
    <w:rsid w:val="00630184"/>
    <w:rsid w:val="006361F5"/>
    <w:rsid w:val="00643C97"/>
    <w:rsid w:val="006460DF"/>
    <w:rsid w:val="00663D62"/>
    <w:rsid w:val="006821DC"/>
    <w:rsid w:val="006836D4"/>
    <w:rsid w:val="006934BF"/>
    <w:rsid w:val="00695252"/>
    <w:rsid w:val="006A3AED"/>
    <w:rsid w:val="006A5251"/>
    <w:rsid w:val="006B5851"/>
    <w:rsid w:val="006C031E"/>
    <w:rsid w:val="006C049D"/>
    <w:rsid w:val="006D3413"/>
    <w:rsid w:val="006D5F88"/>
    <w:rsid w:val="006E6C17"/>
    <w:rsid w:val="006F47CB"/>
    <w:rsid w:val="006F7D78"/>
    <w:rsid w:val="00710A7B"/>
    <w:rsid w:val="00727256"/>
    <w:rsid w:val="00732B37"/>
    <w:rsid w:val="00737EA3"/>
    <w:rsid w:val="00742291"/>
    <w:rsid w:val="00754101"/>
    <w:rsid w:val="00756CB6"/>
    <w:rsid w:val="0075743F"/>
    <w:rsid w:val="0076128E"/>
    <w:rsid w:val="007633F3"/>
    <w:rsid w:val="0078676E"/>
    <w:rsid w:val="007876FC"/>
    <w:rsid w:val="0079788A"/>
    <w:rsid w:val="007B67AE"/>
    <w:rsid w:val="007C08E1"/>
    <w:rsid w:val="007C2FA8"/>
    <w:rsid w:val="007C3A77"/>
    <w:rsid w:val="007D2838"/>
    <w:rsid w:val="007D5F6F"/>
    <w:rsid w:val="007F1729"/>
    <w:rsid w:val="007F4620"/>
    <w:rsid w:val="00802F0B"/>
    <w:rsid w:val="00815D5C"/>
    <w:rsid w:val="008360F5"/>
    <w:rsid w:val="00847988"/>
    <w:rsid w:val="00857689"/>
    <w:rsid w:val="00865FDF"/>
    <w:rsid w:val="0087197F"/>
    <w:rsid w:val="00872122"/>
    <w:rsid w:val="00880949"/>
    <w:rsid w:val="008A171C"/>
    <w:rsid w:val="008B0ACE"/>
    <w:rsid w:val="008C0AB3"/>
    <w:rsid w:val="008C3468"/>
    <w:rsid w:val="008C3BD0"/>
    <w:rsid w:val="008C54DB"/>
    <w:rsid w:val="008C6758"/>
    <w:rsid w:val="008D0BE1"/>
    <w:rsid w:val="008E6C1B"/>
    <w:rsid w:val="008F1181"/>
    <w:rsid w:val="008F40EE"/>
    <w:rsid w:val="009006CF"/>
    <w:rsid w:val="00904226"/>
    <w:rsid w:val="009054B8"/>
    <w:rsid w:val="009077B8"/>
    <w:rsid w:val="00910B95"/>
    <w:rsid w:val="00912455"/>
    <w:rsid w:val="00916078"/>
    <w:rsid w:val="00941A1B"/>
    <w:rsid w:val="00942BAC"/>
    <w:rsid w:val="00957CE6"/>
    <w:rsid w:val="00966551"/>
    <w:rsid w:val="0096696A"/>
    <w:rsid w:val="00973CA4"/>
    <w:rsid w:val="009752B3"/>
    <w:rsid w:val="00976CE4"/>
    <w:rsid w:val="009857C3"/>
    <w:rsid w:val="00994985"/>
    <w:rsid w:val="009A0490"/>
    <w:rsid w:val="009B5C0B"/>
    <w:rsid w:val="009B7DF5"/>
    <w:rsid w:val="009C577A"/>
    <w:rsid w:val="009D5039"/>
    <w:rsid w:val="009E1164"/>
    <w:rsid w:val="009E4E9A"/>
    <w:rsid w:val="009E5779"/>
    <w:rsid w:val="009F0EAE"/>
    <w:rsid w:val="009F2A13"/>
    <w:rsid w:val="00A10517"/>
    <w:rsid w:val="00A239E7"/>
    <w:rsid w:val="00A3214B"/>
    <w:rsid w:val="00A4601E"/>
    <w:rsid w:val="00A470A8"/>
    <w:rsid w:val="00A517F8"/>
    <w:rsid w:val="00A61BB9"/>
    <w:rsid w:val="00A662B4"/>
    <w:rsid w:val="00A67595"/>
    <w:rsid w:val="00A740A3"/>
    <w:rsid w:val="00A77B69"/>
    <w:rsid w:val="00A8139F"/>
    <w:rsid w:val="00A86238"/>
    <w:rsid w:val="00AA3456"/>
    <w:rsid w:val="00AB535C"/>
    <w:rsid w:val="00AC22AD"/>
    <w:rsid w:val="00AD0800"/>
    <w:rsid w:val="00AD0A9E"/>
    <w:rsid w:val="00AE07CD"/>
    <w:rsid w:val="00AE0E40"/>
    <w:rsid w:val="00B059A5"/>
    <w:rsid w:val="00B11F70"/>
    <w:rsid w:val="00B2355B"/>
    <w:rsid w:val="00B31F64"/>
    <w:rsid w:val="00B33211"/>
    <w:rsid w:val="00B353A5"/>
    <w:rsid w:val="00B51152"/>
    <w:rsid w:val="00B51A71"/>
    <w:rsid w:val="00B57292"/>
    <w:rsid w:val="00B920DE"/>
    <w:rsid w:val="00B951CF"/>
    <w:rsid w:val="00BB2978"/>
    <w:rsid w:val="00BC5BFA"/>
    <w:rsid w:val="00BC7F17"/>
    <w:rsid w:val="00BD57CF"/>
    <w:rsid w:val="00BD723F"/>
    <w:rsid w:val="00C020F9"/>
    <w:rsid w:val="00C0629F"/>
    <w:rsid w:val="00C12AB8"/>
    <w:rsid w:val="00C1570A"/>
    <w:rsid w:val="00C16F0B"/>
    <w:rsid w:val="00C22F62"/>
    <w:rsid w:val="00C249B3"/>
    <w:rsid w:val="00C34FB6"/>
    <w:rsid w:val="00C41BB4"/>
    <w:rsid w:val="00C50300"/>
    <w:rsid w:val="00C526EF"/>
    <w:rsid w:val="00C626CA"/>
    <w:rsid w:val="00C63E1F"/>
    <w:rsid w:val="00C762CA"/>
    <w:rsid w:val="00C835AB"/>
    <w:rsid w:val="00C87A90"/>
    <w:rsid w:val="00CA4CBB"/>
    <w:rsid w:val="00CA7B20"/>
    <w:rsid w:val="00CB310D"/>
    <w:rsid w:val="00CC146E"/>
    <w:rsid w:val="00CC19CF"/>
    <w:rsid w:val="00CC7168"/>
    <w:rsid w:val="00CD3301"/>
    <w:rsid w:val="00CD5C70"/>
    <w:rsid w:val="00CE30BC"/>
    <w:rsid w:val="00CE5604"/>
    <w:rsid w:val="00CF03D7"/>
    <w:rsid w:val="00CF1646"/>
    <w:rsid w:val="00CF50C9"/>
    <w:rsid w:val="00D0204C"/>
    <w:rsid w:val="00D15017"/>
    <w:rsid w:val="00D3510D"/>
    <w:rsid w:val="00D35553"/>
    <w:rsid w:val="00D40D2C"/>
    <w:rsid w:val="00D5106C"/>
    <w:rsid w:val="00D55024"/>
    <w:rsid w:val="00D55595"/>
    <w:rsid w:val="00D569CB"/>
    <w:rsid w:val="00D67A78"/>
    <w:rsid w:val="00D93A52"/>
    <w:rsid w:val="00D9444C"/>
    <w:rsid w:val="00D961E1"/>
    <w:rsid w:val="00DA0EC4"/>
    <w:rsid w:val="00DA25B1"/>
    <w:rsid w:val="00DB4D9F"/>
    <w:rsid w:val="00DB6DCD"/>
    <w:rsid w:val="00DC4CEF"/>
    <w:rsid w:val="00DF1ADC"/>
    <w:rsid w:val="00DF55A0"/>
    <w:rsid w:val="00E14CC7"/>
    <w:rsid w:val="00E14D51"/>
    <w:rsid w:val="00E21E80"/>
    <w:rsid w:val="00E2422D"/>
    <w:rsid w:val="00E24781"/>
    <w:rsid w:val="00E24F78"/>
    <w:rsid w:val="00E262B6"/>
    <w:rsid w:val="00E352E6"/>
    <w:rsid w:val="00E363F6"/>
    <w:rsid w:val="00E55ED5"/>
    <w:rsid w:val="00E66397"/>
    <w:rsid w:val="00E722CA"/>
    <w:rsid w:val="00E723AC"/>
    <w:rsid w:val="00E7436B"/>
    <w:rsid w:val="00E77AE1"/>
    <w:rsid w:val="00E84FDE"/>
    <w:rsid w:val="00E85D18"/>
    <w:rsid w:val="00E9545E"/>
    <w:rsid w:val="00E97037"/>
    <w:rsid w:val="00EA68C7"/>
    <w:rsid w:val="00EA70A0"/>
    <w:rsid w:val="00EB133A"/>
    <w:rsid w:val="00EB5CCC"/>
    <w:rsid w:val="00EC5C45"/>
    <w:rsid w:val="00EC634F"/>
    <w:rsid w:val="00EE3824"/>
    <w:rsid w:val="00EE5543"/>
    <w:rsid w:val="00EE7585"/>
    <w:rsid w:val="00EF1A45"/>
    <w:rsid w:val="00F055DE"/>
    <w:rsid w:val="00F158AF"/>
    <w:rsid w:val="00F211E3"/>
    <w:rsid w:val="00F259C7"/>
    <w:rsid w:val="00F27190"/>
    <w:rsid w:val="00F35054"/>
    <w:rsid w:val="00F40D02"/>
    <w:rsid w:val="00F411ED"/>
    <w:rsid w:val="00F525CF"/>
    <w:rsid w:val="00F620B2"/>
    <w:rsid w:val="00F644E0"/>
    <w:rsid w:val="00F82678"/>
    <w:rsid w:val="00F937E3"/>
    <w:rsid w:val="00F942C6"/>
    <w:rsid w:val="00F94CD6"/>
    <w:rsid w:val="00F96D06"/>
    <w:rsid w:val="00FA2DAE"/>
    <w:rsid w:val="00FA2FE2"/>
    <w:rsid w:val="00FA31FB"/>
    <w:rsid w:val="00FB63C7"/>
    <w:rsid w:val="00FB6F70"/>
    <w:rsid w:val="00FC3E49"/>
    <w:rsid w:val="00FC5BBB"/>
    <w:rsid w:val="00FD39AF"/>
    <w:rsid w:val="00FE1DED"/>
    <w:rsid w:val="00FF6C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D6EF1"/>
  <w15:docId w15:val="{62768F81-6F2E-4E03-A93D-7F1E2397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61BEE"/>
    <w:pPr>
      <w:spacing w:after="0" w:line="240" w:lineRule="auto"/>
    </w:pPr>
    <w:rPr>
      <w:rFonts w:ascii="Calibri" w:hAnsi="Calibri" w:cs="Times New Roman"/>
      <w:lang w:eastAsia="sk-SK"/>
    </w:rPr>
  </w:style>
  <w:style w:type="paragraph" w:styleId="Nadpis1">
    <w:name w:val="heading 1"/>
    <w:basedOn w:val="Normlny"/>
    <w:next w:val="Normlny"/>
    <w:link w:val="Nadpis1Char"/>
    <w:uiPriority w:val="9"/>
    <w:qFormat/>
    <w:rsid w:val="0004683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y"/>
    <w:link w:val="Nadpis3Char"/>
    <w:uiPriority w:val="9"/>
    <w:semiHidden/>
    <w:unhideWhenUsed/>
    <w:qFormat/>
    <w:rsid w:val="004D52AE"/>
    <w:pPr>
      <w:spacing w:before="100" w:beforeAutospacing="1" w:after="100" w:afterAutospacing="1"/>
      <w:outlineLvl w:val="2"/>
    </w:pPr>
    <w:rPr>
      <w:rFonts w:ascii="Times New Roman" w:hAnsi="Times New Roman"/>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BEE"/>
    <w:pPr>
      <w:tabs>
        <w:tab w:val="center" w:pos="4536"/>
        <w:tab w:val="right" w:pos="9072"/>
      </w:tabs>
    </w:pPr>
  </w:style>
  <w:style w:type="character" w:customStyle="1" w:styleId="HlavikaChar">
    <w:name w:val="Hlavička Char"/>
    <w:basedOn w:val="Predvolenpsmoodseku"/>
    <w:link w:val="Hlavika"/>
    <w:uiPriority w:val="99"/>
    <w:rsid w:val="00261BEE"/>
  </w:style>
  <w:style w:type="paragraph" w:styleId="Pta">
    <w:name w:val="footer"/>
    <w:basedOn w:val="Normlny"/>
    <w:link w:val="PtaChar"/>
    <w:uiPriority w:val="99"/>
    <w:unhideWhenUsed/>
    <w:rsid w:val="00261BEE"/>
    <w:pPr>
      <w:tabs>
        <w:tab w:val="center" w:pos="4536"/>
        <w:tab w:val="right" w:pos="9072"/>
      </w:tabs>
    </w:pPr>
  </w:style>
  <w:style w:type="character" w:customStyle="1" w:styleId="PtaChar">
    <w:name w:val="Päta Char"/>
    <w:basedOn w:val="Predvolenpsmoodseku"/>
    <w:link w:val="Pta"/>
    <w:uiPriority w:val="99"/>
    <w:rsid w:val="00261BEE"/>
  </w:style>
  <w:style w:type="paragraph" w:styleId="Textbubliny">
    <w:name w:val="Balloon Text"/>
    <w:basedOn w:val="Normlny"/>
    <w:link w:val="TextbublinyChar"/>
    <w:uiPriority w:val="99"/>
    <w:semiHidden/>
    <w:unhideWhenUsed/>
    <w:rsid w:val="00261BEE"/>
    <w:rPr>
      <w:rFonts w:ascii="Tahoma" w:hAnsi="Tahoma" w:cs="Tahoma"/>
      <w:sz w:val="16"/>
      <w:szCs w:val="16"/>
    </w:rPr>
  </w:style>
  <w:style w:type="character" w:customStyle="1" w:styleId="TextbublinyChar">
    <w:name w:val="Text bubliny Char"/>
    <w:basedOn w:val="Predvolenpsmoodseku"/>
    <w:link w:val="Textbubliny"/>
    <w:uiPriority w:val="99"/>
    <w:semiHidden/>
    <w:rsid w:val="00261BEE"/>
    <w:rPr>
      <w:rFonts w:ascii="Tahoma" w:hAnsi="Tahoma" w:cs="Tahoma"/>
      <w:sz w:val="16"/>
      <w:szCs w:val="16"/>
    </w:rPr>
  </w:style>
  <w:style w:type="paragraph" w:customStyle="1" w:styleId="m-8197727768168978959gmail-msolistparagraph">
    <w:name w:val="m_-8197727768168978959gmail-msolistparagraph"/>
    <w:basedOn w:val="Normlny"/>
    <w:uiPriority w:val="99"/>
    <w:rsid w:val="00A86238"/>
    <w:pPr>
      <w:spacing w:before="100" w:beforeAutospacing="1" w:after="100" w:afterAutospacing="1"/>
    </w:pPr>
    <w:rPr>
      <w:rFonts w:ascii="Times New Roman" w:hAnsi="Times New Roman"/>
      <w:sz w:val="24"/>
      <w:szCs w:val="24"/>
    </w:rPr>
  </w:style>
  <w:style w:type="character" w:customStyle="1" w:styleId="Nadpis3Char">
    <w:name w:val="Nadpis 3 Char"/>
    <w:basedOn w:val="Predvolenpsmoodseku"/>
    <w:link w:val="Nadpis3"/>
    <w:uiPriority w:val="9"/>
    <w:semiHidden/>
    <w:rsid w:val="004D52AE"/>
    <w:rPr>
      <w:rFonts w:ascii="Times New Roman" w:hAnsi="Times New Roman" w:cs="Times New Roman"/>
      <w:b/>
      <w:bCs/>
      <w:sz w:val="27"/>
      <w:szCs w:val="27"/>
      <w:lang w:eastAsia="sk-SK"/>
    </w:rPr>
  </w:style>
  <w:style w:type="paragraph" w:styleId="Normlnywebov">
    <w:name w:val="Normal (Web)"/>
    <w:basedOn w:val="Normlny"/>
    <w:uiPriority w:val="99"/>
    <w:unhideWhenUsed/>
    <w:rsid w:val="004D52AE"/>
    <w:pPr>
      <w:spacing w:before="100" w:beforeAutospacing="1" w:after="100" w:afterAutospacing="1"/>
    </w:pPr>
    <w:rPr>
      <w:rFonts w:ascii="Times New Roman" w:hAnsi="Times New Roman"/>
      <w:sz w:val="24"/>
      <w:szCs w:val="24"/>
    </w:rPr>
  </w:style>
  <w:style w:type="paragraph" w:customStyle="1" w:styleId="Default">
    <w:name w:val="Default"/>
    <w:basedOn w:val="Normlny"/>
    <w:rsid w:val="004D52AE"/>
    <w:pPr>
      <w:autoSpaceDE w:val="0"/>
      <w:autoSpaceDN w:val="0"/>
    </w:pPr>
    <w:rPr>
      <w:rFonts w:ascii="Arial" w:hAnsi="Arial" w:cs="Arial"/>
      <w:color w:val="000000"/>
      <w:sz w:val="24"/>
      <w:szCs w:val="24"/>
      <w:lang w:eastAsia="en-US"/>
    </w:rPr>
  </w:style>
  <w:style w:type="paragraph" w:styleId="Odsekzoznamu">
    <w:name w:val="List Paragraph"/>
    <w:basedOn w:val="Normlny"/>
    <w:uiPriority w:val="34"/>
    <w:qFormat/>
    <w:rsid w:val="004063E8"/>
    <w:pPr>
      <w:ind w:left="720"/>
    </w:pPr>
    <w:rPr>
      <w:rFonts w:cs="Calibri"/>
    </w:rPr>
  </w:style>
  <w:style w:type="paragraph" w:styleId="Obyajntext">
    <w:name w:val="Plain Text"/>
    <w:basedOn w:val="Normlny"/>
    <w:link w:val="ObyajntextChar"/>
    <w:uiPriority w:val="99"/>
    <w:semiHidden/>
    <w:unhideWhenUsed/>
    <w:rsid w:val="00A740A3"/>
    <w:rPr>
      <w:rFonts w:cs="Calibri"/>
      <w:lang w:eastAsia="en-US"/>
    </w:rPr>
  </w:style>
  <w:style w:type="character" w:customStyle="1" w:styleId="ObyajntextChar">
    <w:name w:val="Obyčajný text Char"/>
    <w:basedOn w:val="Predvolenpsmoodseku"/>
    <w:link w:val="Obyajntext"/>
    <w:uiPriority w:val="99"/>
    <w:semiHidden/>
    <w:rsid w:val="00A740A3"/>
    <w:rPr>
      <w:rFonts w:ascii="Calibri" w:hAnsi="Calibri" w:cs="Calibri"/>
    </w:rPr>
  </w:style>
  <w:style w:type="character" w:styleId="Odkaznakomentr">
    <w:name w:val="annotation reference"/>
    <w:basedOn w:val="Predvolenpsmoodseku"/>
    <w:uiPriority w:val="99"/>
    <w:semiHidden/>
    <w:unhideWhenUsed/>
    <w:rsid w:val="002B6F68"/>
    <w:rPr>
      <w:sz w:val="16"/>
      <w:szCs w:val="16"/>
    </w:rPr>
  </w:style>
  <w:style w:type="paragraph" w:styleId="Textkomentra">
    <w:name w:val="annotation text"/>
    <w:basedOn w:val="Normlny"/>
    <w:link w:val="TextkomentraChar"/>
    <w:uiPriority w:val="99"/>
    <w:semiHidden/>
    <w:unhideWhenUsed/>
    <w:rsid w:val="002B6F68"/>
    <w:rPr>
      <w:sz w:val="20"/>
      <w:szCs w:val="20"/>
    </w:rPr>
  </w:style>
  <w:style w:type="character" w:customStyle="1" w:styleId="TextkomentraChar">
    <w:name w:val="Text komentára Char"/>
    <w:basedOn w:val="Predvolenpsmoodseku"/>
    <w:link w:val="Textkomentra"/>
    <w:uiPriority w:val="99"/>
    <w:semiHidden/>
    <w:rsid w:val="002B6F68"/>
    <w:rPr>
      <w:rFonts w:ascii="Calibri" w:hAnsi="Calibri"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2B6F68"/>
    <w:rPr>
      <w:b/>
      <w:bCs/>
    </w:rPr>
  </w:style>
  <w:style w:type="character" w:customStyle="1" w:styleId="PredmetkomentraChar">
    <w:name w:val="Predmet komentára Char"/>
    <w:basedOn w:val="TextkomentraChar"/>
    <w:link w:val="Predmetkomentra"/>
    <w:uiPriority w:val="99"/>
    <w:semiHidden/>
    <w:rsid w:val="002B6F68"/>
    <w:rPr>
      <w:rFonts w:ascii="Calibri" w:hAnsi="Calibri" w:cs="Times New Roman"/>
      <w:b/>
      <w:bCs/>
      <w:sz w:val="20"/>
      <w:szCs w:val="20"/>
      <w:lang w:eastAsia="sk-SK"/>
    </w:rPr>
  </w:style>
  <w:style w:type="paragraph" w:styleId="Revzia">
    <w:name w:val="Revision"/>
    <w:hidden/>
    <w:uiPriority w:val="99"/>
    <w:semiHidden/>
    <w:rsid w:val="00112DF8"/>
    <w:pPr>
      <w:spacing w:after="0" w:line="240" w:lineRule="auto"/>
    </w:pPr>
    <w:rPr>
      <w:rFonts w:ascii="Calibri" w:hAnsi="Calibri" w:cs="Times New Roman"/>
      <w:lang w:eastAsia="sk-SK"/>
    </w:rPr>
  </w:style>
  <w:style w:type="character" w:styleId="Hypertextovprepojenie">
    <w:name w:val="Hyperlink"/>
    <w:basedOn w:val="Predvolenpsmoodseku"/>
    <w:uiPriority w:val="99"/>
    <w:unhideWhenUsed/>
    <w:rsid w:val="00C63E1F"/>
    <w:rPr>
      <w:color w:val="0563C1"/>
      <w:u w:val="single"/>
    </w:rPr>
  </w:style>
  <w:style w:type="character" w:styleId="Zvraznenie">
    <w:name w:val="Emphasis"/>
    <w:basedOn w:val="Predvolenpsmoodseku"/>
    <w:uiPriority w:val="20"/>
    <w:qFormat/>
    <w:rsid w:val="004737DF"/>
    <w:rPr>
      <w:i/>
      <w:iCs/>
    </w:rPr>
  </w:style>
  <w:style w:type="character" w:styleId="Siln">
    <w:name w:val="Strong"/>
    <w:basedOn w:val="Predvolenpsmoodseku"/>
    <w:uiPriority w:val="22"/>
    <w:qFormat/>
    <w:rsid w:val="004737DF"/>
    <w:rPr>
      <w:b/>
      <w:bCs/>
    </w:rPr>
  </w:style>
  <w:style w:type="paragraph" w:styleId="Textpoznmkypodiarou">
    <w:name w:val="footnote text"/>
    <w:basedOn w:val="Normlny"/>
    <w:link w:val="TextpoznmkypodiarouChar"/>
    <w:uiPriority w:val="99"/>
    <w:semiHidden/>
    <w:unhideWhenUsed/>
    <w:rsid w:val="00283BA7"/>
    <w:rPr>
      <w:sz w:val="20"/>
      <w:szCs w:val="20"/>
    </w:rPr>
  </w:style>
  <w:style w:type="character" w:customStyle="1" w:styleId="TextpoznmkypodiarouChar">
    <w:name w:val="Text poznámky pod čiarou Char"/>
    <w:basedOn w:val="Predvolenpsmoodseku"/>
    <w:link w:val="Textpoznmkypodiarou"/>
    <w:uiPriority w:val="99"/>
    <w:semiHidden/>
    <w:rsid w:val="00283BA7"/>
    <w:rPr>
      <w:rFonts w:ascii="Calibri" w:hAnsi="Calibri" w:cs="Times New Roman"/>
      <w:sz w:val="20"/>
      <w:szCs w:val="20"/>
      <w:lang w:eastAsia="sk-SK"/>
    </w:rPr>
  </w:style>
  <w:style w:type="character" w:styleId="Odkaznapoznmkupodiarou">
    <w:name w:val="footnote reference"/>
    <w:aliases w:val="Footnote symbol,Footnote,PGI Fußnote Ziffer,Footnote reference number,Times 10 Point,Exposant 3 Point,Ref,de nota al pie,note TESI,SUPERS,EN Footnote text,EN Footnote Reference,Voetnootverwijzing,Footnote number,fr,o,FR,FR1"/>
    <w:basedOn w:val="Predvolenpsmoodseku"/>
    <w:uiPriority w:val="99"/>
    <w:semiHidden/>
    <w:unhideWhenUsed/>
    <w:rsid w:val="00283BA7"/>
    <w:rPr>
      <w:rFonts w:ascii="Arial" w:hAnsi="Arial" w:cs="Arial" w:hint="default"/>
      <w:vertAlign w:val="superscript"/>
    </w:rPr>
  </w:style>
  <w:style w:type="paragraph" w:customStyle="1" w:styleId="m1554456968818645226default">
    <w:name w:val="m_1554456968818645226default"/>
    <w:basedOn w:val="Normlny"/>
    <w:rsid w:val="00DC4CEF"/>
    <w:pPr>
      <w:spacing w:before="100" w:beforeAutospacing="1" w:after="100" w:afterAutospacing="1"/>
    </w:pPr>
    <w:rPr>
      <w:rFonts w:ascii="Times New Roman" w:hAnsi="Times New Roman"/>
      <w:sz w:val="24"/>
      <w:szCs w:val="24"/>
    </w:rPr>
  </w:style>
  <w:style w:type="paragraph" w:customStyle="1" w:styleId="m888939096570075644gmail-msolistparagraph">
    <w:name w:val="m_888939096570075644gmail-msolistparagraph"/>
    <w:basedOn w:val="Normlny"/>
    <w:uiPriority w:val="99"/>
    <w:rsid w:val="00F259C7"/>
    <w:rPr>
      <w:rFonts w:ascii="Times New Roman" w:hAnsi="Times New Roman"/>
      <w:sz w:val="24"/>
      <w:szCs w:val="24"/>
    </w:rPr>
  </w:style>
  <w:style w:type="character" w:styleId="PouitHypertextovPrepojenie">
    <w:name w:val="FollowedHyperlink"/>
    <w:basedOn w:val="Predvolenpsmoodseku"/>
    <w:uiPriority w:val="99"/>
    <w:semiHidden/>
    <w:unhideWhenUsed/>
    <w:rsid w:val="006D5F88"/>
    <w:rPr>
      <w:color w:val="800080" w:themeColor="followedHyperlink"/>
      <w:u w:val="single"/>
    </w:rPr>
  </w:style>
  <w:style w:type="character" w:customStyle="1" w:styleId="Nadpis1Char">
    <w:name w:val="Nadpis 1 Char"/>
    <w:basedOn w:val="Predvolenpsmoodseku"/>
    <w:link w:val="Nadpis1"/>
    <w:uiPriority w:val="9"/>
    <w:rsid w:val="00046835"/>
    <w:rPr>
      <w:rFonts w:asciiTheme="majorHAnsi" w:eastAsiaTheme="majorEastAsia" w:hAnsiTheme="majorHAnsi" w:cstheme="majorBidi"/>
      <w:color w:val="365F91" w:themeColor="accent1" w:themeShade="BF"/>
      <w:sz w:val="32"/>
      <w:szCs w:val="32"/>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466">
      <w:bodyDiv w:val="1"/>
      <w:marLeft w:val="0"/>
      <w:marRight w:val="0"/>
      <w:marTop w:val="0"/>
      <w:marBottom w:val="0"/>
      <w:divBdr>
        <w:top w:val="none" w:sz="0" w:space="0" w:color="auto"/>
        <w:left w:val="none" w:sz="0" w:space="0" w:color="auto"/>
        <w:bottom w:val="none" w:sz="0" w:space="0" w:color="auto"/>
        <w:right w:val="none" w:sz="0" w:space="0" w:color="auto"/>
      </w:divBdr>
    </w:div>
    <w:div w:id="24991049">
      <w:bodyDiv w:val="1"/>
      <w:marLeft w:val="0"/>
      <w:marRight w:val="0"/>
      <w:marTop w:val="0"/>
      <w:marBottom w:val="0"/>
      <w:divBdr>
        <w:top w:val="none" w:sz="0" w:space="0" w:color="auto"/>
        <w:left w:val="none" w:sz="0" w:space="0" w:color="auto"/>
        <w:bottom w:val="none" w:sz="0" w:space="0" w:color="auto"/>
        <w:right w:val="none" w:sz="0" w:space="0" w:color="auto"/>
      </w:divBdr>
    </w:div>
    <w:div w:id="25493856">
      <w:bodyDiv w:val="1"/>
      <w:marLeft w:val="0"/>
      <w:marRight w:val="0"/>
      <w:marTop w:val="0"/>
      <w:marBottom w:val="0"/>
      <w:divBdr>
        <w:top w:val="none" w:sz="0" w:space="0" w:color="auto"/>
        <w:left w:val="none" w:sz="0" w:space="0" w:color="auto"/>
        <w:bottom w:val="none" w:sz="0" w:space="0" w:color="auto"/>
        <w:right w:val="none" w:sz="0" w:space="0" w:color="auto"/>
      </w:divBdr>
    </w:div>
    <w:div w:id="30811045">
      <w:bodyDiv w:val="1"/>
      <w:marLeft w:val="0"/>
      <w:marRight w:val="0"/>
      <w:marTop w:val="0"/>
      <w:marBottom w:val="0"/>
      <w:divBdr>
        <w:top w:val="none" w:sz="0" w:space="0" w:color="auto"/>
        <w:left w:val="none" w:sz="0" w:space="0" w:color="auto"/>
        <w:bottom w:val="none" w:sz="0" w:space="0" w:color="auto"/>
        <w:right w:val="none" w:sz="0" w:space="0" w:color="auto"/>
      </w:divBdr>
    </w:div>
    <w:div w:id="31543785">
      <w:bodyDiv w:val="1"/>
      <w:marLeft w:val="0"/>
      <w:marRight w:val="0"/>
      <w:marTop w:val="0"/>
      <w:marBottom w:val="0"/>
      <w:divBdr>
        <w:top w:val="none" w:sz="0" w:space="0" w:color="auto"/>
        <w:left w:val="none" w:sz="0" w:space="0" w:color="auto"/>
        <w:bottom w:val="none" w:sz="0" w:space="0" w:color="auto"/>
        <w:right w:val="none" w:sz="0" w:space="0" w:color="auto"/>
      </w:divBdr>
    </w:div>
    <w:div w:id="49773637">
      <w:bodyDiv w:val="1"/>
      <w:marLeft w:val="0"/>
      <w:marRight w:val="0"/>
      <w:marTop w:val="0"/>
      <w:marBottom w:val="0"/>
      <w:divBdr>
        <w:top w:val="none" w:sz="0" w:space="0" w:color="auto"/>
        <w:left w:val="none" w:sz="0" w:space="0" w:color="auto"/>
        <w:bottom w:val="none" w:sz="0" w:space="0" w:color="auto"/>
        <w:right w:val="none" w:sz="0" w:space="0" w:color="auto"/>
      </w:divBdr>
    </w:div>
    <w:div w:id="51199866">
      <w:bodyDiv w:val="1"/>
      <w:marLeft w:val="0"/>
      <w:marRight w:val="0"/>
      <w:marTop w:val="0"/>
      <w:marBottom w:val="0"/>
      <w:divBdr>
        <w:top w:val="none" w:sz="0" w:space="0" w:color="auto"/>
        <w:left w:val="none" w:sz="0" w:space="0" w:color="auto"/>
        <w:bottom w:val="none" w:sz="0" w:space="0" w:color="auto"/>
        <w:right w:val="none" w:sz="0" w:space="0" w:color="auto"/>
      </w:divBdr>
    </w:div>
    <w:div w:id="53429236">
      <w:bodyDiv w:val="1"/>
      <w:marLeft w:val="0"/>
      <w:marRight w:val="0"/>
      <w:marTop w:val="0"/>
      <w:marBottom w:val="0"/>
      <w:divBdr>
        <w:top w:val="none" w:sz="0" w:space="0" w:color="auto"/>
        <w:left w:val="none" w:sz="0" w:space="0" w:color="auto"/>
        <w:bottom w:val="none" w:sz="0" w:space="0" w:color="auto"/>
        <w:right w:val="none" w:sz="0" w:space="0" w:color="auto"/>
      </w:divBdr>
    </w:div>
    <w:div w:id="56321854">
      <w:bodyDiv w:val="1"/>
      <w:marLeft w:val="0"/>
      <w:marRight w:val="0"/>
      <w:marTop w:val="0"/>
      <w:marBottom w:val="0"/>
      <w:divBdr>
        <w:top w:val="none" w:sz="0" w:space="0" w:color="auto"/>
        <w:left w:val="none" w:sz="0" w:space="0" w:color="auto"/>
        <w:bottom w:val="none" w:sz="0" w:space="0" w:color="auto"/>
        <w:right w:val="none" w:sz="0" w:space="0" w:color="auto"/>
      </w:divBdr>
    </w:div>
    <w:div w:id="64033423">
      <w:bodyDiv w:val="1"/>
      <w:marLeft w:val="0"/>
      <w:marRight w:val="0"/>
      <w:marTop w:val="0"/>
      <w:marBottom w:val="0"/>
      <w:divBdr>
        <w:top w:val="none" w:sz="0" w:space="0" w:color="auto"/>
        <w:left w:val="none" w:sz="0" w:space="0" w:color="auto"/>
        <w:bottom w:val="none" w:sz="0" w:space="0" w:color="auto"/>
        <w:right w:val="none" w:sz="0" w:space="0" w:color="auto"/>
      </w:divBdr>
    </w:div>
    <w:div w:id="72238788">
      <w:bodyDiv w:val="1"/>
      <w:marLeft w:val="0"/>
      <w:marRight w:val="0"/>
      <w:marTop w:val="0"/>
      <w:marBottom w:val="0"/>
      <w:divBdr>
        <w:top w:val="none" w:sz="0" w:space="0" w:color="auto"/>
        <w:left w:val="none" w:sz="0" w:space="0" w:color="auto"/>
        <w:bottom w:val="none" w:sz="0" w:space="0" w:color="auto"/>
        <w:right w:val="none" w:sz="0" w:space="0" w:color="auto"/>
      </w:divBdr>
    </w:div>
    <w:div w:id="76748855">
      <w:bodyDiv w:val="1"/>
      <w:marLeft w:val="0"/>
      <w:marRight w:val="0"/>
      <w:marTop w:val="0"/>
      <w:marBottom w:val="0"/>
      <w:divBdr>
        <w:top w:val="none" w:sz="0" w:space="0" w:color="auto"/>
        <w:left w:val="none" w:sz="0" w:space="0" w:color="auto"/>
        <w:bottom w:val="none" w:sz="0" w:space="0" w:color="auto"/>
        <w:right w:val="none" w:sz="0" w:space="0" w:color="auto"/>
      </w:divBdr>
    </w:div>
    <w:div w:id="82847780">
      <w:bodyDiv w:val="1"/>
      <w:marLeft w:val="0"/>
      <w:marRight w:val="0"/>
      <w:marTop w:val="0"/>
      <w:marBottom w:val="0"/>
      <w:divBdr>
        <w:top w:val="none" w:sz="0" w:space="0" w:color="auto"/>
        <w:left w:val="none" w:sz="0" w:space="0" w:color="auto"/>
        <w:bottom w:val="none" w:sz="0" w:space="0" w:color="auto"/>
        <w:right w:val="none" w:sz="0" w:space="0" w:color="auto"/>
      </w:divBdr>
    </w:div>
    <w:div w:id="87166508">
      <w:bodyDiv w:val="1"/>
      <w:marLeft w:val="0"/>
      <w:marRight w:val="0"/>
      <w:marTop w:val="0"/>
      <w:marBottom w:val="0"/>
      <w:divBdr>
        <w:top w:val="none" w:sz="0" w:space="0" w:color="auto"/>
        <w:left w:val="none" w:sz="0" w:space="0" w:color="auto"/>
        <w:bottom w:val="none" w:sz="0" w:space="0" w:color="auto"/>
        <w:right w:val="none" w:sz="0" w:space="0" w:color="auto"/>
      </w:divBdr>
    </w:div>
    <w:div w:id="93670603">
      <w:bodyDiv w:val="1"/>
      <w:marLeft w:val="0"/>
      <w:marRight w:val="0"/>
      <w:marTop w:val="0"/>
      <w:marBottom w:val="0"/>
      <w:divBdr>
        <w:top w:val="none" w:sz="0" w:space="0" w:color="auto"/>
        <w:left w:val="none" w:sz="0" w:space="0" w:color="auto"/>
        <w:bottom w:val="none" w:sz="0" w:space="0" w:color="auto"/>
        <w:right w:val="none" w:sz="0" w:space="0" w:color="auto"/>
      </w:divBdr>
    </w:div>
    <w:div w:id="112678983">
      <w:bodyDiv w:val="1"/>
      <w:marLeft w:val="0"/>
      <w:marRight w:val="0"/>
      <w:marTop w:val="0"/>
      <w:marBottom w:val="0"/>
      <w:divBdr>
        <w:top w:val="none" w:sz="0" w:space="0" w:color="auto"/>
        <w:left w:val="none" w:sz="0" w:space="0" w:color="auto"/>
        <w:bottom w:val="none" w:sz="0" w:space="0" w:color="auto"/>
        <w:right w:val="none" w:sz="0" w:space="0" w:color="auto"/>
      </w:divBdr>
    </w:div>
    <w:div w:id="118885741">
      <w:bodyDiv w:val="1"/>
      <w:marLeft w:val="0"/>
      <w:marRight w:val="0"/>
      <w:marTop w:val="0"/>
      <w:marBottom w:val="0"/>
      <w:divBdr>
        <w:top w:val="none" w:sz="0" w:space="0" w:color="auto"/>
        <w:left w:val="none" w:sz="0" w:space="0" w:color="auto"/>
        <w:bottom w:val="none" w:sz="0" w:space="0" w:color="auto"/>
        <w:right w:val="none" w:sz="0" w:space="0" w:color="auto"/>
      </w:divBdr>
    </w:div>
    <w:div w:id="128671147">
      <w:bodyDiv w:val="1"/>
      <w:marLeft w:val="0"/>
      <w:marRight w:val="0"/>
      <w:marTop w:val="0"/>
      <w:marBottom w:val="0"/>
      <w:divBdr>
        <w:top w:val="none" w:sz="0" w:space="0" w:color="auto"/>
        <w:left w:val="none" w:sz="0" w:space="0" w:color="auto"/>
        <w:bottom w:val="none" w:sz="0" w:space="0" w:color="auto"/>
        <w:right w:val="none" w:sz="0" w:space="0" w:color="auto"/>
      </w:divBdr>
    </w:div>
    <w:div w:id="134107605">
      <w:bodyDiv w:val="1"/>
      <w:marLeft w:val="0"/>
      <w:marRight w:val="0"/>
      <w:marTop w:val="0"/>
      <w:marBottom w:val="0"/>
      <w:divBdr>
        <w:top w:val="none" w:sz="0" w:space="0" w:color="auto"/>
        <w:left w:val="none" w:sz="0" w:space="0" w:color="auto"/>
        <w:bottom w:val="none" w:sz="0" w:space="0" w:color="auto"/>
        <w:right w:val="none" w:sz="0" w:space="0" w:color="auto"/>
      </w:divBdr>
    </w:div>
    <w:div w:id="136338669">
      <w:bodyDiv w:val="1"/>
      <w:marLeft w:val="0"/>
      <w:marRight w:val="0"/>
      <w:marTop w:val="0"/>
      <w:marBottom w:val="0"/>
      <w:divBdr>
        <w:top w:val="none" w:sz="0" w:space="0" w:color="auto"/>
        <w:left w:val="none" w:sz="0" w:space="0" w:color="auto"/>
        <w:bottom w:val="none" w:sz="0" w:space="0" w:color="auto"/>
        <w:right w:val="none" w:sz="0" w:space="0" w:color="auto"/>
      </w:divBdr>
    </w:div>
    <w:div w:id="142084891">
      <w:bodyDiv w:val="1"/>
      <w:marLeft w:val="0"/>
      <w:marRight w:val="0"/>
      <w:marTop w:val="0"/>
      <w:marBottom w:val="0"/>
      <w:divBdr>
        <w:top w:val="none" w:sz="0" w:space="0" w:color="auto"/>
        <w:left w:val="none" w:sz="0" w:space="0" w:color="auto"/>
        <w:bottom w:val="none" w:sz="0" w:space="0" w:color="auto"/>
        <w:right w:val="none" w:sz="0" w:space="0" w:color="auto"/>
      </w:divBdr>
    </w:div>
    <w:div w:id="147091003">
      <w:bodyDiv w:val="1"/>
      <w:marLeft w:val="0"/>
      <w:marRight w:val="0"/>
      <w:marTop w:val="0"/>
      <w:marBottom w:val="0"/>
      <w:divBdr>
        <w:top w:val="none" w:sz="0" w:space="0" w:color="auto"/>
        <w:left w:val="none" w:sz="0" w:space="0" w:color="auto"/>
        <w:bottom w:val="none" w:sz="0" w:space="0" w:color="auto"/>
        <w:right w:val="none" w:sz="0" w:space="0" w:color="auto"/>
      </w:divBdr>
    </w:div>
    <w:div w:id="161555837">
      <w:bodyDiv w:val="1"/>
      <w:marLeft w:val="0"/>
      <w:marRight w:val="0"/>
      <w:marTop w:val="0"/>
      <w:marBottom w:val="0"/>
      <w:divBdr>
        <w:top w:val="none" w:sz="0" w:space="0" w:color="auto"/>
        <w:left w:val="none" w:sz="0" w:space="0" w:color="auto"/>
        <w:bottom w:val="none" w:sz="0" w:space="0" w:color="auto"/>
        <w:right w:val="none" w:sz="0" w:space="0" w:color="auto"/>
      </w:divBdr>
    </w:div>
    <w:div w:id="163251786">
      <w:bodyDiv w:val="1"/>
      <w:marLeft w:val="0"/>
      <w:marRight w:val="0"/>
      <w:marTop w:val="0"/>
      <w:marBottom w:val="0"/>
      <w:divBdr>
        <w:top w:val="none" w:sz="0" w:space="0" w:color="auto"/>
        <w:left w:val="none" w:sz="0" w:space="0" w:color="auto"/>
        <w:bottom w:val="none" w:sz="0" w:space="0" w:color="auto"/>
        <w:right w:val="none" w:sz="0" w:space="0" w:color="auto"/>
      </w:divBdr>
    </w:div>
    <w:div w:id="166099995">
      <w:bodyDiv w:val="1"/>
      <w:marLeft w:val="0"/>
      <w:marRight w:val="0"/>
      <w:marTop w:val="0"/>
      <w:marBottom w:val="0"/>
      <w:divBdr>
        <w:top w:val="none" w:sz="0" w:space="0" w:color="auto"/>
        <w:left w:val="none" w:sz="0" w:space="0" w:color="auto"/>
        <w:bottom w:val="none" w:sz="0" w:space="0" w:color="auto"/>
        <w:right w:val="none" w:sz="0" w:space="0" w:color="auto"/>
      </w:divBdr>
    </w:div>
    <w:div w:id="194391575">
      <w:bodyDiv w:val="1"/>
      <w:marLeft w:val="0"/>
      <w:marRight w:val="0"/>
      <w:marTop w:val="0"/>
      <w:marBottom w:val="0"/>
      <w:divBdr>
        <w:top w:val="none" w:sz="0" w:space="0" w:color="auto"/>
        <w:left w:val="none" w:sz="0" w:space="0" w:color="auto"/>
        <w:bottom w:val="none" w:sz="0" w:space="0" w:color="auto"/>
        <w:right w:val="none" w:sz="0" w:space="0" w:color="auto"/>
      </w:divBdr>
    </w:div>
    <w:div w:id="198905461">
      <w:bodyDiv w:val="1"/>
      <w:marLeft w:val="0"/>
      <w:marRight w:val="0"/>
      <w:marTop w:val="0"/>
      <w:marBottom w:val="0"/>
      <w:divBdr>
        <w:top w:val="none" w:sz="0" w:space="0" w:color="auto"/>
        <w:left w:val="none" w:sz="0" w:space="0" w:color="auto"/>
        <w:bottom w:val="none" w:sz="0" w:space="0" w:color="auto"/>
        <w:right w:val="none" w:sz="0" w:space="0" w:color="auto"/>
      </w:divBdr>
    </w:div>
    <w:div w:id="199707888">
      <w:bodyDiv w:val="1"/>
      <w:marLeft w:val="0"/>
      <w:marRight w:val="0"/>
      <w:marTop w:val="0"/>
      <w:marBottom w:val="0"/>
      <w:divBdr>
        <w:top w:val="none" w:sz="0" w:space="0" w:color="auto"/>
        <w:left w:val="none" w:sz="0" w:space="0" w:color="auto"/>
        <w:bottom w:val="none" w:sz="0" w:space="0" w:color="auto"/>
        <w:right w:val="none" w:sz="0" w:space="0" w:color="auto"/>
      </w:divBdr>
    </w:div>
    <w:div w:id="209923839">
      <w:bodyDiv w:val="1"/>
      <w:marLeft w:val="0"/>
      <w:marRight w:val="0"/>
      <w:marTop w:val="0"/>
      <w:marBottom w:val="0"/>
      <w:divBdr>
        <w:top w:val="none" w:sz="0" w:space="0" w:color="auto"/>
        <w:left w:val="none" w:sz="0" w:space="0" w:color="auto"/>
        <w:bottom w:val="none" w:sz="0" w:space="0" w:color="auto"/>
        <w:right w:val="none" w:sz="0" w:space="0" w:color="auto"/>
      </w:divBdr>
    </w:div>
    <w:div w:id="220750790">
      <w:bodyDiv w:val="1"/>
      <w:marLeft w:val="0"/>
      <w:marRight w:val="0"/>
      <w:marTop w:val="0"/>
      <w:marBottom w:val="0"/>
      <w:divBdr>
        <w:top w:val="none" w:sz="0" w:space="0" w:color="auto"/>
        <w:left w:val="none" w:sz="0" w:space="0" w:color="auto"/>
        <w:bottom w:val="none" w:sz="0" w:space="0" w:color="auto"/>
        <w:right w:val="none" w:sz="0" w:space="0" w:color="auto"/>
      </w:divBdr>
    </w:div>
    <w:div w:id="223837727">
      <w:bodyDiv w:val="1"/>
      <w:marLeft w:val="0"/>
      <w:marRight w:val="0"/>
      <w:marTop w:val="0"/>
      <w:marBottom w:val="0"/>
      <w:divBdr>
        <w:top w:val="none" w:sz="0" w:space="0" w:color="auto"/>
        <w:left w:val="none" w:sz="0" w:space="0" w:color="auto"/>
        <w:bottom w:val="none" w:sz="0" w:space="0" w:color="auto"/>
        <w:right w:val="none" w:sz="0" w:space="0" w:color="auto"/>
      </w:divBdr>
    </w:div>
    <w:div w:id="229274807">
      <w:bodyDiv w:val="1"/>
      <w:marLeft w:val="0"/>
      <w:marRight w:val="0"/>
      <w:marTop w:val="0"/>
      <w:marBottom w:val="0"/>
      <w:divBdr>
        <w:top w:val="none" w:sz="0" w:space="0" w:color="auto"/>
        <w:left w:val="none" w:sz="0" w:space="0" w:color="auto"/>
        <w:bottom w:val="none" w:sz="0" w:space="0" w:color="auto"/>
        <w:right w:val="none" w:sz="0" w:space="0" w:color="auto"/>
      </w:divBdr>
    </w:div>
    <w:div w:id="230316910">
      <w:bodyDiv w:val="1"/>
      <w:marLeft w:val="0"/>
      <w:marRight w:val="0"/>
      <w:marTop w:val="0"/>
      <w:marBottom w:val="0"/>
      <w:divBdr>
        <w:top w:val="none" w:sz="0" w:space="0" w:color="auto"/>
        <w:left w:val="none" w:sz="0" w:space="0" w:color="auto"/>
        <w:bottom w:val="none" w:sz="0" w:space="0" w:color="auto"/>
        <w:right w:val="none" w:sz="0" w:space="0" w:color="auto"/>
      </w:divBdr>
    </w:div>
    <w:div w:id="241256347">
      <w:bodyDiv w:val="1"/>
      <w:marLeft w:val="0"/>
      <w:marRight w:val="0"/>
      <w:marTop w:val="0"/>
      <w:marBottom w:val="0"/>
      <w:divBdr>
        <w:top w:val="none" w:sz="0" w:space="0" w:color="auto"/>
        <w:left w:val="none" w:sz="0" w:space="0" w:color="auto"/>
        <w:bottom w:val="none" w:sz="0" w:space="0" w:color="auto"/>
        <w:right w:val="none" w:sz="0" w:space="0" w:color="auto"/>
      </w:divBdr>
    </w:div>
    <w:div w:id="249629636">
      <w:bodyDiv w:val="1"/>
      <w:marLeft w:val="0"/>
      <w:marRight w:val="0"/>
      <w:marTop w:val="0"/>
      <w:marBottom w:val="0"/>
      <w:divBdr>
        <w:top w:val="none" w:sz="0" w:space="0" w:color="auto"/>
        <w:left w:val="none" w:sz="0" w:space="0" w:color="auto"/>
        <w:bottom w:val="none" w:sz="0" w:space="0" w:color="auto"/>
        <w:right w:val="none" w:sz="0" w:space="0" w:color="auto"/>
      </w:divBdr>
    </w:div>
    <w:div w:id="274095395">
      <w:bodyDiv w:val="1"/>
      <w:marLeft w:val="0"/>
      <w:marRight w:val="0"/>
      <w:marTop w:val="0"/>
      <w:marBottom w:val="0"/>
      <w:divBdr>
        <w:top w:val="none" w:sz="0" w:space="0" w:color="auto"/>
        <w:left w:val="none" w:sz="0" w:space="0" w:color="auto"/>
        <w:bottom w:val="none" w:sz="0" w:space="0" w:color="auto"/>
        <w:right w:val="none" w:sz="0" w:space="0" w:color="auto"/>
      </w:divBdr>
    </w:div>
    <w:div w:id="274870373">
      <w:bodyDiv w:val="1"/>
      <w:marLeft w:val="0"/>
      <w:marRight w:val="0"/>
      <w:marTop w:val="0"/>
      <w:marBottom w:val="0"/>
      <w:divBdr>
        <w:top w:val="none" w:sz="0" w:space="0" w:color="auto"/>
        <w:left w:val="none" w:sz="0" w:space="0" w:color="auto"/>
        <w:bottom w:val="none" w:sz="0" w:space="0" w:color="auto"/>
        <w:right w:val="none" w:sz="0" w:space="0" w:color="auto"/>
      </w:divBdr>
    </w:div>
    <w:div w:id="276447421">
      <w:bodyDiv w:val="1"/>
      <w:marLeft w:val="0"/>
      <w:marRight w:val="0"/>
      <w:marTop w:val="0"/>
      <w:marBottom w:val="0"/>
      <w:divBdr>
        <w:top w:val="none" w:sz="0" w:space="0" w:color="auto"/>
        <w:left w:val="none" w:sz="0" w:space="0" w:color="auto"/>
        <w:bottom w:val="none" w:sz="0" w:space="0" w:color="auto"/>
        <w:right w:val="none" w:sz="0" w:space="0" w:color="auto"/>
      </w:divBdr>
    </w:div>
    <w:div w:id="284623378">
      <w:bodyDiv w:val="1"/>
      <w:marLeft w:val="0"/>
      <w:marRight w:val="0"/>
      <w:marTop w:val="0"/>
      <w:marBottom w:val="0"/>
      <w:divBdr>
        <w:top w:val="none" w:sz="0" w:space="0" w:color="auto"/>
        <w:left w:val="none" w:sz="0" w:space="0" w:color="auto"/>
        <w:bottom w:val="none" w:sz="0" w:space="0" w:color="auto"/>
        <w:right w:val="none" w:sz="0" w:space="0" w:color="auto"/>
      </w:divBdr>
    </w:div>
    <w:div w:id="284770608">
      <w:bodyDiv w:val="1"/>
      <w:marLeft w:val="0"/>
      <w:marRight w:val="0"/>
      <w:marTop w:val="0"/>
      <w:marBottom w:val="0"/>
      <w:divBdr>
        <w:top w:val="none" w:sz="0" w:space="0" w:color="auto"/>
        <w:left w:val="none" w:sz="0" w:space="0" w:color="auto"/>
        <w:bottom w:val="none" w:sz="0" w:space="0" w:color="auto"/>
        <w:right w:val="none" w:sz="0" w:space="0" w:color="auto"/>
      </w:divBdr>
    </w:div>
    <w:div w:id="289870966">
      <w:bodyDiv w:val="1"/>
      <w:marLeft w:val="0"/>
      <w:marRight w:val="0"/>
      <w:marTop w:val="0"/>
      <w:marBottom w:val="0"/>
      <w:divBdr>
        <w:top w:val="none" w:sz="0" w:space="0" w:color="auto"/>
        <w:left w:val="none" w:sz="0" w:space="0" w:color="auto"/>
        <w:bottom w:val="none" w:sz="0" w:space="0" w:color="auto"/>
        <w:right w:val="none" w:sz="0" w:space="0" w:color="auto"/>
      </w:divBdr>
    </w:div>
    <w:div w:id="307250196">
      <w:bodyDiv w:val="1"/>
      <w:marLeft w:val="0"/>
      <w:marRight w:val="0"/>
      <w:marTop w:val="0"/>
      <w:marBottom w:val="0"/>
      <w:divBdr>
        <w:top w:val="none" w:sz="0" w:space="0" w:color="auto"/>
        <w:left w:val="none" w:sz="0" w:space="0" w:color="auto"/>
        <w:bottom w:val="none" w:sz="0" w:space="0" w:color="auto"/>
        <w:right w:val="none" w:sz="0" w:space="0" w:color="auto"/>
      </w:divBdr>
    </w:div>
    <w:div w:id="323751695">
      <w:bodyDiv w:val="1"/>
      <w:marLeft w:val="0"/>
      <w:marRight w:val="0"/>
      <w:marTop w:val="0"/>
      <w:marBottom w:val="0"/>
      <w:divBdr>
        <w:top w:val="none" w:sz="0" w:space="0" w:color="auto"/>
        <w:left w:val="none" w:sz="0" w:space="0" w:color="auto"/>
        <w:bottom w:val="none" w:sz="0" w:space="0" w:color="auto"/>
        <w:right w:val="none" w:sz="0" w:space="0" w:color="auto"/>
      </w:divBdr>
    </w:div>
    <w:div w:id="346374420">
      <w:bodyDiv w:val="1"/>
      <w:marLeft w:val="0"/>
      <w:marRight w:val="0"/>
      <w:marTop w:val="0"/>
      <w:marBottom w:val="0"/>
      <w:divBdr>
        <w:top w:val="none" w:sz="0" w:space="0" w:color="auto"/>
        <w:left w:val="none" w:sz="0" w:space="0" w:color="auto"/>
        <w:bottom w:val="none" w:sz="0" w:space="0" w:color="auto"/>
        <w:right w:val="none" w:sz="0" w:space="0" w:color="auto"/>
      </w:divBdr>
    </w:div>
    <w:div w:id="346566022">
      <w:bodyDiv w:val="1"/>
      <w:marLeft w:val="0"/>
      <w:marRight w:val="0"/>
      <w:marTop w:val="0"/>
      <w:marBottom w:val="0"/>
      <w:divBdr>
        <w:top w:val="none" w:sz="0" w:space="0" w:color="auto"/>
        <w:left w:val="none" w:sz="0" w:space="0" w:color="auto"/>
        <w:bottom w:val="none" w:sz="0" w:space="0" w:color="auto"/>
        <w:right w:val="none" w:sz="0" w:space="0" w:color="auto"/>
      </w:divBdr>
    </w:div>
    <w:div w:id="354580475">
      <w:bodyDiv w:val="1"/>
      <w:marLeft w:val="0"/>
      <w:marRight w:val="0"/>
      <w:marTop w:val="0"/>
      <w:marBottom w:val="0"/>
      <w:divBdr>
        <w:top w:val="none" w:sz="0" w:space="0" w:color="auto"/>
        <w:left w:val="none" w:sz="0" w:space="0" w:color="auto"/>
        <w:bottom w:val="none" w:sz="0" w:space="0" w:color="auto"/>
        <w:right w:val="none" w:sz="0" w:space="0" w:color="auto"/>
      </w:divBdr>
    </w:div>
    <w:div w:id="355040088">
      <w:bodyDiv w:val="1"/>
      <w:marLeft w:val="0"/>
      <w:marRight w:val="0"/>
      <w:marTop w:val="0"/>
      <w:marBottom w:val="0"/>
      <w:divBdr>
        <w:top w:val="none" w:sz="0" w:space="0" w:color="auto"/>
        <w:left w:val="none" w:sz="0" w:space="0" w:color="auto"/>
        <w:bottom w:val="none" w:sz="0" w:space="0" w:color="auto"/>
        <w:right w:val="none" w:sz="0" w:space="0" w:color="auto"/>
      </w:divBdr>
    </w:div>
    <w:div w:id="359747113">
      <w:bodyDiv w:val="1"/>
      <w:marLeft w:val="0"/>
      <w:marRight w:val="0"/>
      <w:marTop w:val="0"/>
      <w:marBottom w:val="0"/>
      <w:divBdr>
        <w:top w:val="none" w:sz="0" w:space="0" w:color="auto"/>
        <w:left w:val="none" w:sz="0" w:space="0" w:color="auto"/>
        <w:bottom w:val="none" w:sz="0" w:space="0" w:color="auto"/>
        <w:right w:val="none" w:sz="0" w:space="0" w:color="auto"/>
      </w:divBdr>
    </w:div>
    <w:div w:id="361248696">
      <w:bodyDiv w:val="1"/>
      <w:marLeft w:val="0"/>
      <w:marRight w:val="0"/>
      <w:marTop w:val="0"/>
      <w:marBottom w:val="0"/>
      <w:divBdr>
        <w:top w:val="none" w:sz="0" w:space="0" w:color="auto"/>
        <w:left w:val="none" w:sz="0" w:space="0" w:color="auto"/>
        <w:bottom w:val="none" w:sz="0" w:space="0" w:color="auto"/>
        <w:right w:val="none" w:sz="0" w:space="0" w:color="auto"/>
      </w:divBdr>
    </w:div>
    <w:div w:id="368919180">
      <w:bodyDiv w:val="1"/>
      <w:marLeft w:val="0"/>
      <w:marRight w:val="0"/>
      <w:marTop w:val="0"/>
      <w:marBottom w:val="0"/>
      <w:divBdr>
        <w:top w:val="none" w:sz="0" w:space="0" w:color="auto"/>
        <w:left w:val="none" w:sz="0" w:space="0" w:color="auto"/>
        <w:bottom w:val="none" w:sz="0" w:space="0" w:color="auto"/>
        <w:right w:val="none" w:sz="0" w:space="0" w:color="auto"/>
      </w:divBdr>
    </w:div>
    <w:div w:id="384765399">
      <w:bodyDiv w:val="1"/>
      <w:marLeft w:val="0"/>
      <w:marRight w:val="0"/>
      <w:marTop w:val="0"/>
      <w:marBottom w:val="0"/>
      <w:divBdr>
        <w:top w:val="none" w:sz="0" w:space="0" w:color="auto"/>
        <w:left w:val="none" w:sz="0" w:space="0" w:color="auto"/>
        <w:bottom w:val="none" w:sz="0" w:space="0" w:color="auto"/>
        <w:right w:val="none" w:sz="0" w:space="0" w:color="auto"/>
      </w:divBdr>
    </w:div>
    <w:div w:id="391538825">
      <w:bodyDiv w:val="1"/>
      <w:marLeft w:val="0"/>
      <w:marRight w:val="0"/>
      <w:marTop w:val="0"/>
      <w:marBottom w:val="0"/>
      <w:divBdr>
        <w:top w:val="none" w:sz="0" w:space="0" w:color="auto"/>
        <w:left w:val="none" w:sz="0" w:space="0" w:color="auto"/>
        <w:bottom w:val="none" w:sz="0" w:space="0" w:color="auto"/>
        <w:right w:val="none" w:sz="0" w:space="0" w:color="auto"/>
      </w:divBdr>
    </w:div>
    <w:div w:id="404958058">
      <w:bodyDiv w:val="1"/>
      <w:marLeft w:val="0"/>
      <w:marRight w:val="0"/>
      <w:marTop w:val="0"/>
      <w:marBottom w:val="0"/>
      <w:divBdr>
        <w:top w:val="none" w:sz="0" w:space="0" w:color="auto"/>
        <w:left w:val="none" w:sz="0" w:space="0" w:color="auto"/>
        <w:bottom w:val="none" w:sz="0" w:space="0" w:color="auto"/>
        <w:right w:val="none" w:sz="0" w:space="0" w:color="auto"/>
      </w:divBdr>
    </w:div>
    <w:div w:id="421612167">
      <w:bodyDiv w:val="1"/>
      <w:marLeft w:val="0"/>
      <w:marRight w:val="0"/>
      <w:marTop w:val="0"/>
      <w:marBottom w:val="0"/>
      <w:divBdr>
        <w:top w:val="none" w:sz="0" w:space="0" w:color="auto"/>
        <w:left w:val="none" w:sz="0" w:space="0" w:color="auto"/>
        <w:bottom w:val="none" w:sz="0" w:space="0" w:color="auto"/>
        <w:right w:val="none" w:sz="0" w:space="0" w:color="auto"/>
      </w:divBdr>
    </w:div>
    <w:div w:id="421999572">
      <w:bodyDiv w:val="1"/>
      <w:marLeft w:val="0"/>
      <w:marRight w:val="0"/>
      <w:marTop w:val="0"/>
      <w:marBottom w:val="0"/>
      <w:divBdr>
        <w:top w:val="none" w:sz="0" w:space="0" w:color="auto"/>
        <w:left w:val="none" w:sz="0" w:space="0" w:color="auto"/>
        <w:bottom w:val="none" w:sz="0" w:space="0" w:color="auto"/>
        <w:right w:val="none" w:sz="0" w:space="0" w:color="auto"/>
      </w:divBdr>
    </w:div>
    <w:div w:id="423965790">
      <w:bodyDiv w:val="1"/>
      <w:marLeft w:val="0"/>
      <w:marRight w:val="0"/>
      <w:marTop w:val="0"/>
      <w:marBottom w:val="0"/>
      <w:divBdr>
        <w:top w:val="none" w:sz="0" w:space="0" w:color="auto"/>
        <w:left w:val="none" w:sz="0" w:space="0" w:color="auto"/>
        <w:bottom w:val="none" w:sz="0" w:space="0" w:color="auto"/>
        <w:right w:val="none" w:sz="0" w:space="0" w:color="auto"/>
      </w:divBdr>
    </w:div>
    <w:div w:id="426269066">
      <w:bodyDiv w:val="1"/>
      <w:marLeft w:val="0"/>
      <w:marRight w:val="0"/>
      <w:marTop w:val="0"/>
      <w:marBottom w:val="0"/>
      <w:divBdr>
        <w:top w:val="none" w:sz="0" w:space="0" w:color="auto"/>
        <w:left w:val="none" w:sz="0" w:space="0" w:color="auto"/>
        <w:bottom w:val="none" w:sz="0" w:space="0" w:color="auto"/>
        <w:right w:val="none" w:sz="0" w:space="0" w:color="auto"/>
      </w:divBdr>
    </w:div>
    <w:div w:id="428432173">
      <w:bodyDiv w:val="1"/>
      <w:marLeft w:val="0"/>
      <w:marRight w:val="0"/>
      <w:marTop w:val="0"/>
      <w:marBottom w:val="0"/>
      <w:divBdr>
        <w:top w:val="none" w:sz="0" w:space="0" w:color="auto"/>
        <w:left w:val="none" w:sz="0" w:space="0" w:color="auto"/>
        <w:bottom w:val="none" w:sz="0" w:space="0" w:color="auto"/>
        <w:right w:val="none" w:sz="0" w:space="0" w:color="auto"/>
      </w:divBdr>
    </w:div>
    <w:div w:id="433289354">
      <w:bodyDiv w:val="1"/>
      <w:marLeft w:val="0"/>
      <w:marRight w:val="0"/>
      <w:marTop w:val="0"/>
      <w:marBottom w:val="0"/>
      <w:divBdr>
        <w:top w:val="none" w:sz="0" w:space="0" w:color="auto"/>
        <w:left w:val="none" w:sz="0" w:space="0" w:color="auto"/>
        <w:bottom w:val="none" w:sz="0" w:space="0" w:color="auto"/>
        <w:right w:val="none" w:sz="0" w:space="0" w:color="auto"/>
      </w:divBdr>
    </w:div>
    <w:div w:id="437526954">
      <w:bodyDiv w:val="1"/>
      <w:marLeft w:val="0"/>
      <w:marRight w:val="0"/>
      <w:marTop w:val="0"/>
      <w:marBottom w:val="0"/>
      <w:divBdr>
        <w:top w:val="none" w:sz="0" w:space="0" w:color="auto"/>
        <w:left w:val="none" w:sz="0" w:space="0" w:color="auto"/>
        <w:bottom w:val="none" w:sz="0" w:space="0" w:color="auto"/>
        <w:right w:val="none" w:sz="0" w:space="0" w:color="auto"/>
      </w:divBdr>
    </w:div>
    <w:div w:id="473638952">
      <w:bodyDiv w:val="1"/>
      <w:marLeft w:val="0"/>
      <w:marRight w:val="0"/>
      <w:marTop w:val="0"/>
      <w:marBottom w:val="0"/>
      <w:divBdr>
        <w:top w:val="none" w:sz="0" w:space="0" w:color="auto"/>
        <w:left w:val="none" w:sz="0" w:space="0" w:color="auto"/>
        <w:bottom w:val="none" w:sz="0" w:space="0" w:color="auto"/>
        <w:right w:val="none" w:sz="0" w:space="0" w:color="auto"/>
      </w:divBdr>
    </w:div>
    <w:div w:id="478230788">
      <w:bodyDiv w:val="1"/>
      <w:marLeft w:val="0"/>
      <w:marRight w:val="0"/>
      <w:marTop w:val="0"/>
      <w:marBottom w:val="0"/>
      <w:divBdr>
        <w:top w:val="none" w:sz="0" w:space="0" w:color="auto"/>
        <w:left w:val="none" w:sz="0" w:space="0" w:color="auto"/>
        <w:bottom w:val="none" w:sz="0" w:space="0" w:color="auto"/>
        <w:right w:val="none" w:sz="0" w:space="0" w:color="auto"/>
      </w:divBdr>
    </w:div>
    <w:div w:id="495269226">
      <w:bodyDiv w:val="1"/>
      <w:marLeft w:val="0"/>
      <w:marRight w:val="0"/>
      <w:marTop w:val="0"/>
      <w:marBottom w:val="0"/>
      <w:divBdr>
        <w:top w:val="none" w:sz="0" w:space="0" w:color="auto"/>
        <w:left w:val="none" w:sz="0" w:space="0" w:color="auto"/>
        <w:bottom w:val="none" w:sz="0" w:space="0" w:color="auto"/>
        <w:right w:val="none" w:sz="0" w:space="0" w:color="auto"/>
      </w:divBdr>
    </w:div>
    <w:div w:id="500002222">
      <w:bodyDiv w:val="1"/>
      <w:marLeft w:val="0"/>
      <w:marRight w:val="0"/>
      <w:marTop w:val="0"/>
      <w:marBottom w:val="0"/>
      <w:divBdr>
        <w:top w:val="none" w:sz="0" w:space="0" w:color="auto"/>
        <w:left w:val="none" w:sz="0" w:space="0" w:color="auto"/>
        <w:bottom w:val="none" w:sz="0" w:space="0" w:color="auto"/>
        <w:right w:val="none" w:sz="0" w:space="0" w:color="auto"/>
      </w:divBdr>
    </w:div>
    <w:div w:id="515191586">
      <w:bodyDiv w:val="1"/>
      <w:marLeft w:val="0"/>
      <w:marRight w:val="0"/>
      <w:marTop w:val="0"/>
      <w:marBottom w:val="0"/>
      <w:divBdr>
        <w:top w:val="none" w:sz="0" w:space="0" w:color="auto"/>
        <w:left w:val="none" w:sz="0" w:space="0" w:color="auto"/>
        <w:bottom w:val="none" w:sz="0" w:space="0" w:color="auto"/>
        <w:right w:val="none" w:sz="0" w:space="0" w:color="auto"/>
      </w:divBdr>
    </w:div>
    <w:div w:id="525678576">
      <w:bodyDiv w:val="1"/>
      <w:marLeft w:val="0"/>
      <w:marRight w:val="0"/>
      <w:marTop w:val="0"/>
      <w:marBottom w:val="0"/>
      <w:divBdr>
        <w:top w:val="none" w:sz="0" w:space="0" w:color="auto"/>
        <w:left w:val="none" w:sz="0" w:space="0" w:color="auto"/>
        <w:bottom w:val="none" w:sz="0" w:space="0" w:color="auto"/>
        <w:right w:val="none" w:sz="0" w:space="0" w:color="auto"/>
      </w:divBdr>
    </w:div>
    <w:div w:id="537931791">
      <w:bodyDiv w:val="1"/>
      <w:marLeft w:val="0"/>
      <w:marRight w:val="0"/>
      <w:marTop w:val="0"/>
      <w:marBottom w:val="0"/>
      <w:divBdr>
        <w:top w:val="none" w:sz="0" w:space="0" w:color="auto"/>
        <w:left w:val="none" w:sz="0" w:space="0" w:color="auto"/>
        <w:bottom w:val="none" w:sz="0" w:space="0" w:color="auto"/>
        <w:right w:val="none" w:sz="0" w:space="0" w:color="auto"/>
      </w:divBdr>
    </w:div>
    <w:div w:id="547693535">
      <w:bodyDiv w:val="1"/>
      <w:marLeft w:val="0"/>
      <w:marRight w:val="0"/>
      <w:marTop w:val="0"/>
      <w:marBottom w:val="0"/>
      <w:divBdr>
        <w:top w:val="none" w:sz="0" w:space="0" w:color="auto"/>
        <w:left w:val="none" w:sz="0" w:space="0" w:color="auto"/>
        <w:bottom w:val="none" w:sz="0" w:space="0" w:color="auto"/>
        <w:right w:val="none" w:sz="0" w:space="0" w:color="auto"/>
      </w:divBdr>
    </w:div>
    <w:div w:id="553084568">
      <w:bodyDiv w:val="1"/>
      <w:marLeft w:val="0"/>
      <w:marRight w:val="0"/>
      <w:marTop w:val="0"/>
      <w:marBottom w:val="0"/>
      <w:divBdr>
        <w:top w:val="none" w:sz="0" w:space="0" w:color="auto"/>
        <w:left w:val="none" w:sz="0" w:space="0" w:color="auto"/>
        <w:bottom w:val="none" w:sz="0" w:space="0" w:color="auto"/>
        <w:right w:val="none" w:sz="0" w:space="0" w:color="auto"/>
      </w:divBdr>
    </w:div>
    <w:div w:id="556477910">
      <w:bodyDiv w:val="1"/>
      <w:marLeft w:val="0"/>
      <w:marRight w:val="0"/>
      <w:marTop w:val="0"/>
      <w:marBottom w:val="0"/>
      <w:divBdr>
        <w:top w:val="none" w:sz="0" w:space="0" w:color="auto"/>
        <w:left w:val="none" w:sz="0" w:space="0" w:color="auto"/>
        <w:bottom w:val="none" w:sz="0" w:space="0" w:color="auto"/>
        <w:right w:val="none" w:sz="0" w:space="0" w:color="auto"/>
      </w:divBdr>
    </w:div>
    <w:div w:id="568155693">
      <w:bodyDiv w:val="1"/>
      <w:marLeft w:val="0"/>
      <w:marRight w:val="0"/>
      <w:marTop w:val="0"/>
      <w:marBottom w:val="0"/>
      <w:divBdr>
        <w:top w:val="none" w:sz="0" w:space="0" w:color="auto"/>
        <w:left w:val="none" w:sz="0" w:space="0" w:color="auto"/>
        <w:bottom w:val="none" w:sz="0" w:space="0" w:color="auto"/>
        <w:right w:val="none" w:sz="0" w:space="0" w:color="auto"/>
      </w:divBdr>
    </w:div>
    <w:div w:id="578516998">
      <w:bodyDiv w:val="1"/>
      <w:marLeft w:val="0"/>
      <w:marRight w:val="0"/>
      <w:marTop w:val="0"/>
      <w:marBottom w:val="0"/>
      <w:divBdr>
        <w:top w:val="none" w:sz="0" w:space="0" w:color="auto"/>
        <w:left w:val="none" w:sz="0" w:space="0" w:color="auto"/>
        <w:bottom w:val="none" w:sz="0" w:space="0" w:color="auto"/>
        <w:right w:val="none" w:sz="0" w:space="0" w:color="auto"/>
      </w:divBdr>
    </w:div>
    <w:div w:id="587158404">
      <w:bodyDiv w:val="1"/>
      <w:marLeft w:val="0"/>
      <w:marRight w:val="0"/>
      <w:marTop w:val="0"/>
      <w:marBottom w:val="0"/>
      <w:divBdr>
        <w:top w:val="none" w:sz="0" w:space="0" w:color="auto"/>
        <w:left w:val="none" w:sz="0" w:space="0" w:color="auto"/>
        <w:bottom w:val="none" w:sz="0" w:space="0" w:color="auto"/>
        <w:right w:val="none" w:sz="0" w:space="0" w:color="auto"/>
      </w:divBdr>
    </w:div>
    <w:div w:id="596404450">
      <w:bodyDiv w:val="1"/>
      <w:marLeft w:val="0"/>
      <w:marRight w:val="0"/>
      <w:marTop w:val="0"/>
      <w:marBottom w:val="0"/>
      <w:divBdr>
        <w:top w:val="none" w:sz="0" w:space="0" w:color="auto"/>
        <w:left w:val="none" w:sz="0" w:space="0" w:color="auto"/>
        <w:bottom w:val="none" w:sz="0" w:space="0" w:color="auto"/>
        <w:right w:val="none" w:sz="0" w:space="0" w:color="auto"/>
      </w:divBdr>
    </w:div>
    <w:div w:id="601062874">
      <w:bodyDiv w:val="1"/>
      <w:marLeft w:val="0"/>
      <w:marRight w:val="0"/>
      <w:marTop w:val="0"/>
      <w:marBottom w:val="0"/>
      <w:divBdr>
        <w:top w:val="none" w:sz="0" w:space="0" w:color="auto"/>
        <w:left w:val="none" w:sz="0" w:space="0" w:color="auto"/>
        <w:bottom w:val="none" w:sz="0" w:space="0" w:color="auto"/>
        <w:right w:val="none" w:sz="0" w:space="0" w:color="auto"/>
      </w:divBdr>
    </w:div>
    <w:div w:id="608589940">
      <w:bodyDiv w:val="1"/>
      <w:marLeft w:val="0"/>
      <w:marRight w:val="0"/>
      <w:marTop w:val="0"/>
      <w:marBottom w:val="0"/>
      <w:divBdr>
        <w:top w:val="none" w:sz="0" w:space="0" w:color="auto"/>
        <w:left w:val="none" w:sz="0" w:space="0" w:color="auto"/>
        <w:bottom w:val="none" w:sz="0" w:space="0" w:color="auto"/>
        <w:right w:val="none" w:sz="0" w:space="0" w:color="auto"/>
      </w:divBdr>
    </w:div>
    <w:div w:id="615723641">
      <w:bodyDiv w:val="1"/>
      <w:marLeft w:val="0"/>
      <w:marRight w:val="0"/>
      <w:marTop w:val="0"/>
      <w:marBottom w:val="0"/>
      <w:divBdr>
        <w:top w:val="none" w:sz="0" w:space="0" w:color="auto"/>
        <w:left w:val="none" w:sz="0" w:space="0" w:color="auto"/>
        <w:bottom w:val="none" w:sz="0" w:space="0" w:color="auto"/>
        <w:right w:val="none" w:sz="0" w:space="0" w:color="auto"/>
      </w:divBdr>
    </w:div>
    <w:div w:id="641076419">
      <w:bodyDiv w:val="1"/>
      <w:marLeft w:val="0"/>
      <w:marRight w:val="0"/>
      <w:marTop w:val="0"/>
      <w:marBottom w:val="0"/>
      <w:divBdr>
        <w:top w:val="none" w:sz="0" w:space="0" w:color="auto"/>
        <w:left w:val="none" w:sz="0" w:space="0" w:color="auto"/>
        <w:bottom w:val="none" w:sz="0" w:space="0" w:color="auto"/>
        <w:right w:val="none" w:sz="0" w:space="0" w:color="auto"/>
      </w:divBdr>
    </w:div>
    <w:div w:id="648290832">
      <w:bodyDiv w:val="1"/>
      <w:marLeft w:val="0"/>
      <w:marRight w:val="0"/>
      <w:marTop w:val="0"/>
      <w:marBottom w:val="0"/>
      <w:divBdr>
        <w:top w:val="none" w:sz="0" w:space="0" w:color="auto"/>
        <w:left w:val="none" w:sz="0" w:space="0" w:color="auto"/>
        <w:bottom w:val="none" w:sz="0" w:space="0" w:color="auto"/>
        <w:right w:val="none" w:sz="0" w:space="0" w:color="auto"/>
      </w:divBdr>
    </w:div>
    <w:div w:id="659772391">
      <w:bodyDiv w:val="1"/>
      <w:marLeft w:val="0"/>
      <w:marRight w:val="0"/>
      <w:marTop w:val="0"/>
      <w:marBottom w:val="0"/>
      <w:divBdr>
        <w:top w:val="none" w:sz="0" w:space="0" w:color="auto"/>
        <w:left w:val="none" w:sz="0" w:space="0" w:color="auto"/>
        <w:bottom w:val="none" w:sz="0" w:space="0" w:color="auto"/>
        <w:right w:val="none" w:sz="0" w:space="0" w:color="auto"/>
      </w:divBdr>
    </w:div>
    <w:div w:id="669480236">
      <w:bodyDiv w:val="1"/>
      <w:marLeft w:val="0"/>
      <w:marRight w:val="0"/>
      <w:marTop w:val="0"/>
      <w:marBottom w:val="0"/>
      <w:divBdr>
        <w:top w:val="none" w:sz="0" w:space="0" w:color="auto"/>
        <w:left w:val="none" w:sz="0" w:space="0" w:color="auto"/>
        <w:bottom w:val="none" w:sz="0" w:space="0" w:color="auto"/>
        <w:right w:val="none" w:sz="0" w:space="0" w:color="auto"/>
      </w:divBdr>
    </w:div>
    <w:div w:id="704259908">
      <w:bodyDiv w:val="1"/>
      <w:marLeft w:val="0"/>
      <w:marRight w:val="0"/>
      <w:marTop w:val="0"/>
      <w:marBottom w:val="0"/>
      <w:divBdr>
        <w:top w:val="none" w:sz="0" w:space="0" w:color="auto"/>
        <w:left w:val="none" w:sz="0" w:space="0" w:color="auto"/>
        <w:bottom w:val="none" w:sz="0" w:space="0" w:color="auto"/>
        <w:right w:val="none" w:sz="0" w:space="0" w:color="auto"/>
      </w:divBdr>
    </w:div>
    <w:div w:id="710037882">
      <w:bodyDiv w:val="1"/>
      <w:marLeft w:val="0"/>
      <w:marRight w:val="0"/>
      <w:marTop w:val="0"/>
      <w:marBottom w:val="0"/>
      <w:divBdr>
        <w:top w:val="none" w:sz="0" w:space="0" w:color="auto"/>
        <w:left w:val="none" w:sz="0" w:space="0" w:color="auto"/>
        <w:bottom w:val="none" w:sz="0" w:space="0" w:color="auto"/>
        <w:right w:val="none" w:sz="0" w:space="0" w:color="auto"/>
      </w:divBdr>
    </w:div>
    <w:div w:id="725958632">
      <w:bodyDiv w:val="1"/>
      <w:marLeft w:val="0"/>
      <w:marRight w:val="0"/>
      <w:marTop w:val="0"/>
      <w:marBottom w:val="0"/>
      <w:divBdr>
        <w:top w:val="none" w:sz="0" w:space="0" w:color="auto"/>
        <w:left w:val="none" w:sz="0" w:space="0" w:color="auto"/>
        <w:bottom w:val="none" w:sz="0" w:space="0" w:color="auto"/>
        <w:right w:val="none" w:sz="0" w:space="0" w:color="auto"/>
      </w:divBdr>
    </w:div>
    <w:div w:id="736976020">
      <w:bodyDiv w:val="1"/>
      <w:marLeft w:val="0"/>
      <w:marRight w:val="0"/>
      <w:marTop w:val="0"/>
      <w:marBottom w:val="0"/>
      <w:divBdr>
        <w:top w:val="none" w:sz="0" w:space="0" w:color="auto"/>
        <w:left w:val="none" w:sz="0" w:space="0" w:color="auto"/>
        <w:bottom w:val="none" w:sz="0" w:space="0" w:color="auto"/>
        <w:right w:val="none" w:sz="0" w:space="0" w:color="auto"/>
      </w:divBdr>
    </w:div>
    <w:div w:id="743796712">
      <w:bodyDiv w:val="1"/>
      <w:marLeft w:val="0"/>
      <w:marRight w:val="0"/>
      <w:marTop w:val="0"/>
      <w:marBottom w:val="0"/>
      <w:divBdr>
        <w:top w:val="none" w:sz="0" w:space="0" w:color="auto"/>
        <w:left w:val="none" w:sz="0" w:space="0" w:color="auto"/>
        <w:bottom w:val="none" w:sz="0" w:space="0" w:color="auto"/>
        <w:right w:val="none" w:sz="0" w:space="0" w:color="auto"/>
      </w:divBdr>
    </w:div>
    <w:div w:id="754783194">
      <w:bodyDiv w:val="1"/>
      <w:marLeft w:val="0"/>
      <w:marRight w:val="0"/>
      <w:marTop w:val="0"/>
      <w:marBottom w:val="0"/>
      <w:divBdr>
        <w:top w:val="none" w:sz="0" w:space="0" w:color="auto"/>
        <w:left w:val="none" w:sz="0" w:space="0" w:color="auto"/>
        <w:bottom w:val="none" w:sz="0" w:space="0" w:color="auto"/>
        <w:right w:val="none" w:sz="0" w:space="0" w:color="auto"/>
      </w:divBdr>
    </w:div>
    <w:div w:id="761221291">
      <w:bodyDiv w:val="1"/>
      <w:marLeft w:val="0"/>
      <w:marRight w:val="0"/>
      <w:marTop w:val="0"/>
      <w:marBottom w:val="0"/>
      <w:divBdr>
        <w:top w:val="none" w:sz="0" w:space="0" w:color="auto"/>
        <w:left w:val="none" w:sz="0" w:space="0" w:color="auto"/>
        <w:bottom w:val="none" w:sz="0" w:space="0" w:color="auto"/>
        <w:right w:val="none" w:sz="0" w:space="0" w:color="auto"/>
      </w:divBdr>
    </w:div>
    <w:div w:id="779568480">
      <w:bodyDiv w:val="1"/>
      <w:marLeft w:val="0"/>
      <w:marRight w:val="0"/>
      <w:marTop w:val="0"/>
      <w:marBottom w:val="0"/>
      <w:divBdr>
        <w:top w:val="none" w:sz="0" w:space="0" w:color="auto"/>
        <w:left w:val="none" w:sz="0" w:space="0" w:color="auto"/>
        <w:bottom w:val="none" w:sz="0" w:space="0" w:color="auto"/>
        <w:right w:val="none" w:sz="0" w:space="0" w:color="auto"/>
      </w:divBdr>
    </w:div>
    <w:div w:id="793641236">
      <w:bodyDiv w:val="1"/>
      <w:marLeft w:val="0"/>
      <w:marRight w:val="0"/>
      <w:marTop w:val="0"/>
      <w:marBottom w:val="0"/>
      <w:divBdr>
        <w:top w:val="none" w:sz="0" w:space="0" w:color="auto"/>
        <w:left w:val="none" w:sz="0" w:space="0" w:color="auto"/>
        <w:bottom w:val="none" w:sz="0" w:space="0" w:color="auto"/>
        <w:right w:val="none" w:sz="0" w:space="0" w:color="auto"/>
      </w:divBdr>
    </w:div>
    <w:div w:id="798188945">
      <w:bodyDiv w:val="1"/>
      <w:marLeft w:val="0"/>
      <w:marRight w:val="0"/>
      <w:marTop w:val="0"/>
      <w:marBottom w:val="0"/>
      <w:divBdr>
        <w:top w:val="none" w:sz="0" w:space="0" w:color="auto"/>
        <w:left w:val="none" w:sz="0" w:space="0" w:color="auto"/>
        <w:bottom w:val="none" w:sz="0" w:space="0" w:color="auto"/>
        <w:right w:val="none" w:sz="0" w:space="0" w:color="auto"/>
      </w:divBdr>
    </w:div>
    <w:div w:id="800879750">
      <w:bodyDiv w:val="1"/>
      <w:marLeft w:val="0"/>
      <w:marRight w:val="0"/>
      <w:marTop w:val="0"/>
      <w:marBottom w:val="0"/>
      <w:divBdr>
        <w:top w:val="none" w:sz="0" w:space="0" w:color="auto"/>
        <w:left w:val="none" w:sz="0" w:space="0" w:color="auto"/>
        <w:bottom w:val="none" w:sz="0" w:space="0" w:color="auto"/>
        <w:right w:val="none" w:sz="0" w:space="0" w:color="auto"/>
      </w:divBdr>
    </w:div>
    <w:div w:id="814102711">
      <w:bodyDiv w:val="1"/>
      <w:marLeft w:val="0"/>
      <w:marRight w:val="0"/>
      <w:marTop w:val="0"/>
      <w:marBottom w:val="0"/>
      <w:divBdr>
        <w:top w:val="none" w:sz="0" w:space="0" w:color="auto"/>
        <w:left w:val="none" w:sz="0" w:space="0" w:color="auto"/>
        <w:bottom w:val="none" w:sz="0" w:space="0" w:color="auto"/>
        <w:right w:val="none" w:sz="0" w:space="0" w:color="auto"/>
      </w:divBdr>
    </w:div>
    <w:div w:id="814227403">
      <w:bodyDiv w:val="1"/>
      <w:marLeft w:val="0"/>
      <w:marRight w:val="0"/>
      <w:marTop w:val="0"/>
      <w:marBottom w:val="0"/>
      <w:divBdr>
        <w:top w:val="none" w:sz="0" w:space="0" w:color="auto"/>
        <w:left w:val="none" w:sz="0" w:space="0" w:color="auto"/>
        <w:bottom w:val="none" w:sz="0" w:space="0" w:color="auto"/>
        <w:right w:val="none" w:sz="0" w:space="0" w:color="auto"/>
      </w:divBdr>
    </w:div>
    <w:div w:id="817579330">
      <w:bodyDiv w:val="1"/>
      <w:marLeft w:val="0"/>
      <w:marRight w:val="0"/>
      <w:marTop w:val="0"/>
      <w:marBottom w:val="0"/>
      <w:divBdr>
        <w:top w:val="none" w:sz="0" w:space="0" w:color="auto"/>
        <w:left w:val="none" w:sz="0" w:space="0" w:color="auto"/>
        <w:bottom w:val="none" w:sz="0" w:space="0" w:color="auto"/>
        <w:right w:val="none" w:sz="0" w:space="0" w:color="auto"/>
      </w:divBdr>
    </w:div>
    <w:div w:id="837043258">
      <w:bodyDiv w:val="1"/>
      <w:marLeft w:val="0"/>
      <w:marRight w:val="0"/>
      <w:marTop w:val="0"/>
      <w:marBottom w:val="0"/>
      <w:divBdr>
        <w:top w:val="none" w:sz="0" w:space="0" w:color="auto"/>
        <w:left w:val="none" w:sz="0" w:space="0" w:color="auto"/>
        <w:bottom w:val="none" w:sz="0" w:space="0" w:color="auto"/>
        <w:right w:val="none" w:sz="0" w:space="0" w:color="auto"/>
      </w:divBdr>
    </w:div>
    <w:div w:id="846868396">
      <w:bodyDiv w:val="1"/>
      <w:marLeft w:val="0"/>
      <w:marRight w:val="0"/>
      <w:marTop w:val="0"/>
      <w:marBottom w:val="0"/>
      <w:divBdr>
        <w:top w:val="none" w:sz="0" w:space="0" w:color="auto"/>
        <w:left w:val="none" w:sz="0" w:space="0" w:color="auto"/>
        <w:bottom w:val="none" w:sz="0" w:space="0" w:color="auto"/>
        <w:right w:val="none" w:sz="0" w:space="0" w:color="auto"/>
      </w:divBdr>
    </w:div>
    <w:div w:id="871916231">
      <w:bodyDiv w:val="1"/>
      <w:marLeft w:val="0"/>
      <w:marRight w:val="0"/>
      <w:marTop w:val="0"/>
      <w:marBottom w:val="0"/>
      <w:divBdr>
        <w:top w:val="none" w:sz="0" w:space="0" w:color="auto"/>
        <w:left w:val="none" w:sz="0" w:space="0" w:color="auto"/>
        <w:bottom w:val="none" w:sz="0" w:space="0" w:color="auto"/>
        <w:right w:val="none" w:sz="0" w:space="0" w:color="auto"/>
      </w:divBdr>
    </w:div>
    <w:div w:id="873234319">
      <w:bodyDiv w:val="1"/>
      <w:marLeft w:val="0"/>
      <w:marRight w:val="0"/>
      <w:marTop w:val="0"/>
      <w:marBottom w:val="0"/>
      <w:divBdr>
        <w:top w:val="none" w:sz="0" w:space="0" w:color="auto"/>
        <w:left w:val="none" w:sz="0" w:space="0" w:color="auto"/>
        <w:bottom w:val="none" w:sz="0" w:space="0" w:color="auto"/>
        <w:right w:val="none" w:sz="0" w:space="0" w:color="auto"/>
      </w:divBdr>
    </w:div>
    <w:div w:id="881672030">
      <w:bodyDiv w:val="1"/>
      <w:marLeft w:val="0"/>
      <w:marRight w:val="0"/>
      <w:marTop w:val="0"/>
      <w:marBottom w:val="0"/>
      <w:divBdr>
        <w:top w:val="none" w:sz="0" w:space="0" w:color="auto"/>
        <w:left w:val="none" w:sz="0" w:space="0" w:color="auto"/>
        <w:bottom w:val="none" w:sz="0" w:space="0" w:color="auto"/>
        <w:right w:val="none" w:sz="0" w:space="0" w:color="auto"/>
      </w:divBdr>
    </w:div>
    <w:div w:id="881786902">
      <w:bodyDiv w:val="1"/>
      <w:marLeft w:val="0"/>
      <w:marRight w:val="0"/>
      <w:marTop w:val="0"/>
      <w:marBottom w:val="0"/>
      <w:divBdr>
        <w:top w:val="none" w:sz="0" w:space="0" w:color="auto"/>
        <w:left w:val="none" w:sz="0" w:space="0" w:color="auto"/>
        <w:bottom w:val="none" w:sz="0" w:space="0" w:color="auto"/>
        <w:right w:val="none" w:sz="0" w:space="0" w:color="auto"/>
      </w:divBdr>
    </w:div>
    <w:div w:id="882598118">
      <w:bodyDiv w:val="1"/>
      <w:marLeft w:val="0"/>
      <w:marRight w:val="0"/>
      <w:marTop w:val="0"/>
      <w:marBottom w:val="0"/>
      <w:divBdr>
        <w:top w:val="none" w:sz="0" w:space="0" w:color="auto"/>
        <w:left w:val="none" w:sz="0" w:space="0" w:color="auto"/>
        <w:bottom w:val="none" w:sz="0" w:space="0" w:color="auto"/>
        <w:right w:val="none" w:sz="0" w:space="0" w:color="auto"/>
      </w:divBdr>
    </w:div>
    <w:div w:id="885481975">
      <w:bodyDiv w:val="1"/>
      <w:marLeft w:val="0"/>
      <w:marRight w:val="0"/>
      <w:marTop w:val="0"/>
      <w:marBottom w:val="0"/>
      <w:divBdr>
        <w:top w:val="none" w:sz="0" w:space="0" w:color="auto"/>
        <w:left w:val="none" w:sz="0" w:space="0" w:color="auto"/>
        <w:bottom w:val="none" w:sz="0" w:space="0" w:color="auto"/>
        <w:right w:val="none" w:sz="0" w:space="0" w:color="auto"/>
      </w:divBdr>
    </w:div>
    <w:div w:id="885986437">
      <w:bodyDiv w:val="1"/>
      <w:marLeft w:val="0"/>
      <w:marRight w:val="0"/>
      <w:marTop w:val="0"/>
      <w:marBottom w:val="0"/>
      <w:divBdr>
        <w:top w:val="none" w:sz="0" w:space="0" w:color="auto"/>
        <w:left w:val="none" w:sz="0" w:space="0" w:color="auto"/>
        <w:bottom w:val="none" w:sz="0" w:space="0" w:color="auto"/>
        <w:right w:val="none" w:sz="0" w:space="0" w:color="auto"/>
      </w:divBdr>
    </w:div>
    <w:div w:id="887717075">
      <w:bodyDiv w:val="1"/>
      <w:marLeft w:val="0"/>
      <w:marRight w:val="0"/>
      <w:marTop w:val="0"/>
      <w:marBottom w:val="0"/>
      <w:divBdr>
        <w:top w:val="none" w:sz="0" w:space="0" w:color="auto"/>
        <w:left w:val="none" w:sz="0" w:space="0" w:color="auto"/>
        <w:bottom w:val="none" w:sz="0" w:space="0" w:color="auto"/>
        <w:right w:val="none" w:sz="0" w:space="0" w:color="auto"/>
      </w:divBdr>
    </w:div>
    <w:div w:id="899557695">
      <w:bodyDiv w:val="1"/>
      <w:marLeft w:val="0"/>
      <w:marRight w:val="0"/>
      <w:marTop w:val="0"/>
      <w:marBottom w:val="0"/>
      <w:divBdr>
        <w:top w:val="none" w:sz="0" w:space="0" w:color="auto"/>
        <w:left w:val="none" w:sz="0" w:space="0" w:color="auto"/>
        <w:bottom w:val="none" w:sz="0" w:space="0" w:color="auto"/>
        <w:right w:val="none" w:sz="0" w:space="0" w:color="auto"/>
      </w:divBdr>
    </w:div>
    <w:div w:id="926156814">
      <w:bodyDiv w:val="1"/>
      <w:marLeft w:val="0"/>
      <w:marRight w:val="0"/>
      <w:marTop w:val="0"/>
      <w:marBottom w:val="0"/>
      <w:divBdr>
        <w:top w:val="none" w:sz="0" w:space="0" w:color="auto"/>
        <w:left w:val="none" w:sz="0" w:space="0" w:color="auto"/>
        <w:bottom w:val="none" w:sz="0" w:space="0" w:color="auto"/>
        <w:right w:val="none" w:sz="0" w:space="0" w:color="auto"/>
      </w:divBdr>
    </w:div>
    <w:div w:id="928805473">
      <w:bodyDiv w:val="1"/>
      <w:marLeft w:val="0"/>
      <w:marRight w:val="0"/>
      <w:marTop w:val="0"/>
      <w:marBottom w:val="0"/>
      <w:divBdr>
        <w:top w:val="none" w:sz="0" w:space="0" w:color="auto"/>
        <w:left w:val="none" w:sz="0" w:space="0" w:color="auto"/>
        <w:bottom w:val="none" w:sz="0" w:space="0" w:color="auto"/>
        <w:right w:val="none" w:sz="0" w:space="0" w:color="auto"/>
      </w:divBdr>
    </w:div>
    <w:div w:id="936790728">
      <w:bodyDiv w:val="1"/>
      <w:marLeft w:val="0"/>
      <w:marRight w:val="0"/>
      <w:marTop w:val="0"/>
      <w:marBottom w:val="0"/>
      <w:divBdr>
        <w:top w:val="none" w:sz="0" w:space="0" w:color="auto"/>
        <w:left w:val="none" w:sz="0" w:space="0" w:color="auto"/>
        <w:bottom w:val="none" w:sz="0" w:space="0" w:color="auto"/>
        <w:right w:val="none" w:sz="0" w:space="0" w:color="auto"/>
      </w:divBdr>
    </w:div>
    <w:div w:id="940644299">
      <w:bodyDiv w:val="1"/>
      <w:marLeft w:val="0"/>
      <w:marRight w:val="0"/>
      <w:marTop w:val="0"/>
      <w:marBottom w:val="0"/>
      <w:divBdr>
        <w:top w:val="none" w:sz="0" w:space="0" w:color="auto"/>
        <w:left w:val="none" w:sz="0" w:space="0" w:color="auto"/>
        <w:bottom w:val="none" w:sz="0" w:space="0" w:color="auto"/>
        <w:right w:val="none" w:sz="0" w:space="0" w:color="auto"/>
      </w:divBdr>
    </w:div>
    <w:div w:id="946426554">
      <w:bodyDiv w:val="1"/>
      <w:marLeft w:val="0"/>
      <w:marRight w:val="0"/>
      <w:marTop w:val="0"/>
      <w:marBottom w:val="0"/>
      <w:divBdr>
        <w:top w:val="none" w:sz="0" w:space="0" w:color="auto"/>
        <w:left w:val="none" w:sz="0" w:space="0" w:color="auto"/>
        <w:bottom w:val="none" w:sz="0" w:space="0" w:color="auto"/>
        <w:right w:val="none" w:sz="0" w:space="0" w:color="auto"/>
      </w:divBdr>
    </w:div>
    <w:div w:id="978536883">
      <w:bodyDiv w:val="1"/>
      <w:marLeft w:val="0"/>
      <w:marRight w:val="0"/>
      <w:marTop w:val="0"/>
      <w:marBottom w:val="0"/>
      <w:divBdr>
        <w:top w:val="none" w:sz="0" w:space="0" w:color="auto"/>
        <w:left w:val="none" w:sz="0" w:space="0" w:color="auto"/>
        <w:bottom w:val="none" w:sz="0" w:space="0" w:color="auto"/>
        <w:right w:val="none" w:sz="0" w:space="0" w:color="auto"/>
      </w:divBdr>
    </w:div>
    <w:div w:id="980621705">
      <w:bodyDiv w:val="1"/>
      <w:marLeft w:val="0"/>
      <w:marRight w:val="0"/>
      <w:marTop w:val="0"/>
      <w:marBottom w:val="0"/>
      <w:divBdr>
        <w:top w:val="none" w:sz="0" w:space="0" w:color="auto"/>
        <w:left w:val="none" w:sz="0" w:space="0" w:color="auto"/>
        <w:bottom w:val="none" w:sz="0" w:space="0" w:color="auto"/>
        <w:right w:val="none" w:sz="0" w:space="0" w:color="auto"/>
      </w:divBdr>
    </w:div>
    <w:div w:id="1008827925">
      <w:bodyDiv w:val="1"/>
      <w:marLeft w:val="0"/>
      <w:marRight w:val="0"/>
      <w:marTop w:val="0"/>
      <w:marBottom w:val="0"/>
      <w:divBdr>
        <w:top w:val="none" w:sz="0" w:space="0" w:color="auto"/>
        <w:left w:val="none" w:sz="0" w:space="0" w:color="auto"/>
        <w:bottom w:val="none" w:sz="0" w:space="0" w:color="auto"/>
        <w:right w:val="none" w:sz="0" w:space="0" w:color="auto"/>
      </w:divBdr>
    </w:div>
    <w:div w:id="1009214592">
      <w:bodyDiv w:val="1"/>
      <w:marLeft w:val="0"/>
      <w:marRight w:val="0"/>
      <w:marTop w:val="0"/>
      <w:marBottom w:val="0"/>
      <w:divBdr>
        <w:top w:val="none" w:sz="0" w:space="0" w:color="auto"/>
        <w:left w:val="none" w:sz="0" w:space="0" w:color="auto"/>
        <w:bottom w:val="none" w:sz="0" w:space="0" w:color="auto"/>
        <w:right w:val="none" w:sz="0" w:space="0" w:color="auto"/>
      </w:divBdr>
    </w:div>
    <w:div w:id="1011033542">
      <w:bodyDiv w:val="1"/>
      <w:marLeft w:val="0"/>
      <w:marRight w:val="0"/>
      <w:marTop w:val="0"/>
      <w:marBottom w:val="0"/>
      <w:divBdr>
        <w:top w:val="none" w:sz="0" w:space="0" w:color="auto"/>
        <w:left w:val="none" w:sz="0" w:space="0" w:color="auto"/>
        <w:bottom w:val="none" w:sz="0" w:space="0" w:color="auto"/>
        <w:right w:val="none" w:sz="0" w:space="0" w:color="auto"/>
      </w:divBdr>
    </w:div>
    <w:div w:id="1030301517">
      <w:bodyDiv w:val="1"/>
      <w:marLeft w:val="0"/>
      <w:marRight w:val="0"/>
      <w:marTop w:val="0"/>
      <w:marBottom w:val="0"/>
      <w:divBdr>
        <w:top w:val="none" w:sz="0" w:space="0" w:color="auto"/>
        <w:left w:val="none" w:sz="0" w:space="0" w:color="auto"/>
        <w:bottom w:val="none" w:sz="0" w:space="0" w:color="auto"/>
        <w:right w:val="none" w:sz="0" w:space="0" w:color="auto"/>
      </w:divBdr>
    </w:div>
    <w:div w:id="1032610507">
      <w:bodyDiv w:val="1"/>
      <w:marLeft w:val="0"/>
      <w:marRight w:val="0"/>
      <w:marTop w:val="0"/>
      <w:marBottom w:val="0"/>
      <w:divBdr>
        <w:top w:val="none" w:sz="0" w:space="0" w:color="auto"/>
        <w:left w:val="none" w:sz="0" w:space="0" w:color="auto"/>
        <w:bottom w:val="none" w:sz="0" w:space="0" w:color="auto"/>
        <w:right w:val="none" w:sz="0" w:space="0" w:color="auto"/>
      </w:divBdr>
    </w:div>
    <w:div w:id="1068500186">
      <w:bodyDiv w:val="1"/>
      <w:marLeft w:val="0"/>
      <w:marRight w:val="0"/>
      <w:marTop w:val="0"/>
      <w:marBottom w:val="0"/>
      <w:divBdr>
        <w:top w:val="none" w:sz="0" w:space="0" w:color="auto"/>
        <w:left w:val="none" w:sz="0" w:space="0" w:color="auto"/>
        <w:bottom w:val="none" w:sz="0" w:space="0" w:color="auto"/>
        <w:right w:val="none" w:sz="0" w:space="0" w:color="auto"/>
      </w:divBdr>
    </w:div>
    <w:div w:id="1069427987">
      <w:bodyDiv w:val="1"/>
      <w:marLeft w:val="0"/>
      <w:marRight w:val="0"/>
      <w:marTop w:val="0"/>
      <w:marBottom w:val="0"/>
      <w:divBdr>
        <w:top w:val="none" w:sz="0" w:space="0" w:color="auto"/>
        <w:left w:val="none" w:sz="0" w:space="0" w:color="auto"/>
        <w:bottom w:val="none" w:sz="0" w:space="0" w:color="auto"/>
        <w:right w:val="none" w:sz="0" w:space="0" w:color="auto"/>
      </w:divBdr>
    </w:div>
    <w:div w:id="1070352412">
      <w:bodyDiv w:val="1"/>
      <w:marLeft w:val="0"/>
      <w:marRight w:val="0"/>
      <w:marTop w:val="0"/>
      <w:marBottom w:val="0"/>
      <w:divBdr>
        <w:top w:val="none" w:sz="0" w:space="0" w:color="auto"/>
        <w:left w:val="none" w:sz="0" w:space="0" w:color="auto"/>
        <w:bottom w:val="none" w:sz="0" w:space="0" w:color="auto"/>
        <w:right w:val="none" w:sz="0" w:space="0" w:color="auto"/>
      </w:divBdr>
    </w:div>
    <w:div w:id="1073969529">
      <w:bodyDiv w:val="1"/>
      <w:marLeft w:val="0"/>
      <w:marRight w:val="0"/>
      <w:marTop w:val="0"/>
      <w:marBottom w:val="0"/>
      <w:divBdr>
        <w:top w:val="none" w:sz="0" w:space="0" w:color="auto"/>
        <w:left w:val="none" w:sz="0" w:space="0" w:color="auto"/>
        <w:bottom w:val="none" w:sz="0" w:space="0" w:color="auto"/>
        <w:right w:val="none" w:sz="0" w:space="0" w:color="auto"/>
      </w:divBdr>
    </w:div>
    <w:div w:id="1080247761">
      <w:bodyDiv w:val="1"/>
      <w:marLeft w:val="0"/>
      <w:marRight w:val="0"/>
      <w:marTop w:val="0"/>
      <w:marBottom w:val="0"/>
      <w:divBdr>
        <w:top w:val="none" w:sz="0" w:space="0" w:color="auto"/>
        <w:left w:val="none" w:sz="0" w:space="0" w:color="auto"/>
        <w:bottom w:val="none" w:sz="0" w:space="0" w:color="auto"/>
        <w:right w:val="none" w:sz="0" w:space="0" w:color="auto"/>
      </w:divBdr>
    </w:div>
    <w:div w:id="1083915862">
      <w:bodyDiv w:val="1"/>
      <w:marLeft w:val="0"/>
      <w:marRight w:val="0"/>
      <w:marTop w:val="0"/>
      <w:marBottom w:val="0"/>
      <w:divBdr>
        <w:top w:val="none" w:sz="0" w:space="0" w:color="auto"/>
        <w:left w:val="none" w:sz="0" w:space="0" w:color="auto"/>
        <w:bottom w:val="none" w:sz="0" w:space="0" w:color="auto"/>
        <w:right w:val="none" w:sz="0" w:space="0" w:color="auto"/>
      </w:divBdr>
    </w:div>
    <w:div w:id="1089162125">
      <w:bodyDiv w:val="1"/>
      <w:marLeft w:val="0"/>
      <w:marRight w:val="0"/>
      <w:marTop w:val="0"/>
      <w:marBottom w:val="0"/>
      <w:divBdr>
        <w:top w:val="none" w:sz="0" w:space="0" w:color="auto"/>
        <w:left w:val="none" w:sz="0" w:space="0" w:color="auto"/>
        <w:bottom w:val="none" w:sz="0" w:space="0" w:color="auto"/>
        <w:right w:val="none" w:sz="0" w:space="0" w:color="auto"/>
      </w:divBdr>
    </w:div>
    <w:div w:id="1111124045">
      <w:bodyDiv w:val="1"/>
      <w:marLeft w:val="0"/>
      <w:marRight w:val="0"/>
      <w:marTop w:val="0"/>
      <w:marBottom w:val="0"/>
      <w:divBdr>
        <w:top w:val="none" w:sz="0" w:space="0" w:color="auto"/>
        <w:left w:val="none" w:sz="0" w:space="0" w:color="auto"/>
        <w:bottom w:val="none" w:sz="0" w:space="0" w:color="auto"/>
        <w:right w:val="none" w:sz="0" w:space="0" w:color="auto"/>
      </w:divBdr>
    </w:div>
    <w:div w:id="1117945607">
      <w:bodyDiv w:val="1"/>
      <w:marLeft w:val="0"/>
      <w:marRight w:val="0"/>
      <w:marTop w:val="0"/>
      <w:marBottom w:val="0"/>
      <w:divBdr>
        <w:top w:val="none" w:sz="0" w:space="0" w:color="auto"/>
        <w:left w:val="none" w:sz="0" w:space="0" w:color="auto"/>
        <w:bottom w:val="none" w:sz="0" w:space="0" w:color="auto"/>
        <w:right w:val="none" w:sz="0" w:space="0" w:color="auto"/>
      </w:divBdr>
    </w:div>
    <w:div w:id="1121923538">
      <w:bodyDiv w:val="1"/>
      <w:marLeft w:val="0"/>
      <w:marRight w:val="0"/>
      <w:marTop w:val="0"/>
      <w:marBottom w:val="0"/>
      <w:divBdr>
        <w:top w:val="none" w:sz="0" w:space="0" w:color="auto"/>
        <w:left w:val="none" w:sz="0" w:space="0" w:color="auto"/>
        <w:bottom w:val="none" w:sz="0" w:space="0" w:color="auto"/>
        <w:right w:val="none" w:sz="0" w:space="0" w:color="auto"/>
      </w:divBdr>
    </w:div>
    <w:div w:id="1143503533">
      <w:bodyDiv w:val="1"/>
      <w:marLeft w:val="0"/>
      <w:marRight w:val="0"/>
      <w:marTop w:val="0"/>
      <w:marBottom w:val="0"/>
      <w:divBdr>
        <w:top w:val="none" w:sz="0" w:space="0" w:color="auto"/>
        <w:left w:val="none" w:sz="0" w:space="0" w:color="auto"/>
        <w:bottom w:val="none" w:sz="0" w:space="0" w:color="auto"/>
        <w:right w:val="none" w:sz="0" w:space="0" w:color="auto"/>
      </w:divBdr>
    </w:div>
    <w:div w:id="1150171555">
      <w:bodyDiv w:val="1"/>
      <w:marLeft w:val="0"/>
      <w:marRight w:val="0"/>
      <w:marTop w:val="0"/>
      <w:marBottom w:val="0"/>
      <w:divBdr>
        <w:top w:val="none" w:sz="0" w:space="0" w:color="auto"/>
        <w:left w:val="none" w:sz="0" w:space="0" w:color="auto"/>
        <w:bottom w:val="none" w:sz="0" w:space="0" w:color="auto"/>
        <w:right w:val="none" w:sz="0" w:space="0" w:color="auto"/>
      </w:divBdr>
    </w:div>
    <w:div w:id="1155295506">
      <w:bodyDiv w:val="1"/>
      <w:marLeft w:val="0"/>
      <w:marRight w:val="0"/>
      <w:marTop w:val="0"/>
      <w:marBottom w:val="0"/>
      <w:divBdr>
        <w:top w:val="none" w:sz="0" w:space="0" w:color="auto"/>
        <w:left w:val="none" w:sz="0" w:space="0" w:color="auto"/>
        <w:bottom w:val="none" w:sz="0" w:space="0" w:color="auto"/>
        <w:right w:val="none" w:sz="0" w:space="0" w:color="auto"/>
      </w:divBdr>
    </w:div>
    <w:div w:id="1176262608">
      <w:bodyDiv w:val="1"/>
      <w:marLeft w:val="0"/>
      <w:marRight w:val="0"/>
      <w:marTop w:val="0"/>
      <w:marBottom w:val="0"/>
      <w:divBdr>
        <w:top w:val="none" w:sz="0" w:space="0" w:color="auto"/>
        <w:left w:val="none" w:sz="0" w:space="0" w:color="auto"/>
        <w:bottom w:val="none" w:sz="0" w:space="0" w:color="auto"/>
        <w:right w:val="none" w:sz="0" w:space="0" w:color="auto"/>
      </w:divBdr>
    </w:div>
    <w:div w:id="1196622574">
      <w:bodyDiv w:val="1"/>
      <w:marLeft w:val="0"/>
      <w:marRight w:val="0"/>
      <w:marTop w:val="0"/>
      <w:marBottom w:val="0"/>
      <w:divBdr>
        <w:top w:val="none" w:sz="0" w:space="0" w:color="auto"/>
        <w:left w:val="none" w:sz="0" w:space="0" w:color="auto"/>
        <w:bottom w:val="none" w:sz="0" w:space="0" w:color="auto"/>
        <w:right w:val="none" w:sz="0" w:space="0" w:color="auto"/>
      </w:divBdr>
    </w:div>
    <w:div w:id="1198662748">
      <w:bodyDiv w:val="1"/>
      <w:marLeft w:val="0"/>
      <w:marRight w:val="0"/>
      <w:marTop w:val="0"/>
      <w:marBottom w:val="0"/>
      <w:divBdr>
        <w:top w:val="none" w:sz="0" w:space="0" w:color="auto"/>
        <w:left w:val="none" w:sz="0" w:space="0" w:color="auto"/>
        <w:bottom w:val="none" w:sz="0" w:space="0" w:color="auto"/>
        <w:right w:val="none" w:sz="0" w:space="0" w:color="auto"/>
      </w:divBdr>
    </w:div>
    <w:div w:id="1207646904">
      <w:bodyDiv w:val="1"/>
      <w:marLeft w:val="0"/>
      <w:marRight w:val="0"/>
      <w:marTop w:val="0"/>
      <w:marBottom w:val="0"/>
      <w:divBdr>
        <w:top w:val="none" w:sz="0" w:space="0" w:color="auto"/>
        <w:left w:val="none" w:sz="0" w:space="0" w:color="auto"/>
        <w:bottom w:val="none" w:sz="0" w:space="0" w:color="auto"/>
        <w:right w:val="none" w:sz="0" w:space="0" w:color="auto"/>
      </w:divBdr>
    </w:div>
    <w:div w:id="1219435835">
      <w:bodyDiv w:val="1"/>
      <w:marLeft w:val="0"/>
      <w:marRight w:val="0"/>
      <w:marTop w:val="0"/>
      <w:marBottom w:val="0"/>
      <w:divBdr>
        <w:top w:val="none" w:sz="0" w:space="0" w:color="auto"/>
        <w:left w:val="none" w:sz="0" w:space="0" w:color="auto"/>
        <w:bottom w:val="none" w:sz="0" w:space="0" w:color="auto"/>
        <w:right w:val="none" w:sz="0" w:space="0" w:color="auto"/>
      </w:divBdr>
    </w:div>
    <w:div w:id="1230994878">
      <w:bodyDiv w:val="1"/>
      <w:marLeft w:val="0"/>
      <w:marRight w:val="0"/>
      <w:marTop w:val="0"/>
      <w:marBottom w:val="0"/>
      <w:divBdr>
        <w:top w:val="none" w:sz="0" w:space="0" w:color="auto"/>
        <w:left w:val="none" w:sz="0" w:space="0" w:color="auto"/>
        <w:bottom w:val="none" w:sz="0" w:space="0" w:color="auto"/>
        <w:right w:val="none" w:sz="0" w:space="0" w:color="auto"/>
      </w:divBdr>
    </w:div>
    <w:div w:id="1231426311">
      <w:bodyDiv w:val="1"/>
      <w:marLeft w:val="0"/>
      <w:marRight w:val="0"/>
      <w:marTop w:val="0"/>
      <w:marBottom w:val="0"/>
      <w:divBdr>
        <w:top w:val="none" w:sz="0" w:space="0" w:color="auto"/>
        <w:left w:val="none" w:sz="0" w:space="0" w:color="auto"/>
        <w:bottom w:val="none" w:sz="0" w:space="0" w:color="auto"/>
        <w:right w:val="none" w:sz="0" w:space="0" w:color="auto"/>
      </w:divBdr>
    </w:div>
    <w:div w:id="1238369673">
      <w:bodyDiv w:val="1"/>
      <w:marLeft w:val="0"/>
      <w:marRight w:val="0"/>
      <w:marTop w:val="0"/>
      <w:marBottom w:val="0"/>
      <w:divBdr>
        <w:top w:val="none" w:sz="0" w:space="0" w:color="auto"/>
        <w:left w:val="none" w:sz="0" w:space="0" w:color="auto"/>
        <w:bottom w:val="none" w:sz="0" w:space="0" w:color="auto"/>
        <w:right w:val="none" w:sz="0" w:space="0" w:color="auto"/>
      </w:divBdr>
    </w:div>
    <w:div w:id="1253006212">
      <w:bodyDiv w:val="1"/>
      <w:marLeft w:val="0"/>
      <w:marRight w:val="0"/>
      <w:marTop w:val="0"/>
      <w:marBottom w:val="0"/>
      <w:divBdr>
        <w:top w:val="none" w:sz="0" w:space="0" w:color="auto"/>
        <w:left w:val="none" w:sz="0" w:space="0" w:color="auto"/>
        <w:bottom w:val="none" w:sz="0" w:space="0" w:color="auto"/>
        <w:right w:val="none" w:sz="0" w:space="0" w:color="auto"/>
      </w:divBdr>
    </w:div>
    <w:div w:id="1276599480">
      <w:bodyDiv w:val="1"/>
      <w:marLeft w:val="0"/>
      <w:marRight w:val="0"/>
      <w:marTop w:val="0"/>
      <w:marBottom w:val="0"/>
      <w:divBdr>
        <w:top w:val="none" w:sz="0" w:space="0" w:color="auto"/>
        <w:left w:val="none" w:sz="0" w:space="0" w:color="auto"/>
        <w:bottom w:val="none" w:sz="0" w:space="0" w:color="auto"/>
        <w:right w:val="none" w:sz="0" w:space="0" w:color="auto"/>
      </w:divBdr>
    </w:div>
    <w:div w:id="1284728904">
      <w:bodyDiv w:val="1"/>
      <w:marLeft w:val="0"/>
      <w:marRight w:val="0"/>
      <w:marTop w:val="0"/>
      <w:marBottom w:val="0"/>
      <w:divBdr>
        <w:top w:val="none" w:sz="0" w:space="0" w:color="auto"/>
        <w:left w:val="none" w:sz="0" w:space="0" w:color="auto"/>
        <w:bottom w:val="none" w:sz="0" w:space="0" w:color="auto"/>
        <w:right w:val="none" w:sz="0" w:space="0" w:color="auto"/>
      </w:divBdr>
    </w:div>
    <w:div w:id="1290432446">
      <w:bodyDiv w:val="1"/>
      <w:marLeft w:val="0"/>
      <w:marRight w:val="0"/>
      <w:marTop w:val="0"/>
      <w:marBottom w:val="0"/>
      <w:divBdr>
        <w:top w:val="none" w:sz="0" w:space="0" w:color="auto"/>
        <w:left w:val="none" w:sz="0" w:space="0" w:color="auto"/>
        <w:bottom w:val="none" w:sz="0" w:space="0" w:color="auto"/>
        <w:right w:val="none" w:sz="0" w:space="0" w:color="auto"/>
      </w:divBdr>
    </w:div>
    <w:div w:id="1296447504">
      <w:bodyDiv w:val="1"/>
      <w:marLeft w:val="0"/>
      <w:marRight w:val="0"/>
      <w:marTop w:val="0"/>
      <w:marBottom w:val="0"/>
      <w:divBdr>
        <w:top w:val="none" w:sz="0" w:space="0" w:color="auto"/>
        <w:left w:val="none" w:sz="0" w:space="0" w:color="auto"/>
        <w:bottom w:val="none" w:sz="0" w:space="0" w:color="auto"/>
        <w:right w:val="none" w:sz="0" w:space="0" w:color="auto"/>
      </w:divBdr>
    </w:div>
    <w:div w:id="1297442875">
      <w:bodyDiv w:val="1"/>
      <w:marLeft w:val="0"/>
      <w:marRight w:val="0"/>
      <w:marTop w:val="0"/>
      <w:marBottom w:val="0"/>
      <w:divBdr>
        <w:top w:val="none" w:sz="0" w:space="0" w:color="auto"/>
        <w:left w:val="none" w:sz="0" w:space="0" w:color="auto"/>
        <w:bottom w:val="none" w:sz="0" w:space="0" w:color="auto"/>
        <w:right w:val="none" w:sz="0" w:space="0" w:color="auto"/>
      </w:divBdr>
    </w:div>
    <w:div w:id="1299609602">
      <w:bodyDiv w:val="1"/>
      <w:marLeft w:val="0"/>
      <w:marRight w:val="0"/>
      <w:marTop w:val="0"/>
      <w:marBottom w:val="0"/>
      <w:divBdr>
        <w:top w:val="none" w:sz="0" w:space="0" w:color="auto"/>
        <w:left w:val="none" w:sz="0" w:space="0" w:color="auto"/>
        <w:bottom w:val="none" w:sz="0" w:space="0" w:color="auto"/>
        <w:right w:val="none" w:sz="0" w:space="0" w:color="auto"/>
      </w:divBdr>
    </w:div>
    <w:div w:id="1311205122">
      <w:bodyDiv w:val="1"/>
      <w:marLeft w:val="0"/>
      <w:marRight w:val="0"/>
      <w:marTop w:val="0"/>
      <w:marBottom w:val="0"/>
      <w:divBdr>
        <w:top w:val="none" w:sz="0" w:space="0" w:color="auto"/>
        <w:left w:val="none" w:sz="0" w:space="0" w:color="auto"/>
        <w:bottom w:val="none" w:sz="0" w:space="0" w:color="auto"/>
        <w:right w:val="none" w:sz="0" w:space="0" w:color="auto"/>
      </w:divBdr>
    </w:div>
    <w:div w:id="1341390987">
      <w:bodyDiv w:val="1"/>
      <w:marLeft w:val="0"/>
      <w:marRight w:val="0"/>
      <w:marTop w:val="0"/>
      <w:marBottom w:val="0"/>
      <w:divBdr>
        <w:top w:val="none" w:sz="0" w:space="0" w:color="auto"/>
        <w:left w:val="none" w:sz="0" w:space="0" w:color="auto"/>
        <w:bottom w:val="none" w:sz="0" w:space="0" w:color="auto"/>
        <w:right w:val="none" w:sz="0" w:space="0" w:color="auto"/>
      </w:divBdr>
    </w:div>
    <w:div w:id="1343627112">
      <w:bodyDiv w:val="1"/>
      <w:marLeft w:val="0"/>
      <w:marRight w:val="0"/>
      <w:marTop w:val="0"/>
      <w:marBottom w:val="0"/>
      <w:divBdr>
        <w:top w:val="none" w:sz="0" w:space="0" w:color="auto"/>
        <w:left w:val="none" w:sz="0" w:space="0" w:color="auto"/>
        <w:bottom w:val="none" w:sz="0" w:space="0" w:color="auto"/>
        <w:right w:val="none" w:sz="0" w:space="0" w:color="auto"/>
      </w:divBdr>
    </w:div>
    <w:div w:id="1345354821">
      <w:bodyDiv w:val="1"/>
      <w:marLeft w:val="0"/>
      <w:marRight w:val="0"/>
      <w:marTop w:val="0"/>
      <w:marBottom w:val="0"/>
      <w:divBdr>
        <w:top w:val="none" w:sz="0" w:space="0" w:color="auto"/>
        <w:left w:val="none" w:sz="0" w:space="0" w:color="auto"/>
        <w:bottom w:val="none" w:sz="0" w:space="0" w:color="auto"/>
        <w:right w:val="none" w:sz="0" w:space="0" w:color="auto"/>
      </w:divBdr>
    </w:div>
    <w:div w:id="1349719420">
      <w:bodyDiv w:val="1"/>
      <w:marLeft w:val="0"/>
      <w:marRight w:val="0"/>
      <w:marTop w:val="0"/>
      <w:marBottom w:val="0"/>
      <w:divBdr>
        <w:top w:val="none" w:sz="0" w:space="0" w:color="auto"/>
        <w:left w:val="none" w:sz="0" w:space="0" w:color="auto"/>
        <w:bottom w:val="none" w:sz="0" w:space="0" w:color="auto"/>
        <w:right w:val="none" w:sz="0" w:space="0" w:color="auto"/>
      </w:divBdr>
    </w:div>
    <w:div w:id="1369136555">
      <w:bodyDiv w:val="1"/>
      <w:marLeft w:val="0"/>
      <w:marRight w:val="0"/>
      <w:marTop w:val="0"/>
      <w:marBottom w:val="0"/>
      <w:divBdr>
        <w:top w:val="none" w:sz="0" w:space="0" w:color="auto"/>
        <w:left w:val="none" w:sz="0" w:space="0" w:color="auto"/>
        <w:bottom w:val="none" w:sz="0" w:space="0" w:color="auto"/>
        <w:right w:val="none" w:sz="0" w:space="0" w:color="auto"/>
      </w:divBdr>
    </w:div>
    <w:div w:id="1376782071">
      <w:bodyDiv w:val="1"/>
      <w:marLeft w:val="0"/>
      <w:marRight w:val="0"/>
      <w:marTop w:val="0"/>
      <w:marBottom w:val="0"/>
      <w:divBdr>
        <w:top w:val="none" w:sz="0" w:space="0" w:color="auto"/>
        <w:left w:val="none" w:sz="0" w:space="0" w:color="auto"/>
        <w:bottom w:val="none" w:sz="0" w:space="0" w:color="auto"/>
        <w:right w:val="none" w:sz="0" w:space="0" w:color="auto"/>
      </w:divBdr>
    </w:div>
    <w:div w:id="1377462776">
      <w:bodyDiv w:val="1"/>
      <w:marLeft w:val="0"/>
      <w:marRight w:val="0"/>
      <w:marTop w:val="0"/>
      <w:marBottom w:val="0"/>
      <w:divBdr>
        <w:top w:val="none" w:sz="0" w:space="0" w:color="auto"/>
        <w:left w:val="none" w:sz="0" w:space="0" w:color="auto"/>
        <w:bottom w:val="none" w:sz="0" w:space="0" w:color="auto"/>
        <w:right w:val="none" w:sz="0" w:space="0" w:color="auto"/>
      </w:divBdr>
    </w:div>
    <w:div w:id="1385136044">
      <w:bodyDiv w:val="1"/>
      <w:marLeft w:val="0"/>
      <w:marRight w:val="0"/>
      <w:marTop w:val="0"/>
      <w:marBottom w:val="0"/>
      <w:divBdr>
        <w:top w:val="none" w:sz="0" w:space="0" w:color="auto"/>
        <w:left w:val="none" w:sz="0" w:space="0" w:color="auto"/>
        <w:bottom w:val="none" w:sz="0" w:space="0" w:color="auto"/>
        <w:right w:val="none" w:sz="0" w:space="0" w:color="auto"/>
      </w:divBdr>
    </w:div>
    <w:div w:id="1396396485">
      <w:bodyDiv w:val="1"/>
      <w:marLeft w:val="0"/>
      <w:marRight w:val="0"/>
      <w:marTop w:val="0"/>
      <w:marBottom w:val="0"/>
      <w:divBdr>
        <w:top w:val="none" w:sz="0" w:space="0" w:color="auto"/>
        <w:left w:val="none" w:sz="0" w:space="0" w:color="auto"/>
        <w:bottom w:val="none" w:sz="0" w:space="0" w:color="auto"/>
        <w:right w:val="none" w:sz="0" w:space="0" w:color="auto"/>
      </w:divBdr>
    </w:div>
    <w:div w:id="1402823720">
      <w:bodyDiv w:val="1"/>
      <w:marLeft w:val="0"/>
      <w:marRight w:val="0"/>
      <w:marTop w:val="0"/>
      <w:marBottom w:val="0"/>
      <w:divBdr>
        <w:top w:val="none" w:sz="0" w:space="0" w:color="auto"/>
        <w:left w:val="none" w:sz="0" w:space="0" w:color="auto"/>
        <w:bottom w:val="none" w:sz="0" w:space="0" w:color="auto"/>
        <w:right w:val="none" w:sz="0" w:space="0" w:color="auto"/>
      </w:divBdr>
    </w:div>
    <w:div w:id="1406604533">
      <w:bodyDiv w:val="1"/>
      <w:marLeft w:val="0"/>
      <w:marRight w:val="0"/>
      <w:marTop w:val="0"/>
      <w:marBottom w:val="0"/>
      <w:divBdr>
        <w:top w:val="none" w:sz="0" w:space="0" w:color="auto"/>
        <w:left w:val="none" w:sz="0" w:space="0" w:color="auto"/>
        <w:bottom w:val="none" w:sz="0" w:space="0" w:color="auto"/>
        <w:right w:val="none" w:sz="0" w:space="0" w:color="auto"/>
      </w:divBdr>
    </w:div>
    <w:div w:id="1408113829">
      <w:bodyDiv w:val="1"/>
      <w:marLeft w:val="0"/>
      <w:marRight w:val="0"/>
      <w:marTop w:val="0"/>
      <w:marBottom w:val="0"/>
      <w:divBdr>
        <w:top w:val="none" w:sz="0" w:space="0" w:color="auto"/>
        <w:left w:val="none" w:sz="0" w:space="0" w:color="auto"/>
        <w:bottom w:val="none" w:sz="0" w:space="0" w:color="auto"/>
        <w:right w:val="none" w:sz="0" w:space="0" w:color="auto"/>
      </w:divBdr>
    </w:div>
    <w:div w:id="1411195068">
      <w:bodyDiv w:val="1"/>
      <w:marLeft w:val="0"/>
      <w:marRight w:val="0"/>
      <w:marTop w:val="0"/>
      <w:marBottom w:val="0"/>
      <w:divBdr>
        <w:top w:val="none" w:sz="0" w:space="0" w:color="auto"/>
        <w:left w:val="none" w:sz="0" w:space="0" w:color="auto"/>
        <w:bottom w:val="none" w:sz="0" w:space="0" w:color="auto"/>
        <w:right w:val="none" w:sz="0" w:space="0" w:color="auto"/>
      </w:divBdr>
    </w:div>
    <w:div w:id="1414426871">
      <w:bodyDiv w:val="1"/>
      <w:marLeft w:val="0"/>
      <w:marRight w:val="0"/>
      <w:marTop w:val="0"/>
      <w:marBottom w:val="0"/>
      <w:divBdr>
        <w:top w:val="none" w:sz="0" w:space="0" w:color="auto"/>
        <w:left w:val="none" w:sz="0" w:space="0" w:color="auto"/>
        <w:bottom w:val="none" w:sz="0" w:space="0" w:color="auto"/>
        <w:right w:val="none" w:sz="0" w:space="0" w:color="auto"/>
      </w:divBdr>
    </w:div>
    <w:div w:id="1421677180">
      <w:bodyDiv w:val="1"/>
      <w:marLeft w:val="0"/>
      <w:marRight w:val="0"/>
      <w:marTop w:val="0"/>
      <w:marBottom w:val="0"/>
      <w:divBdr>
        <w:top w:val="none" w:sz="0" w:space="0" w:color="auto"/>
        <w:left w:val="none" w:sz="0" w:space="0" w:color="auto"/>
        <w:bottom w:val="none" w:sz="0" w:space="0" w:color="auto"/>
        <w:right w:val="none" w:sz="0" w:space="0" w:color="auto"/>
      </w:divBdr>
    </w:div>
    <w:div w:id="1422290284">
      <w:bodyDiv w:val="1"/>
      <w:marLeft w:val="0"/>
      <w:marRight w:val="0"/>
      <w:marTop w:val="0"/>
      <w:marBottom w:val="0"/>
      <w:divBdr>
        <w:top w:val="none" w:sz="0" w:space="0" w:color="auto"/>
        <w:left w:val="none" w:sz="0" w:space="0" w:color="auto"/>
        <w:bottom w:val="none" w:sz="0" w:space="0" w:color="auto"/>
        <w:right w:val="none" w:sz="0" w:space="0" w:color="auto"/>
      </w:divBdr>
    </w:div>
    <w:div w:id="1424454835">
      <w:bodyDiv w:val="1"/>
      <w:marLeft w:val="0"/>
      <w:marRight w:val="0"/>
      <w:marTop w:val="0"/>
      <w:marBottom w:val="0"/>
      <w:divBdr>
        <w:top w:val="none" w:sz="0" w:space="0" w:color="auto"/>
        <w:left w:val="none" w:sz="0" w:space="0" w:color="auto"/>
        <w:bottom w:val="none" w:sz="0" w:space="0" w:color="auto"/>
        <w:right w:val="none" w:sz="0" w:space="0" w:color="auto"/>
      </w:divBdr>
    </w:div>
    <w:div w:id="1428187469">
      <w:bodyDiv w:val="1"/>
      <w:marLeft w:val="0"/>
      <w:marRight w:val="0"/>
      <w:marTop w:val="0"/>
      <w:marBottom w:val="0"/>
      <w:divBdr>
        <w:top w:val="none" w:sz="0" w:space="0" w:color="auto"/>
        <w:left w:val="none" w:sz="0" w:space="0" w:color="auto"/>
        <w:bottom w:val="none" w:sz="0" w:space="0" w:color="auto"/>
        <w:right w:val="none" w:sz="0" w:space="0" w:color="auto"/>
      </w:divBdr>
    </w:div>
    <w:div w:id="1437360619">
      <w:bodyDiv w:val="1"/>
      <w:marLeft w:val="0"/>
      <w:marRight w:val="0"/>
      <w:marTop w:val="0"/>
      <w:marBottom w:val="0"/>
      <w:divBdr>
        <w:top w:val="none" w:sz="0" w:space="0" w:color="auto"/>
        <w:left w:val="none" w:sz="0" w:space="0" w:color="auto"/>
        <w:bottom w:val="none" w:sz="0" w:space="0" w:color="auto"/>
        <w:right w:val="none" w:sz="0" w:space="0" w:color="auto"/>
      </w:divBdr>
    </w:div>
    <w:div w:id="1447306592">
      <w:bodyDiv w:val="1"/>
      <w:marLeft w:val="0"/>
      <w:marRight w:val="0"/>
      <w:marTop w:val="0"/>
      <w:marBottom w:val="0"/>
      <w:divBdr>
        <w:top w:val="none" w:sz="0" w:space="0" w:color="auto"/>
        <w:left w:val="none" w:sz="0" w:space="0" w:color="auto"/>
        <w:bottom w:val="none" w:sz="0" w:space="0" w:color="auto"/>
        <w:right w:val="none" w:sz="0" w:space="0" w:color="auto"/>
      </w:divBdr>
    </w:div>
    <w:div w:id="1492988946">
      <w:bodyDiv w:val="1"/>
      <w:marLeft w:val="0"/>
      <w:marRight w:val="0"/>
      <w:marTop w:val="0"/>
      <w:marBottom w:val="0"/>
      <w:divBdr>
        <w:top w:val="none" w:sz="0" w:space="0" w:color="auto"/>
        <w:left w:val="none" w:sz="0" w:space="0" w:color="auto"/>
        <w:bottom w:val="none" w:sz="0" w:space="0" w:color="auto"/>
        <w:right w:val="none" w:sz="0" w:space="0" w:color="auto"/>
      </w:divBdr>
    </w:div>
    <w:div w:id="1502549622">
      <w:bodyDiv w:val="1"/>
      <w:marLeft w:val="0"/>
      <w:marRight w:val="0"/>
      <w:marTop w:val="0"/>
      <w:marBottom w:val="0"/>
      <w:divBdr>
        <w:top w:val="none" w:sz="0" w:space="0" w:color="auto"/>
        <w:left w:val="none" w:sz="0" w:space="0" w:color="auto"/>
        <w:bottom w:val="none" w:sz="0" w:space="0" w:color="auto"/>
        <w:right w:val="none" w:sz="0" w:space="0" w:color="auto"/>
      </w:divBdr>
    </w:div>
    <w:div w:id="1508251884">
      <w:bodyDiv w:val="1"/>
      <w:marLeft w:val="0"/>
      <w:marRight w:val="0"/>
      <w:marTop w:val="0"/>
      <w:marBottom w:val="0"/>
      <w:divBdr>
        <w:top w:val="none" w:sz="0" w:space="0" w:color="auto"/>
        <w:left w:val="none" w:sz="0" w:space="0" w:color="auto"/>
        <w:bottom w:val="none" w:sz="0" w:space="0" w:color="auto"/>
        <w:right w:val="none" w:sz="0" w:space="0" w:color="auto"/>
      </w:divBdr>
    </w:div>
    <w:div w:id="1538621169">
      <w:bodyDiv w:val="1"/>
      <w:marLeft w:val="0"/>
      <w:marRight w:val="0"/>
      <w:marTop w:val="0"/>
      <w:marBottom w:val="0"/>
      <w:divBdr>
        <w:top w:val="none" w:sz="0" w:space="0" w:color="auto"/>
        <w:left w:val="none" w:sz="0" w:space="0" w:color="auto"/>
        <w:bottom w:val="none" w:sz="0" w:space="0" w:color="auto"/>
        <w:right w:val="none" w:sz="0" w:space="0" w:color="auto"/>
      </w:divBdr>
    </w:div>
    <w:div w:id="1541017236">
      <w:bodyDiv w:val="1"/>
      <w:marLeft w:val="0"/>
      <w:marRight w:val="0"/>
      <w:marTop w:val="0"/>
      <w:marBottom w:val="0"/>
      <w:divBdr>
        <w:top w:val="none" w:sz="0" w:space="0" w:color="auto"/>
        <w:left w:val="none" w:sz="0" w:space="0" w:color="auto"/>
        <w:bottom w:val="none" w:sz="0" w:space="0" w:color="auto"/>
        <w:right w:val="none" w:sz="0" w:space="0" w:color="auto"/>
      </w:divBdr>
    </w:div>
    <w:div w:id="1541240724">
      <w:bodyDiv w:val="1"/>
      <w:marLeft w:val="0"/>
      <w:marRight w:val="0"/>
      <w:marTop w:val="0"/>
      <w:marBottom w:val="0"/>
      <w:divBdr>
        <w:top w:val="none" w:sz="0" w:space="0" w:color="auto"/>
        <w:left w:val="none" w:sz="0" w:space="0" w:color="auto"/>
        <w:bottom w:val="none" w:sz="0" w:space="0" w:color="auto"/>
        <w:right w:val="none" w:sz="0" w:space="0" w:color="auto"/>
      </w:divBdr>
    </w:div>
    <w:div w:id="1542401365">
      <w:bodyDiv w:val="1"/>
      <w:marLeft w:val="0"/>
      <w:marRight w:val="0"/>
      <w:marTop w:val="0"/>
      <w:marBottom w:val="0"/>
      <w:divBdr>
        <w:top w:val="none" w:sz="0" w:space="0" w:color="auto"/>
        <w:left w:val="none" w:sz="0" w:space="0" w:color="auto"/>
        <w:bottom w:val="none" w:sz="0" w:space="0" w:color="auto"/>
        <w:right w:val="none" w:sz="0" w:space="0" w:color="auto"/>
      </w:divBdr>
    </w:div>
    <w:div w:id="1565146290">
      <w:bodyDiv w:val="1"/>
      <w:marLeft w:val="0"/>
      <w:marRight w:val="0"/>
      <w:marTop w:val="0"/>
      <w:marBottom w:val="0"/>
      <w:divBdr>
        <w:top w:val="none" w:sz="0" w:space="0" w:color="auto"/>
        <w:left w:val="none" w:sz="0" w:space="0" w:color="auto"/>
        <w:bottom w:val="none" w:sz="0" w:space="0" w:color="auto"/>
        <w:right w:val="none" w:sz="0" w:space="0" w:color="auto"/>
      </w:divBdr>
    </w:div>
    <w:div w:id="1571304520">
      <w:bodyDiv w:val="1"/>
      <w:marLeft w:val="0"/>
      <w:marRight w:val="0"/>
      <w:marTop w:val="0"/>
      <w:marBottom w:val="0"/>
      <w:divBdr>
        <w:top w:val="none" w:sz="0" w:space="0" w:color="auto"/>
        <w:left w:val="none" w:sz="0" w:space="0" w:color="auto"/>
        <w:bottom w:val="none" w:sz="0" w:space="0" w:color="auto"/>
        <w:right w:val="none" w:sz="0" w:space="0" w:color="auto"/>
      </w:divBdr>
    </w:div>
    <w:div w:id="1580364542">
      <w:bodyDiv w:val="1"/>
      <w:marLeft w:val="0"/>
      <w:marRight w:val="0"/>
      <w:marTop w:val="0"/>
      <w:marBottom w:val="0"/>
      <w:divBdr>
        <w:top w:val="none" w:sz="0" w:space="0" w:color="auto"/>
        <w:left w:val="none" w:sz="0" w:space="0" w:color="auto"/>
        <w:bottom w:val="none" w:sz="0" w:space="0" w:color="auto"/>
        <w:right w:val="none" w:sz="0" w:space="0" w:color="auto"/>
      </w:divBdr>
    </w:div>
    <w:div w:id="1582638510">
      <w:bodyDiv w:val="1"/>
      <w:marLeft w:val="0"/>
      <w:marRight w:val="0"/>
      <w:marTop w:val="0"/>
      <w:marBottom w:val="0"/>
      <w:divBdr>
        <w:top w:val="none" w:sz="0" w:space="0" w:color="auto"/>
        <w:left w:val="none" w:sz="0" w:space="0" w:color="auto"/>
        <w:bottom w:val="none" w:sz="0" w:space="0" w:color="auto"/>
        <w:right w:val="none" w:sz="0" w:space="0" w:color="auto"/>
      </w:divBdr>
    </w:div>
    <w:div w:id="1591500409">
      <w:bodyDiv w:val="1"/>
      <w:marLeft w:val="0"/>
      <w:marRight w:val="0"/>
      <w:marTop w:val="0"/>
      <w:marBottom w:val="0"/>
      <w:divBdr>
        <w:top w:val="none" w:sz="0" w:space="0" w:color="auto"/>
        <w:left w:val="none" w:sz="0" w:space="0" w:color="auto"/>
        <w:bottom w:val="none" w:sz="0" w:space="0" w:color="auto"/>
        <w:right w:val="none" w:sz="0" w:space="0" w:color="auto"/>
      </w:divBdr>
    </w:div>
    <w:div w:id="1595744857">
      <w:bodyDiv w:val="1"/>
      <w:marLeft w:val="0"/>
      <w:marRight w:val="0"/>
      <w:marTop w:val="0"/>
      <w:marBottom w:val="0"/>
      <w:divBdr>
        <w:top w:val="none" w:sz="0" w:space="0" w:color="auto"/>
        <w:left w:val="none" w:sz="0" w:space="0" w:color="auto"/>
        <w:bottom w:val="none" w:sz="0" w:space="0" w:color="auto"/>
        <w:right w:val="none" w:sz="0" w:space="0" w:color="auto"/>
      </w:divBdr>
    </w:div>
    <w:div w:id="1604220800">
      <w:bodyDiv w:val="1"/>
      <w:marLeft w:val="0"/>
      <w:marRight w:val="0"/>
      <w:marTop w:val="0"/>
      <w:marBottom w:val="0"/>
      <w:divBdr>
        <w:top w:val="none" w:sz="0" w:space="0" w:color="auto"/>
        <w:left w:val="none" w:sz="0" w:space="0" w:color="auto"/>
        <w:bottom w:val="none" w:sz="0" w:space="0" w:color="auto"/>
        <w:right w:val="none" w:sz="0" w:space="0" w:color="auto"/>
      </w:divBdr>
    </w:div>
    <w:div w:id="1604528324">
      <w:bodyDiv w:val="1"/>
      <w:marLeft w:val="0"/>
      <w:marRight w:val="0"/>
      <w:marTop w:val="0"/>
      <w:marBottom w:val="0"/>
      <w:divBdr>
        <w:top w:val="none" w:sz="0" w:space="0" w:color="auto"/>
        <w:left w:val="none" w:sz="0" w:space="0" w:color="auto"/>
        <w:bottom w:val="none" w:sz="0" w:space="0" w:color="auto"/>
        <w:right w:val="none" w:sz="0" w:space="0" w:color="auto"/>
      </w:divBdr>
    </w:div>
    <w:div w:id="1608804400">
      <w:bodyDiv w:val="1"/>
      <w:marLeft w:val="0"/>
      <w:marRight w:val="0"/>
      <w:marTop w:val="0"/>
      <w:marBottom w:val="0"/>
      <w:divBdr>
        <w:top w:val="none" w:sz="0" w:space="0" w:color="auto"/>
        <w:left w:val="none" w:sz="0" w:space="0" w:color="auto"/>
        <w:bottom w:val="none" w:sz="0" w:space="0" w:color="auto"/>
        <w:right w:val="none" w:sz="0" w:space="0" w:color="auto"/>
      </w:divBdr>
    </w:div>
    <w:div w:id="1609460604">
      <w:bodyDiv w:val="1"/>
      <w:marLeft w:val="0"/>
      <w:marRight w:val="0"/>
      <w:marTop w:val="0"/>
      <w:marBottom w:val="0"/>
      <w:divBdr>
        <w:top w:val="none" w:sz="0" w:space="0" w:color="auto"/>
        <w:left w:val="none" w:sz="0" w:space="0" w:color="auto"/>
        <w:bottom w:val="none" w:sz="0" w:space="0" w:color="auto"/>
        <w:right w:val="none" w:sz="0" w:space="0" w:color="auto"/>
      </w:divBdr>
    </w:div>
    <w:div w:id="1610434055">
      <w:bodyDiv w:val="1"/>
      <w:marLeft w:val="0"/>
      <w:marRight w:val="0"/>
      <w:marTop w:val="0"/>
      <w:marBottom w:val="0"/>
      <w:divBdr>
        <w:top w:val="none" w:sz="0" w:space="0" w:color="auto"/>
        <w:left w:val="none" w:sz="0" w:space="0" w:color="auto"/>
        <w:bottom w:val="none" w:sz="0" w:space="0" w:color="auto"/>
        <w:right w:val="none" w:sz="0" w:space="0" w:color="auto"/>
      </w:divBdr>
    </w:div>
    <w:div w:id="1615016208">
      <w:bodyDiv w:val="1"/>
      <w:marLeft w:val="0"/>
      <w:marRight w:val="0"/>
      <w:marTop w:val="0"/>
      <w:marBottom w:val="0"/>
      <w:divBdr>
        <w:top w:val="none" w:sz="0" w:space="0" w:color="auto"/>
        <w:left w:val="none" w:sz="0" w:space="0" w:color="auto"/>
        <w:bottom w:val="none" w:sz="0" w:space="0" w:color="auto"/>
        <w:right w:val="none" w:sz="0" w:space="0" w:color="auto"/>
      </w:divBdr>
    </w:div>
    <w:div w:id="1626156357">
      <w:bodyDiv w:val="1"/>
      <w:marLeft w:val="0"/>
      <w:marRight w:val="0"/>
      <w:marTop w:val="0"/>
      <w:marBottom w:val="0"/>
      <w:divBdr>
        <w:top w:val="none" w:sz="0" w:space="0" w:color="auto"/>
        <w:left w:val="none" w:sz="0" w:space="0" w:color="auto"/>
        <w:bottom w:val="none" w:sz="0" w:space="0" w:color="auto"/>
        <w:right w:val="none" w:sz="0" w:space="0" w:color="auto"/>
      </w:divBdr>
    </w:div>
    <w:div w:id="1630086125">
      <w:bodyDiv w:val="1"/>
      <w:marLeft w:val="0"/>
      <w:marRight w:val="0"/>
      <w:marTop w:val="0"/>
      <w:marBottom w:val="0"/>
      <w:divBdr>
        <w:top w:val="none" w:sz="0" w:space="0" w:color="auto"/>
        <w:left w:val="none" w:sz="0" w:space="0" w:color="auto"/>
        <w:bottom w:val="none" w:sz="0" w:space="0" w:color="auto"/>
        <w:right w:val="none" w:sz="0" w:space="0" w:color="auto"/>
      </w:divBdr>
    </w:div>
    <w:div w:id="1658532578">
      <w:bodyDiv w:val="1"/>
      <w:marLeft w:val="0"/>
      <w:marRight w:val="0"/>
      <w:marTop w:val="0"/>
      <w:marBottom w:val="0"/>
      <w:divBdr>
        <w:top w:val="none" w:sz="0" w:space="0" w:color="auto"/>
        <w:left w:val="none" w:sz="0" w:space="0" w:color="auto"/>
        <w:bottom w:val="none" w:sz="0" w:space="0" w:color="auto"/>
        <w:right w:val="none" w:sz="0" w:space="0" w:color="auto"/>
      </w:divBdr>
    </w:div>
    <w:div w:id="1677687182">
      <w:bodyDiv w:val="1"/>
      <w:marLeft w:val="0"/>
      <w:marRight w:val="0"/>
      <w:marTop w:val="0"/>
      <w:marBottom w:val="0"/>
      <w:divBdr>
        <w:top w:val="none" w:sz="0" w:space="0" w:color="auto"/>
        <w:left w:val="none" w:sz="0" w:space="0" w:color="auto"/>
        <w:bottom w:val="none" w:sz="0" w:space="0" w:color="auto"/>
        <w:right w:val="none" w:sz="0" w:space="0" w:color="auto"/>
      </w:divBdr>
    </w:div>
    <w:div w:id="1711492137">
      <w:bodyDiv w:val="1"/>
      <w:marLeft w:val="0"/>
      <w:marRight w:val="0"/>
      <w:marTop w:val="0"/>
      <w:marBottom w:val="0"/>
      <w:divBdr>
        <w:top w:val="none" w:sz="0" w:space="0" w:color="auto"/>
        <w:left w:val="none" w:sz="0" w:space="0" w:color="auto"/>
        <w:bottom w:val="none" w:sz="0" w:space="0" w:color="auto"/>
        <w:right w:val="none" w:sz="0" w:space="0" w:color="auto"/>
      </w:divBdr>
    </w:div>
    <w:div w:id="1719238418">
      <w:bodyDiv w:val="1"/>
      <w:marLeft w:val="0"/>
      <w:marRight w:val="0"/>
      <w:marTop w:val="0"/>
      <w:marBottom w:val="0"/>
      <w:divBdr>
        <w:top w:val="none" w:sz="0" w:space="0" w:color="auto"/>
        <w:left w:val="none" w:sz="0" w:space="0" w:color="auto"/>
        <w:bottom w:val="none" w:sz="0" w:space="0" w:color="auto"/>
        <w:right w:val="none" w:sz="0" w:space="0" w:color="auto"/>
      </w:divBdr>
    </w:div>
    <w:div w:id="1723942484">
      <w:bodyDiv w:val="1"/>
      <w:marLeft w:val="0"/>
      <w:marRight w:val="0"/>
      <w:marTop w:val="0"/>
      <w:marBottom w:val="0"/>
      <w:divBdr>
        <w:top w:val="none" w:sz="0" w:space="0" w:color="auto"/>
        <w:left w:val="none" w:sz="0" w:space="0" w:color="auto"/>
        <w:bottom w:val="none" w:sz="0" w:space="0" w:color="auto"/>
        <w:right w:val="none" w:sz="0" w:space="0" w:color="auto"/>
      </w:divBdr>
    </w:div>
    <w:div w:id="1740323053">
      <w:bodyDiv w:val="1"/>
      <w:marLeft w:val="0"/>
      <w:marRight w:val="0"/>
      <w:marTop w:val="0"/>
      <w:marBottom w:val="0"/>
      <w:divBdr>
        <w:top w:val="none" w:sz="0" w:space="0" w:color="auto"/>
        <w:left w:val="none" w:sz="0" w:space="0" w:color="auto"/>
        <w:bottom w:val="none" w:sz="0" w:space="0" w:color="auto"/>
        <w:right w:val="none" w:sz="0" w:space="0" w:color="auto"/>
      </w:divBdr>
    </w:div>
    <w:div w:id="1746954281">
      <w:bodyDiv w:val="1"/>
      <w:marLeft w:val="0"/>
      <w:marRight w:val="0"/>
      <w:marTop w:val="0"/>
      <w:marBottom w:val="0"/>
      <w:divBdr>
        <w:top w:val="none" w:sz="0" w:space="0" w:color="auto"/>
        <w:left w:val="none" w:sz="0" w:space="0" w:color="auto"/>
        <w:bottom w:val="none" w:sz="0" w:space="0" w:color="auto"/>
        <w:right w:val="none" w:sz="0" w:space="0" w:color="auto"/>
      </w:divBdr>
    </w:div>
    <w:div w:id="1778015637">
      <w:bodyDiv w:val="1"/>
      <w:marLeft w:val="0"/>
      <w:marRight w:val="0"/>
      <w:marTop w:val="0"/>
      <w:marBottom w:val="0"/>
      <w:divBdr>
        <w:top w:val="none" w:sz="0" w:space="0" w:color="auto"/>
        <w:left w:val="none" w:sz="0" w:space="0" w:color="auto"/>
        <w:bottom w:val="none" w:sz="0" w:space="0" w:color="auto"/>
        <w:right w:val="none" w:sz="0" w:space="0" w:color="auto"/>
      </w:divBdr>
    </w:div>
    <w:div w:id="1816219487">
      <w:bodyDiv w:val="1"/>
      <w:marLeft w:val="0"/>
      <w:marRight w:val="0"/>
      <w:marTop w:val="0"/>
      <w:marBottom w:val="0"/>
      <w:divBdr>
        <w:top w:val="none" w:sz="0" w:space="0" w:color="auto"/>
        <w:left w:val="none" w:sz="0" w:space="0" w:color="auto"/>
        <w:bottom w:val="none" w:sz="0" w:space="0" w:color="auto"/>
        <w:right w:val="none" w:sz="0" w:space="0" w:color="auto"/>
      </w:divBdr>
    </w:div>
    <w:div w:id="1835026992">
      <w:bodyDiv w:val="1"/>
      <w:marLeft w:val="0"/>
      <w:marRight w:val="0"/>
      <w:marTop w:val="0"/>
      <w:marBottom w:val="0"/>
      <w:divBdr>
        <w:top w:val="none" w:sz="0" w:space="0" w:color="auto"/>
        <w:left w:val="none" w:sz="0" w:space="0" w:color="auto"/>
        <w:bottom w:val="none" w:sz="0" w:space="0" w:color="auto"/>
        <w:right w:val="none" w:sz="0" w:space="0" w:color="auto"/>
      </w:divBdr>
    </w:div>
    <w:div w:id="1850295479">
      <w:bodyDiv w:val="1"/>
      <w:marLeft w:val="0"/>
      <w:marRight w:val="0"/>
      <w:marTop w:val="0"/>
      <w:marBottom w:val="0"/>
      <w:divBdr>
        <w:top w:val="none" w:sz="0" w:space="0" w:color="auto"/>
        <w:left w:val="none" w:sz="0" w:space="0" w:color="auto"/>
        <w:bottom w:val="none" w:sz="0" w:space="0" w:color="auto"/>
        <w:right w:val="none" w:sz="0" w:space="0" w:color="auto"/>
      </w:divBdr>
    </w:div>
    <w:div w:id="1873221698">
      <w:bodyDiv w:val="1"/>
      <w:marLeft w:val="0"/>
      <w:marRight w:val="0"/>
      <w:marTop w:val="0"/>
      <w:marBottom w:val="0"/>
      <w:divBdr>
        <w:top w:val="none" w:sz="0" w:space="0" w:color="auto"/>
        <w:left w:val="none" w:sz="0" w:space="0" w:color="auto"/>
        <w:bottom w:val="none" w:sz="0" w:space="0" w:color="auto"/>
        <w:right w:val="none" w:sz="0" w:space="0" w:color="auto"/>
      </w:divBdr>
    </w:div>
    <w:div w:id="1889611275">
      <w:bodyDiv w:val="1"/>
      <w:marLeft w:val="0"/>
      <w:marRight w:val="0"/>
      <w:marTop w:val="0"/>
      <w:marBottom w:val="0"/>
      <w:divBdr>
        <w:top w:val="none" w:sz="0" w:space="0" w:color="auto"/>
        <w:left w:val="none" w:sz="0" w:space="0" w:color="auto"/>
        <w:bottom w:val="none" w:sz="0" w:space="0" w:color="auto"/>
        <w:right w:val="none" w:sz="0" w:space="0" w:color="auto"/>
      </w:divBdr>
    </w:div>
    <w:div w:id="1892492995">
      <w:bodyDiv w:val="1"/>
      <w:marLeft w:val="0"/>
      <w:marRight w:val="0"/>
      <w:marTop w:val="0"/>
      <w:marBottom w:val="0"/>
      <w:divBdr>
        <w:top w:val="none" w:sz="0" w:space="0" w:color="auto"/>
        <w:left w:val="none" w:sz="0" w:space="0" w:color="auto"/>
        <w:bottom w:val="none" w:sz="0" w:space="0" w:color="auto"/>
        <w:right w:val="none" w:sz="0" w:space="0" w:color="auto"/>
      </w:divBdr>
    </w:div>
    <w:div w:id="1895851128">
      <w:bodyDiv w:val="1"/>
      <w:marLeft w:val="0"/>
      <w:marRight w:val="0"/>
      <w:marTop w:val="0"/>
      <w:marBottom w:val="0"/>
      <w:divBdr>
        <w:top w:val="none" w:sz="0" w:space="0" w:color="auto"/>
        <w:left w:val="none" w:sz="0" w:space="0" w:color="auto"/>
        <w:bottom w:val="none" w:sz="0" w:space="0" w:color="auto"/>
        <w:right w:val="none" w:sz="0" w:space="0" w:color="auto"/>
      </w:divBdr>
    </w:div>
    <w:div w:id="1899976495">
      <w:bodyDiv w:val="1"/>
      <w:marLeft w:val="0"/>
      <w:marRight w:val="0"/>
      <w:marTop w:val="0"/>
      <w:marBottom w:val="0"/>
      <w:divBdr>
        <w:top w:val="none" w:sz="0" w:space="0" w:color="auto"/>
        <w:left w:val="none" w:sz="0" w:space="0" w:color="auto"/>
        <w:bottom w:val="none" w:sz="0" w:space="0" w:color="auto"/>
        <w:right w:val="none" w:sz="0" w:space="0" w:color="auto"/>
      </w:divBdr>
    </w:div>
    <w:div w:id="1900087846">
      <w:bodyDiv w:val="1"/>
      <w:marLeft w:val="0"/>
      <w:marRight w:val="0"/>
      <w:marTop w:val="0"/>
      <w:marBottom w:val="0"/>
      <w:divBdr>
        <w:top w:val="none" w:sz="0" w:space="0" w:color="auto"/>
        <w:left w:val="none" w:sz="0" w:space="0" w:color="auto"/>
        <w:bottom w:val="none" w:sz="0" w:space="0" w:color="auto"/>
        <w:right w:val="none" w:sz="0" w:space="0" w:color="auto"/>
      </w:divBdr>
    </w:div>
    <w:div w:id="1943568164">
      <w:bodyDiv w:val="1"/>
      <w:marLeft w:val="0"/>
      <w:marRight w:val="0"/>
      <w:marTop w:val="0"/>
      <w:marBottom w:val="0"/>
      <w:divBdr>
        <w:top w:val="none" w:sz="0" w:space="0" w:color="auto"/>
        <w:left w:val="none" w:sz="0" w:space="0" w:color="auto"/>
        <w:bottom w:val="none" w:sz="0" w:space="0" w:color="auto"/>
        <w:right w:val="none" w:sz="0" w:space="0" w:color="auto"/>
      </w:divBdr>
    </w:div>
    <w:div w:id="1952975687">
      <w:bodyDiv w:val="1"/>
      <w:marLeft w:val="0"/>
      <w:marRight w:val="0"/>
      <w:marTop w:val="0"/>
      <w:marBottom w:val="0"/>
      <w:divBdr>
        <w:top w:val="none" w:sz="0" w:space="0" w:color="auto"/>
        <w:left w:val="none" w:sz="0" w:space="0" w:color="auto"/>
        <w:bottom w:val="none" w:sz="0" w:space="0" w:color="auto"/>
        <w:right w:val="none" w:sz="0" w:space="0" w:color="auto"/>
      </w:divBdr>
    </w:div>
    <w:div w:id="1976258086">
      <w:bodyDiv w:val="1"/>
      <w:marLeft w:val="0"/>
      <w:marRight w:val="0"/>
      <w:marTop w:val="0"/>
      <w:marBottom w:val="0"/>
      <w:divBdr>
        <w:top w:val="none" w:sz="0" w:space="0" w:color="auto"/>
        <w:left w:val="none" w:sz="0" w:space="0" w:color="auto"/>
        <w:bottom w:val="none" w:sz="0" w:space="0" w:color="auto"/>
        <w:right w:val="none" w:sz="0" w:space="0" w:color="auto"/>
      </w:divBdr>
    </w:div>
    <w:div w:id="1979992382">
      <w:bodyDiv w:val="1"/>
      <w:marLeft w:val="0"/>
      <w:marRight w:val="0"/>
      <w:marTop w:val="0"/>
      <w:marBottom w:val="0"/>
      <w:divBdr>
        <w:top w:val="none" w:sz="0" w:space="0" w:color="auto"/>
        <w:left w:val="none" w:sz="0" w:space="0" w:color="auto"/>
        <w:bottom w:val="none" w:sz="0" w:space="0" w:color="auto"/>
        <w:right w:val="none" w:sz="0" w:space="0" w:color="auto"/>
      </w:divBdr>
    </w:div>
    <w:div w:id="1988515304">
      <w:bodyDiv w:val="1"/>
      <w:marLeft w:val="0"/>
      <w:marRight w:val="0"/>
      <w:marTop w:val="0"/>
      <w:marBottom w:val="0"/>
      <w:divBdr>
        <w:top w:val="none" w:sz="0" w:space="0" w:color="auto"/>
        <w:left w:val="none" w:sz="0" w:space="0" w:color="auto"/>
        <w:bottom w:val="none" w:sz="0" w:space="0" w:color="auto"/>
        <w:right w:val="none" w:sz="0" w:space="0" w:color="auto"/>
      </w:divBdr>
    </w:div>
    <w:div w:id="1990473417">
      <w:bodyDiv w:val="1"/>
      <w:marLeft w:val="0"/>
      <w:marRight w:val="0"/>
      <w:marTop w:val="0"/>
      <w:marBottom w:val="0"/>
      <w:divBdr>
        <w:top w:val="none" w:sz="0" w:space="0" w:color="auto"/>
        <w:left w:val="none" w:sz="0" w:space="0" w:color="auto"/>
        <w:bottom w:val="none" w:sz="0" w:space="0" w:color="auto"/>
        <w:right w:val="none" w:sz="0" w:space="0" w:color="auto"/>
      </w:divBdr>
    </w:div>
    <w:div w:id="1994526458">
      <w:bodyDiv w:val="1"/>
      <w:marLeft w:val="0"/>
      <w:marRight w:val="0"/>
      <w:marTop w:val="0"/>
      <w:marBottom w:val="0"/>
      <w:divBdr>
        <w:top w:val="none" w:sz="0" w:space="0" w:color="auto"/>
        <w:left w:val="none" w:sz="0" w:space="0" w:color="auto"/>
        <w:bottom w:val="none" w:sz="0" w:space="0" w:color="auto"/>
        <w:right w:val="none" w:sz="0" w:space="0" w:color="auto"/>
      </w:divBdr>
    </w:div>
    <w:div w:id="2019501864">
      <w:bodyDiv w:val="1"/>
      <w:marLeft w:val="0"/>
      <w:marRight w:val="0"/>
      <w:marTop w:val="0"/>
      <w:marBottom w:val="0"/>
      <w:divBdr>
        <w:top w:val="none" w:sz="0" w:space="0" w:color="auto"/>
        <w:left w:val="none" w:sz="0" w:space="0" w:color="auto"/>
        <w:bottom w:val="none" w:sz="0" w:space="0" w:color="auto"/>
        <w:right w:val="none" w:sz="0" w:space="0" w:color="auto"/>
      </w:divBdr>
    </w:div>
    <w:div w:id="2021347334">
      <w:bodyDiv w:val="1"/>
      <w:marLeft w:val="0"/>
      <w:marRight w:val="0"/>
      <w:marTop w:val="0"/>
      <w:marBottom w:val="0"/>
      <w:divBdr>
        <w:top w:val="none" w:sz="0" w:space="0" w:color="auto"/>
        <w:left w:val="none" w:sz="0" w:space="0" w:color="auto"/>
        <w:bottom w:val="none" w:sz="0" w:space="0" w:color="auto"/>
        <w:right w:val="none" w:sz="0" w:space="0" w:color="auto"/>
      </w:divBdr>
    </w:div>
    <w:div w:id="2021547348">
      <w:bodyDiv w:val="1"/>
      <w:marLeft w:val="0"/>
      <w:marRight w:val="0"/>
      <w:marTop w:val="0"/>
      <w:marBottom w:val="0"/>
      <w:divBdr>
        <w:top w:val="none" w:sz="0" w:space="0" w:color="auto"/>
        <w:left w:val="none" w:sz="0" w:space="0" w:color="auto"/>
        <w:bottom w:val="none" w:sz="0" w:space="0" w:color="auto"/>
        <w:right w:val="none" w:sz="0" w:space="0" w:color="auto"/>
      </w:divBdr>
    </w:div>
    <w:div w:id="2026470805">
      <w:bodyDiv w:val="1"/>
      <w:marLeft w:val="0"/>
      <w:marRight w:val="0"/>
      <w:marTop w:val="0"/>
      <w:marBottom w:val="0"/>
      <w:divBdr>
        <w:top w:val="none" w:sz="0" w:space="0" w:color="auto"/>
        <w:left w:val="none" w:sz="0" w:space="0" w:color="auto"/>
        <w:bottom w:val="none" w:sz="0" w:space="0" w:color="auto"/>
        <w:right w:val="none" w:sz="0" w:space="0" w:color="auto"/>
      </w:divBdr>
    </w:div>
    <w:div w:id="2026666122">
      <w:bodyDiv w:val="1"/>
      <w:marLeft w:val="0"/>
      <w:marRight w:val="0"/>
      <w:marTop w:val="0"/>
      <w:marBottom w:val="0"/>
      <w:divBdr>
        <w:top w:val="none" w:sz="0" w:space="0" w:color="auto"/>
        <w:left w:val="none" w:sz="0" w:space="0" w:color="auto"/>
        <w:bottom w:val="none" w:sz="0" w:space="0" w:color="auto"/>
        <w:right w:val="none" w:sz="0" w:space="0" w:color="auto"/>
      </w:divBdr>
    </w:div>
    <w:div w:id="2029871682">
      <w:bodyDiv w:val="1"/>
      <w:marLeft w:val="0"/>
      <w:marRight w:val="0"/>
      <w:marTop w:val="0"/>
      <w:marBottom w:val="0"/>
      <w:divBdr>
        <w:top w:val="none" w:sz="0" w:space="0" w:color="auto"/>
        <w:left w:val="none" w:sz="0" w:space="0" w:color="auto"/>
        <w:bottom w:val="none" w:sz="0" w:space="0" w:color="auto"/>
        <w:right w:val="none" w:sz="0" w:space="0" w:color="auto"/>
      </w:divBdr>
    </w:div>
    <w:div w:id="2030135264">
      <w:bodyDiv w:val="1"/>
      <w:marLeft w:val="0"/>
      <w:marRight w:val="0"/>
      <w:marTop w:val="0"/>
      <w:marBottom w:val="0"/>
      <w:divBdr>
        <w:top w:val="none" w:sz="0" w:space="0" w:color="auto"/>
        <w:left w:val="none" w:sz="0" w:space="0" w:color="auto"/>
        <w:bottom w:val="none" w:sz="0" w:space="0" w:color="auto"/>
        <w:right w:val="none" w:sz="0" w:space="0" w:color="auto"/>
      </w:divBdr>
    </w:div>
    <w:div w:id="2034842603">
      <w:bodyDiv w:val="1"/>
      <w:marLeft w:val="0"/>
      <w:marRight w:val="0"/>
      <w:marTop w:val="0"/>
      <w:marBottom w:val="0"/>
      <w:divBdr>
        <w:top w:val="none" w:sz="0" w:space="0" w:color="auto"/>
        <w:left w:val="none" w:sz="0" w:space="0" w:color="auto"/>
        <w:bottom w:val="none" w:sz="0" w:space="0" w:color="auto"/>
        <w:right w:val="none" w:sz="0" w:space="0" w:color="auto"/>
      </w:divBdr>
    </w:div>
    <w:div w:id="2051369738">
      <w:bodyDiv w:val="1"/>
      <w:marLeft w:val="0"/>
      <w:marRight w:val="0"/>
      <w:marTop w:val="0"/>
      <w:marBottom w:val="0"/>
      <w:divBdr>
        <w:top w:val="none" w:sz="0" w:space="0" w:color="auto"/>
        <w:left w:val="none" w:sz="0" w:space="0" w:color="auto"/>
        <w:bottom w:val="none" w:sz="0" w:space="0" w:color="auto"/>
        <w:right w:val="none" w:sz="0" w:space="0" w:color="auto"/>
      </w:divBdr>
    </w:div>
    <w:div w:id="2060326339">
      <w:bodyDiv w:val="1"/>
      <w:marLeft w:val="0"/>
      <w:marRight w:val="0"/>
      <w:marTop w:val="0"/>
      <w:marBottom w:val="0"/>
      <w:divBdr>
        <w:top w:val="none" w:sz="0" w:space="0" w:color="auto"/>
        <w:left w:val="none" w:sz="0" w:space="0" w:color="auto"/>
        <w:bottom w:val="none" w:sz="0" w:space="0" w:color="auto"/>
        <w:right w:val="none" w:sz="0" w:space="0" w:color="auto"/>
      </w:divBdr>
    </w:div>
    <w:div w:id="2068675195">
      <w:bodyDiv w:val="1"/>
      <w:marLeft w:val="0"/>
      <w:marRight w:val="0"/>
      <w:marTop w:val="0"/>
      <w:marBottom w:val="0"/>
      <w:divBdr>
        <w:top w:val="none" w:sz="0" w:space="0" w:color="auto"/>
        <w:left w:val="none" w:sz="0" w:space="0" w:color="auto"/>
        <w:bottom w:val="none" w:sz="0" w:space="0" w:color="auto"/>
        <w:right w:val="none" w:sz="0" w:space="0" w:color="auto"/>
      </w:divBdr>
    </w:div>
    <w:div w:id="2071609361">
      <w:bodyDiv w:val="1"/>
      <w:marLeft w:val="0"/>
      <w:marRight w:val="0"/>
      <w:marTop w:val="0"/>
      <w:marBottom w:val="0"/>
      <w:divBdr>
        <w:top w:val="none" w:sz="0" w:space="0" w:color="auto"/>
        <w:left w:val="none" w:sz="0" w:space="0" w:color="auto"/>
        <w:bottom w:val="none" w:sz="0" w:space="0" w:color="auto"/>
        <w:right w:val="none" w:sz="0" w:space="0" w:color="auto"/>
      </w:divBdr>
    </w:div>
    <w:div w:id="2071730192">
      <w:bodyDiv w:val="1"/>
      <w:marLeft w:val="0"/>
      <w:marRight w:val="0"/>
      <w:marTop w:val="0"/>
      <w:marBottom w:val="0"/>
      <w:divBdr>
        <w:top w:val="none" w:sz="0" w:space="0" w:color="auto"/>
        <w:left w:val="none" w:sz="0" w:space="0" w:color="auto"/>
        <w:bottom w:val="none" w:sz="0" w:space="0" w:color="auto"/>
        <w:right w:val="none" w:sz="0" w:space="0" w:color="auto"/>
      </w:divBdr>
    </w:div>
    <w:div w:id="2102488055">
      <w:bodyDiv w:val="1"/>
      <w:marLeft w:val="0"/>
      <w:marRight w:val="0"/>
      <w:marTop w:val="0"/>
      <w:marBottom w:val="0"/>
      <w:divBdr>
        <w:top w:val="none" w:sz="0" w:space="0" w:color="auto"/>
        <w:left w:val="none" w:sz="0" w:space="0" w:color="auto"/>
        <w:bottom w:val="none" w:sz="0" w:space="0" w:color="auto"/>
        <w:right w:val="none" w:sz="0" w:space="0" w:color="auto"/>
      </w:divBdr>
    </w:div>
    <w:div w:id="2126270163">
      <w:bodyDiv w:val="1"/>
      <w:marLeft w:val="0"/>
      <w:marRight w:val="0"/>
      <w:marTop w:val="0"/>
      <w:marBottom w:val="0"/>
      <w:divBdr>
        <w:top w:val="none" w:sz="0" w:space="0" w:color="auto"/>
        <w:left w:val="none" w:sz="0" w:space="0" w:color="auto"/>
        <w:bottom w:val="none" w:sz="0" w:space="0" w:color="auto"/>
        <w:right w:val="none" w:sz="0" w:space="0" w:color="auto"/>
      </w:divBdr>
    </w:div>
    <w:div w:id="2126381234">
      <w:bodyDiv w:val="1"/>
      <w:marLeft w:val="0"/>
      <w:marRight w:val="0"/>
      <w:marTop w:val="0"/>
      <w:marBottom w:val="0"/>
      <w:divBdr>
        <w:top w:val="none" w:sz="0" w:space="0" w:color="auto"/>
        <w:left w:val="none" w:sz="0" w:space="0" w:color="auto"/>
        <w:bottom w:val="none" w:sz="0" w:space="0" w:color="auto"/>
        <w:right w:val="none" w:sz="0" w:space="0" w:color="auto"/>
      </w:divBdr>
    </w:div>
    <w:div w:id="2133591371">
      <w:bodyDiv w:val="1"/>
      <w:marLeft w:val="0"/>
      <w:marRight w:val="0"/>
      <w:marTop w:val="0"/>
      <w:marBottom w:val="0"/>
      <w:divBdr>
        <w:top w:val="none" w:sz="0" w:space="0" w:color="auto"/>
        <w:left w:val="none" w:sz="0" w:space="0" w:color="auto"/>
        <w:bottom w:val="none" w:sz="0" w:space="0" w:color="auto"/>
        <w:right w:val="none" w:sz="0" w:space="0" w:color="auto"/>
      </w:divBdr>
    </w:div>
    <w:div w:id="2136559439">
      <w:bodyDiv w:val="1"/>
      <w:marLeft w:val="0"/>
      <w:marRight w:val="0"/>
      <w:marTop w:val="0"/>
      <w:marBottom w:val="0"/>
      <w:divBdr>
        <w:top w:val="none" w:sz="0" w:space="0" w:color="auto"/>
        <w:left w:val="none" w:sz="0" w:space="0" w:color="auto"/>
        <w:bottom w:val="none" w:sz="0" w:space="0" w:color="auto"/>
        <w:right w:val="none" w:sz="0" w:space="0" w:color="auto"/>
      </w:divBdr>
    </w:div>
    <w:div w:id="2136559455">
      <w:bodyDiv w:val="1"/>
      <w:marLeft w:val="0"/>
      <w:marRight w:val="0"/>
      <w:marTop w:val="0"/>
      <w:marBottom w:val="0"/>
      <w:divBdr>
        <w:top w:val="none" w:sz="0" w:space="0" w:color="auto"/>
        <w:left w:val="none" w:sz="0" w:space="0" w:color="auto"/>
        <w:bottom w:val="none" w:sz="0" w:space="0" w:color="auto"/>
        <w:right w:val="none" w:sz="0" w:space="0" w:color="auto"/>
      </w:divBdr>
    </w:div>
    <w:div w:id="2141342865">
      <w:bodyDiv w:val="1"/>
      <w:marLeft w:val="0"/>
      <w:marRight w:val="0"/>
      <w:marTop w:val="0"/>
      <w:marBottom w:val="0"/>
      <w:divBdr>
        <w:top w:val="none" w:sz="0" w:space="0" w:color="auto"/>
        <w:left w:val="none" w:sz="0" w:space="0" w:color="auto"/>
        <w:bottom w:val="none" w:sz="0" w:space="0" w:color="auto"/>
        <w:right w:val="none" w:sz="0" w:space="0" w:color="auto"/>
      </w:divBdr>
    </w:div>
    <w:div w:id="2142377070">
      <w:bodyDiv w:val="1"/>
      <w:marLeft w:val="0"/>
      <w:marRight w:val="0"/>
      <w:marTop w:val="0"/>
      <w:marBottom w:val="0"/>
      <w:divBdr>
        <w:top w:val="none" w:sz="0" w:space="0" w:color="auto"/>
        <w:left w:val="none" w:sz="0" w:space="0" w:color="auto"/>
        <w:bottom w:val="none" w:sz="0" w:space="0" w:color="auto"/>
        <w:right w:val="none" w:sz="0" w:space="0" w:color="auto"/>
      </w:divBdr>
    </w:div>
    <w:div w:id="214580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sk.sk/%C3%9Arad/Organiza%C4%8Dn%C3%A9jednotky%C3%9AraduBBSK/OddelenieCatching-UpRegions/Kontakt.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ks.s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6967B-C45C-4482-87B6-314599A45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2417</Words>
  <Characters>13777</Characters>
  <Application>Microsoft Office Word</Application>
  <DocSecurity>0</DocSecurity>
  <Lines>114</Lines>
  <Paragraphs>32</Paragraphs>
  <ScaleCrop>false</ScaleCrop>
  <HeadingPairs>
    <vt:vector size="2" baseType="variant">
      <vt:variant>
        <vt:lpstr>Názov</vt:lpstr>
      </vt:variant>
      <vt:variant>
        <vt:i4>1</vt:i4>
      </vt:variant>
    </vt:vector>
  </HeadingPairs>
  <TitlesOfParts>
    <vt:vector size="1" baseType="lpstr">
      <vt:lpstr/>
    </vt:vector>
  </TitlesOfParts>
  <Company>MPRR SR</Company>
  <LinksUpToDate>false</LinksUpToDate>
  <CharactersWithSpaces>16162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Barčiakova Jana</dc:creator>
  <cp:lastModifiedBy>Babková, Lýdia</cp:lastModifiedBy>
  <cp:revision>2</cp:revision>
  <cp:lastPrinted>2017-09-06T06:12:00Z</cp:lastPrinted>
  <dcterms:created xsi:type="dcterms:W3CDTF">2022-07-21T11:03:00Z</dcterms:created>
  <dcterms:modified xsi:type="dcterms:W3CDTF">2022-07-21T11:03:00Z</dcterms:modified>
</cp:coreProperties>
</file>