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ED21" w14:textId="77777777" w:rsidR="00B03B3C" w:rsidRDefault="00B03B3C"/>
    <w:p w14:paraId="32B0AD1A" w14:textId="77777777" w:rsidR="00B03B3C" w:rsidRDefault="00B03B3C"/>
    <w:p w14:paraId="37B68B35" w14:textId="77777777" w:rsidR="00B03B3C" w:rsidRDefault="00B03B3C"/>
    <w:p w14:paraId="3DFA802E" w14:textId="77777777" w:rsidR="00B03B3C" w:rsidRDefault="00B03B3C"/>
    <w:p w14:paraId="76635EEA" w14:textId="77777777" w:rsidR="00B03B3C" w:rsidRDefault="00B03B3C"/>
    <w:p w14:paraId="0E0380D2" w14:textId="77777777" w:rsidR="00B03B3C" w:rsidRDefault="00B03B3C"/>
    <w:p w14:paraId="1DB4FCF0" w14:textId="77777777" w:rsidR="00B03B3C" w:rsidRDefault="00B03B3C"/>
    <w:p w14:paraId="2F0711F3" w14:textId="77777777" w:rsidR="00B03B3C" w:rsidRDefault="00B03B3C"/>
    <w:p w14:paraId="1E9B83E9" w14:textId="77777777" w:rsidR="00B03B3C" w:rsidRDefault="00B03B3C"/>
    <w:p w14:paraId="7758D5C7" w14:textId="3D486D72" w:rsidR="00330174" w:rsidRPr="00B03B3C" w:rsidRDefault="00CB73EE" w:rsidP="00B03B3C">
      <w:pPr>
        <w:jc w:val="center"/>
        <w:rPr>
          <w:sz w:val="36"/>
          <w:szCs w:val="36"/>
        </w:rPr>
      </w:pPr>
      <w:r w:rsidRPr="00B03B3C">
        <w:rPr>
          <w:sz w:val="36"/>
          <w:szCs w:val="36"/>
        </w:rPr>
        <w:t>Vytvorenie Kompetenčného centra kybernetickej bezpečnosti</w:t>
      </w:r>
    </w:p>
    <w:p w14:paraId="4CD3C796" w14:textId="13655D3F" w:rsidR="00CB73EE" w:rsidRDefault="004E1DC6" w:rsidP="00B03B3C">
      <w:pPr>
        <w:jc w:val="center"/>
        <w:rPr>
          <w:sz w:val="32"/>
          <w:szCs w:val="32"/>
        </w:rPr>
      </w:pPr>
      <w:r w:rsidRPr="00B03B3C">
        <w:rPr>
          <w:sz w:val="32"/>
          <w:szCs w:val="32"/>
        </w:rPr>
        <w:t xml:space="preserve">Vzor </w:t>
      </w:r>
      <w:r w:rsidR="004648F1">
        <w:rPr>
          <w:sz w:val="32"/>
          <w:szCs w:val="32"/>
        </w:rPr>
        <w:t>K</w:t>
      </w:r>
      <w:r w:rsidRPr="00B03B3C">
        <w:rPr>
          <w:sz w:val="32"/>
          <w:szCs w:val="32"/>
        </w:rPr>
        <w:t>ompetenčného centra</w:t>
      </w:r>
      <w:r w:rsidR="00B03B3C" w:rsidRPr="00B03B3C">
        <w:rPr>
          <w:sz w:val="32"/>
          <w:szCs w:val="32"/>
        </w:rPr>
        <w:t xml:space="preserve"> kybernetickej bezpečnosti</w:t>
      </w:r>
    </w:p>
    <w:p w14:paraId="5E3245C9" w14:textId="77777777" w:rsidR="00B03B3C" w:rsidRDefault="00B03B3C" w:rsidP="00B03B3C"/>
    <w:p w14:paraId="6833EC65" w14:textId="77777777" w:rsidR="00B03B3C" w:rsidRDefault="00B03B3C" w:rsidP="00B03B3C"/>
    <w:p w14:paraId="56A2A058" w14:textId="77777777" w:rsidR="00B03B3C" w:rsidRDefault="00B03B3C" w:rsidP="00B03B3C"/>
    <w:p w14:paraId="47311716" w14:textId="77777777" w:rsidR="00B03B3C" w:rsidRDefault="00B03B3C" w:rsidP="00B03B3C"/>
    <w:p w14:paraId="22225C26" w14:textId="77777777" w:rsidR="00B03B3C" w:rsidRDefault="00B03B3C" w:rsidP="00B03B3C"/>
    <w:p w14:paraId="7C06592D" w14:textId="77777777" w:rsidR="00B03B3C" w:rsidRDefault="00B03B3C" w:rsidP="00B03B3C"/>
    <w:p w14:paraId="57247AB1" w14:textId="77777777" w:rsidR="00B03B3C" w:rsidRDefault="00B03B3C" w:rsidP="00B03B3C"/>
    <w:p w14:paraId="2FB2081F" w14:textId="77777777" w:rsidR="00B03B3C" w:rsidRDefault="00B03B3C" w:rsidP="00B03B3C"/>
    <w:p w14:paraId="6499FABE" w14:textId="77777777" w:rsidR="00B03B3C" w:rsidRDefault="00B03B3C" w:rsidP="00B03B3C"/>
    <w:p w14:paraId="50CD6AAA" w14:textId="77777777" w:rsidR="00B03B3C" w:rsidRDefault="00B03B3C" w:rsidP="00B03B3C"/>
    <w:p w14:paraId="59397CBE" w14:textId="77777777" w:rsidR="00B03B3C" w:rsidRDefault="00B03B3C" w:rsidP="00B03B3C"/>
    <w:p w14:paraId="2243E555" w14:textId="77777777" w:rsidR="00B03B3C" w:rsidRDefault="00B03B3C" w:rsidP="00B03B3C"/>
    <w:p w14:paraId="1FC78A29" w14:textId="77777777" w:rsidR="00B03B3C" w:rsidRDefault="00B03B3C" w:rsidP="00B03B3C"/>
    <w:p w14:paraId="783D586C" w14:textId="77777777" w:rsidR="00B03B3C" w:rsidRDefault="00B03B3C" w:rsidP="00B03B3C"/>
    <w:p w14:paraId="213323B3" w14:textId="77777777" w:rsidR="00B03B3C" w:rsidRDefault="00B03B3C" w:rsidP="00B03B3C"/>
    <w:p w14:paraId="47209B3B" w14:textId="77777777" w:rsidR="00B03B3C" w:rsidRDefault="00B03B3C" w:rsidP="00B03B3C"/>
    <w:p w14:paraId="000680F3" w14:textId="77777777" w:rsidR="00B03B3C" w:rsidRDefault="00B03B3C" w:rsidP="00B03B3C"/>
    <w:p w14:paraId="6455B4DB" w14:textId="3AFC66F4" w:rsidR="00B03B3C" w:rsidRPr="00B03B3C" w:rsidRDefault="00B03B3C" w:rsidP="00B03B3C">
      <w:pPr>
        <w:jc w:val="center"/>
        <w:rPr>
          <w:sz w:val="32"/>
          <w:szCs w:val="32"/>
        </w:rPr>
      </w:pPr>
      <w:r>
        <w:t>MIRRI, Bratislava, 2022</w:t>
      </w:r>
    </w:p>
    <w:p w14:paraId="522CB6D7" w14:textId="4217BEFF" w:rsidR="00B03B3C" w:rsidRDefault="00B03B3C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5022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544DEC" w14:textId="512136B3" w:rsidR="00560367" w:rsidRDefault="00560367">
          <w:pPr>
            <w:pStyle w:val="Hlavikaobsahu"/>
          </w:pPr>
          <w:r>
            <w:t>Obsah</w:t>
          </w:r>
        </w:p>
        <w:p w14:paraId="78DC9E85" w14:textId="64FCA8BE" w:rsidR="00560367" w:rsidRDefault="0056036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671048" w:history="1">
            <w:r w:rsidRPr="00B23E7D">
              <w:rPr>
                <w:rStyle w:val="Hypertextovprepojenie"/>
                <w:b/>
                <w:bCs/>
                <w:noProof/>
                <w:lang w:eastAsia="sk-SK"/>
              </w:rPr>
              <w:t>1 Zdôvodnenie vytvorenia Kompetenčného centra kybernetickej bezpečnosti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A5CC3" w14:textId="5CCBAAE9" w:rsidR="00560367" w:rsidRDefault="009F6D1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14671049" w:history="1">
            <w:r w:rsidR="00560367" w:rsidRPr="00B23E7D">
              <w:rPr>
                <w:rStyle w:val="Hypertextovprepojenie"/>
                <w:b/>
                <w:bCs/>
                <w:noProof/>
              </w:rPr>
              <w:t>2 Zariadenie a vybavenie Kompetenčného centra</w:t>
            </w:r>
            <w:r w:rsidR="00560367">
              <w:rPr>
                <w:noProof/>
                <w:webHidden/>
              </w:rPr>
              <w:tab/>
            </w:r>
            <w:r w:rsidR="00560367">
              <w:rPr>
                <w:noProof/>
                <w:webHidden/>
              </w:rPr>
              <w:fldChar w:fldCharType="begin"/>
            </w:r>
            <w:r w:rsidR="00560367">
              <w:rPr>
                <w:noProof/>
                <w:webHidden/>
              </w:rPr>
              <w:instrText xml:space="preserve"> PAGEREF _Toc114671049 \h </w:instrText>
            </w:r>
            <w:r w:rsidR="00560367">
              <w:rPr>
                <w:noProof/>
                <w:webHidden/>
              </w:rPr>
            </w:r>
            <w:r w:rsidR="00560367">
              <w:rPr>
                <w:noProof/>
                <w:webHidden/>
              </w:rPr>
              <w:fldChar w:fldCharType="separate"/>
            </w:r>
            <w:r w:rsidR="00560367">
              <w:rPr>
                <w:noProof/>
                <w:webHidden/>
              </w:rPr>
              <w:t>7</w:t>
            </w:r>
            <w:r w:rsidR="00560367">
              <w:rPr>
                <w:noProof/>
                <w:webHidden/>
              </w:rPr>
              <w:fldChar w:fldCharType="end"/>
            </w:r>
          </w:hyperlink>
        </w:p>
        <w:p w14:paraId="028575D7" w14:textId="33EBF179" w:rsidR="00560367" w:rsidRDefault="009F6D1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14671050" w:history="1">
            <w:r w:rsidR="00560367" w:rsidRPr="00B23E7D">
              <w:rPr>
                <w:rStyle w:val="Hypertextovprepojenie"/>
                <w:b/>
                <w:bCs/>
                <w:noProof/>
              </w:rPr>
              <w:t>3 Výzva na vytvorenie Kompetenčného centra</w:t>
            </w:r>
            <w:r w:rsidR="00560367">
              <w:rPr>
                <w:noProof/>
                <w:webHidden/>
              </w:rPr>
              <w:tab/>
            </w:r>
            <w:r w:rsidR="00560367">
              <w:rPr>
                <w:noProof/>
                <w:webHidden/>
              </w:rPr>
              <w:fldChar w:fldCharType="begin"/>
            </w:r>
            <w:r w:rsidR="00560367">
              <w:rPr>
                <w:noProof/>
                <w:webHidden/>
              </w:rPr>
              <w:instrText xml:space="preserve"> PAGEREF _Toc114671050 \h </w:instrText>
            </w:r>
            <w:r w:rsidR="00560367">
              <w:rPr>
                <w:noProof/>
                <w:webHidden/>
              </w:rPr>
            </w:r>
            <w:r w:rsidR="00560367">
              <w:rPr>
                <w:noProof/>
                <w:webHidden/>
              </w:rPr>
              <w:fldChar w:fldCharType="separate"/>
            </w:r>
            <w:r w:rsidR="00560367">
              <w:rPr>
                <w:noProof/>
                <w:webHidden/>
              </w:rPr>
              <w:t>10</w:t>
            </w:r>
            <w:r w:rsidR="00560367">
              <w:rPr>
                <w:noProof/>
                <w:webHidden/>
              </w:rPr>
              <w:fldChar w:fldCharType="end"/>
            </w:r>
          </w:hyperlink>
        </w:p>
        <w:p w14:paraId="673E26E8" w14:textId="7D9B7D42" w:rsidR="00560367" w:rsidRDefault="00560367">
          <w:r>
            <w:rPr>
              <w:b/>
              <w:bCs/>
            </w:rPr>
            <w:fldChar w:fldCharType="end"/>
          </w:r>
        </w:p>
      </w:sdtContent>
    </w:sdt>
    <w:p w14:paraId="03C546D2" w14:textId="77777777" w:rsidR="002F6B7C" w:rsidRDefault="002F6B7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sk-SK"/>
        </w:rPr>
      </w:pPr>
      <w:r>
        <w:rPr>
          <w:b/>
          <w:bCs/>
          <w:lang w:eastAsia="sk-SK"/>
        </w:rPr>
        <w:br w:type="page"/>
      </w:r>
    </w:p>
    <w:p w14:paraId="430DBFA4" w14:textId="1F9A769E" w:rsidR="004E1DC6" w:rsidRPr="00D44212" w:rsidRDefault="00D44212" w:rsidP="00D44212">
      <w:pPr>
        <w:pStyle w:val="Nadpis1"/>
        <w:rPr>
          <w:b/>
          <w:bCs/>
        </w:rPr>
      </w:pPr>
      <w:bookmarkStart w:id="0" w:name="_Toc114671048"/>
      <w:r w:rsidRPr="00D44212">
        <w:rPr>
          <w:b/>
          <w:bCs/>
          <w:lang w:eastAsia="sk-SK"/>
        </w:rPr>
        <w:lastRenderedPageBreak/>
        <w:t xml:space="preserve">1 Zdôvodnenie vytvorenia </w:t>
      </w:r>
      <w:r w:rsidR="006A2513">
        <w:rPr>
          <w:b/>
          <w:bCs/>
          <w:lang w:eastAsia="sk-SK"/>
        </w:rPr>
        <w:t>K</w:t>
      </w:r>
      <w:r w:rsidRPr="00D44212">
        <w:rPr>
          <w:b/>
          <w:bCs/>
          <w:lang w:eastAsia="sk-SK"/>
        </w:rPr>
        <w:t>ompetenčného centra kybernetickej bezpečnosti</w:t>
      </w:r>
      <w:bookmarkEnd w:id="0"/>
    </w:p>
    <w:p w14:paraId="3F953AFE" w14:textId="4A30764F" w:rsidR="005A3D22" w:rsidRPr="006A2513" w:rsidRDefault="00E61984" w:rsidP="00D44212">
      <w:pPr>
        <w:snapToGrid w:val="0"/>
        <w:spacing w:before="240" w:after="0" w:line="276" w:lineRule="auto"/>
        <w:jc w:val="both"/>
        <w:rPr>
          <w:sz w:val="23"/>
          <w:szCs w:val="23"/>
        </w:rPr>
      </w:pPr>
      <w:r>
        <w:t xml:space="preserve">Ministerstvo investícií, regionálneho rozvoja a informatizácie Slovenskej republiky (ďalej len „MIRRI“) ako realizátor </w:t>
      </w:r>
      <w:r w:rsidRPr="006A2513">
        <w:rPr>
          <w:sz w:val="23"/>
          <w:szCs w:val="23"/>
        </w:rPr>
        <w:t xml:space="preserve">Reformy č. 5 </w:t>
      </w:r>
      <w:r>
        <w:t>„Skvalitnenie vzdelávania a zabezpečenie spôsobilosti v oblasti KIB</w:t>
      </w:r>
      <w:r w:rsidR="00D07054">
        <w:t xml:space="preserve"> </w:t>
      </w:r>
      <w:bookmarkStart w:id="1" w:name="_GoBack"/>
      <w:bookmarkEnd w:id="1"/>
      <w:r>
        <w:t>„</w:t>
      </w:r>
      <w:r w:rsidR="005A3D22" w:rsidRPr="006A2513">
        <w:rPr>
          <w:sz w:val="23"/>
          <w:szCs w:val="23"/>
        </w:rPr>
        <w:t xml:space="preserve">Komponentu 17 </w:t>
      </w:r>
      <w:r>
        <w:rPr>
          <w:sz w:val="23"/>
          <w:szCs w:val="23"/>
        </w:rPr>
        <w:t xml:space="preserve">, </w:t>
      </w:r>
      <w:r w:rsidR="005A3D22" w:rsidRPr="006A2513">
        <w:rPr>
          <w:sz w:val="23"/>
          <w:szCs w:val="23"/>
        </w:rPr>
        <w:t xml:space="preserve">Plánu obnovy a odolnosti Slovenskej republiky, , </w:t>
      </w:r>
      <w:r>
        <w:rPr>
          <w:sz w:val="23"/>
          <w:szCs w:val="23"/>
        </w:rPr>
        <w:t xml:space="preserve">pripravuje </w:t>
      </w:r>
      <w:r w:rsidR="005A3D22" w:rsidRPr="006A2513">
        <w:rPr>
          <w:b/>
          <w:bCs/>
          <w:sz w:val="23"/>
          <w:szCs w:val="23"/>
        </w:rPr>
        <w:t>Výzv</w:t>
      </w:r>
      <w:r>
        <w:rPr>
          <w:b/>
          <w:bCs/>
          <w:sz w:val="23"/>
          <w:szCs w:val="23"/>
        </w:rPr>
        <w:t>u</w:t>
      </w:r>
      <w:r w:rsidR="005A3D22" w:rsidRPr="006A2513">
        <w:rPr>
          <w:b/>
          <w:bCs/>
          <w:sz w:val="23"/>
          <w:szCs w:val="23"/>
        </w:rPr>
        <w:t xml:space="preserve"> na vytvorenie Kompetenčných centier kybernetickej bezpečnosti </w:t>
      </w:r>
      <w:r w:rsidR="005A3D22" w:rsidRPr="006A2513">
        <w:rPr>
          <w:sz w:val="23"/>
          <w:szCs w:val="23"/>
        </w:rPr>
        <w:t>(ďalej len „výzva“).</w:t>
      </w:r>
    </w:p>
    <w:p w14:paraId="6E65CAD9" w14:textId="5223CC36" w:rsidR="005A3D22" w:rsidRPr="006A2513" w:rsidRDefault="005A3D22" w:rsidP="004E1DC6">
      <w:pPr>
        <w:spacing w:after="0"/>
        <w:jc w:val="both"/>
        <w:rPr>
          <w:sz w:val="23"/>
          <w:szCs w:val="23"/>
        </w:rPr>
      </w:pPr>
    </w:p>
    <w:p w14:paraId="39C7BA6F" w14:textId="5521B5D1" w:rsidR="00E61984" w:rsidRDefault="00E61984" w:rsidP="00E61984">
      <w:pPr>
        <w:jc w:val="both"/>
        <w:rPr>
          <w:rStyle w:val="normaltextrun"/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>Výzva by mala umožniť</w:t>
      </w:r>
      <w:r w:rsidR="00B773F6">
        <w:rPr>
          <w:rStyle w:val="normaltextrun"/>
          <w:rFonts w:ascii="Calibri" w:hAnsi="Calibri" w:cs="Calibri"/>
          <w:sz w:val="23"/>
          <w:szCs w:val="23"/>
        </w:rPr>
        <w:t xml:space="preserve"> čerpanie finančných prostriedkov z mechanizmu na </w:t>
      </w:r>
      <w:r>
        <w:rPr>
          <w:rStyle w:val="normaltextrun"/>
          <w:rFonts w:ascii="Calibri" w:hAnsi="Calibri" w:cs="Calibri"/>
          <w:sz w:val="23"/>
          <w:szCs w:val="23"/>
        </w:rPr>
        <w:t xml:space="preserve">vybudovanie </w:t>
      </w:r>
      <w:r w:rsidR="00B773F6">
        <w:rPr>
          <w:rStyle w:val="normaltextrun"/>
          <w:rFonts w:ascii="Calibri" w:hAnsi="Calibri" w:cs="Calibri"/>
          <w:sz w:val="23"/>
          <w:szCs w:val="23"/>
        </w:rPr>
        <w:t xml:space="preserve">a prevádzku </w:t>
      </w:r>
      <w:r>
        <w:rPr>
          <w:rStyle w:val="normaltextrun"/>
          <w:rFonts w:ascii="Calibri" w:hAnsi="Calibri" w:cs="Calibri"/>
          <w:sz w:val="23"/>
          <w:szCs w:val="23"/>
        </w:rPr>
        <w:t>K</w:t>
      </w:r>
      <w:r w:rsidRPr="006A2513">
        <w:rPr>
          <w:rStyle w:val="normaltextrun"/>
          <w:rFonts w:ascii="Calibri" w:hAnsi="Calibri" w:cs="Calibri"/>
          <w:sz w:val="23"/>
          <w:szCs w:val="23"/>
        </w:rPr>
        <w:t>ompetenčn</w:t>
      </w:r>
      <w:r>
        <w:rPr>
          <w:rStyle w:val="normaltextrun"/>
          <w:rFonts w:ascii="Calibri" w:hAnsi="Calibri" w:cs="Calibri"/>
          <w:sz w:val="23"/>
          <w:szCs w:val="23"/>
        </w:rPr>
        <w:t xml:space="preserve">ých </w:t>
      </w:r>
      <w:r w:rsidRPr="006A2513">
        <w:rPr>
          <w:rStyle w:val="normaltextrun"/>
          <w:rFonts w:ascii="Calibri" w:hAnsi="Calibri" w:cs="Calibri"/>
          <w:sz w:val="23"/>
          <w:szCs w:val="23"/>
        </w:rPr>
        <w:t>cent</w:t>
      </w:r>
      <w:r w:rsidR="00B773F6">
        <w:rPr>
          <w:rStyle w:val="normaltextrun"/>
          <w:rFonts w:ascii="Calibri" w:hAnsi="Calibri" w:cs="Calibri"/>
          <w:sz w:val="23"/>
          <w:szCs w:val="23"/>
        </w:rPr>
        <w:t>ier</w:t>
      </w:r>
      <w:r w:rsidRPr="006A2513">
        <w:rPr>
          <w:rStyle w:val="normaltextrun"/>
          <w:rFonts w:ascii="Calibri" w:hAnsi="Calibri" w:cs="Calibri"/>
          <w:sz w:val="23"/>
          <w:szCs w:val="23"/>
        </w:rPr>
        <w:t xml:space="preserve"> kybernetickej bezpečnosti (ďalej len „</w:t>
      </w:r>
      <w:r>
        <w:rPr>
          <w:rStyle w:val="normaltextrun"/>
          <w:rFonts w:ascii="Calibri" w:hAnsi="Calibri" w:cs="Calibri"/>
          <w:sz w:val="23"/>
          <w:szCs w:val="23"/>
        </w:rPr>
        <w:t>K</w:t>
      </w:r>
      <w:r w:rsidRPr="006A2513">
        <w:rPr>
          <w:rStyle w:val="normaltextrun"/>
          <w:rFonts w:ascii="Calibri" w:hAnsi="Calibri" w:cs="Calibri"/>
          <w:sz w:val="23"/>
          <w:szCs w:val="23"/>
        </w:rPr>
        <w:t>ompetenčné centr</w:t>
      </w:r>
      <w:r w:rsidRPr="006A2513">
        <w:rPr>
          <w:rStyle w:val="normaltextrun"/>
          <w:sz w:val="23"/>
          <w:szCs w:val="23"/>
        </w:rPr>
        <w:t>á</w:t>
      </w:r>
      <w:r w:rsidRPr="006A2513">
        <w:rPr>
          <w:rStyle w:val="normaltextrun"/>
          <w:rFonts w:ascii="Calibri" w:hAnsi="Calibri" w:cs="Calibri"/>
          <w:sz w:val="23"/>
          <w:szCs w:val="23"/>
        </w:rPr>
        <w:t>“) na vysokých školách pôsobiacich v Slovenskej republike (ďalej len „VŠ“). Budú zamerané najmä</w:t>
      </w:r>
      <w:r>
        <w:rPr>
          <w:rStyle w:val="normaltextrun"/>
          <w:rFonts w:ascii="Calibri" w:hAnsi="Calibri" w:cs="Calibri"/>
          <w:sz w:val="23"/>
          <w:szCs w:val="23"/>
        </w:rPr>
        <w:t>:</w:t>
      </w:r>
    </w:p>
    <w:p w14:paraId="016199D2" w14:textId="4566D71C" w:rsidR="00E61984" w:rsidRDefault="00E61984" w:rsidP="00550BDD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 w:rsidRPr="00550BDD">
        <w:t xml:space="preserve">na systematickú </w:t>
      </w:r>
      <w:r>
        <w:rPr>
          <w:sz w:val="23"/>
          <w:szCs w:val="23"/>
        </w:rPr>
        <w:t xml:space="preserve">spoluprácu </w:t>
      </w:r>
      <w:r w:rsidRPr="00360FB0">
        <w:rPr>
          <w:sz w:val="23"/>
          <w:szCs w:val="23"/>
        </w:rPr>
        <w:t>pri vzd</w:t>
      </w:r>
      <w:r>
        <w:rPr>
          <w:sz w:val="23"/>
          <w:szCs w:val="23"/>
        </w:rPr>
        <w:t xml:space="preserve">elávaní </w:t>
      </w:r>
      <w:r w:rsidRPr="00360FB0">
        <w:rPr>
          <w:sz w:val="23"/>
          <w:szCs w:val="23"/>
        </w:rPr>
        <w:t>pre zabezpečenie potrebných kapacít a zručností,</w:t>
      </w:r>
    </w:p>
    <w:p w14:paraId="6249284F" w14:textId="34A8A8F7" w:rsidR="00E61984" w:rsidRDefault="00E61984" w:rsidP="00550BDD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 w:rsidRPr="00360FB0">
        <w:rPr>
          <w:sz w:val="23"/>
          <w:szCs w:val="23"/>
        </w:rPr>
        <w:t xml:space="preserve">metodickej pomoci verejnej správe, </w:t>
      </w:r>
    </w:p>
    <w:p w14:paraId="0ED0927F" w14:textId="77777777" w:rsidR="00E61984" w:rsidRDefault="00E61984" w:rsidP="00550BDD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 w:rsidRPr="00360FB0">
        <w:rPr>
          <w:sz w:val="23"/>
          <w:szCs w:val="23"/>
        </w:rPr>
        <w:t>vývoj nových bezpečnostných riešení</w:t>
      </w:r>
      <w:r>
        <w:rPr>
          <w:sz w:val="23"/>
          <w:szCs w:val="23"/>
        </w:rPr>
        <w:t xml:space="preserve"> a </w:t>
      </w:r>
    </w:p>
    <w:p w14:paraId="3145ED82" w14:textId="09033B30" w:rsidR="00E61984" w:rsidRDefault="00E61984" w:rsidP="00550BDD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042429">
        <w:rPr>
          <w:sz w:val="23"/>
          <w:szCs w:val="23"/>
        </w:rPr>
        <w:t>adviazanie medzinárodnej spolupráce s relevantnými medzinárodnými centrami excelentnosti a využívanie ich expertíz.</w:t>
      </w:r>
    </w:p>
    <w:p w14:paraId="5C025808" w14:textId="77777777" w:rsidR="00E61984" w:rsidRPr="00550BDD" w:rsidRDefault="00E61984" w:rsidP="00550BDD">
      <w:pPr>
        <w:pStyle w:val="Odsekzoznamu"/>
        <w:spacing w:after="0"/>
        <w:jc w:val="both"/>
        <w:rPr>
          <w:sz w:val="23"/>
          <w:szCs w:val="23"/>
        </w:rPr>
      </w:pPr>
    </w:p>
    <w:p w14:paraId="18393FF5" w14:textId="77777777" w:rsidR="002F6B7C" w:rsidRDefault="002F6B7C" w:rsidP="00D44212">
      <w:pPr>
        <w:spacing w:after="0"/>
        <w:jc w:val="both"/>
        <w:rPr>
          <w:sz w:val="23"/>
          <w:szCs w:val="23"/>
        </w:rPr>
      </w:pPr>
    </w:p>
    <w:p w14:paraId="695859C6" w14:textId="77777777" w:rsidR="002F6B7C" w:rsidRDefault="002F6B7C" w:rsidP="002F6B7C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Hlavnými výzvami sú:</w:t>
      </w:r>
    </w:p>
    <w:p w14:paraId="7D78F238" w14:textId="77777777" w:rsidR="002F6B7C" w:rsidRDefault="002F6B7C" w:rsidP="002F6B7C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D46E5A">
        <w:rPr>
          <w:sz w:val="23"/>
          <w:szCs w:val="23"/>
        </w:rPr>
        <w:t xml:space="preserve">zdelávanie v oblasti kybernetickej a informačnej bezpečnosti (ďalej len „KIB“) je nedostatočné, </w:t>
      </w:r>
    </w:p>
    <w:p w14:paraId="23F14C3A" w14:textId="77777777" w:rsidR="002F6B7C" w:rsidRDefault="002F6B7C" w:rsidP="002F6B7C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absencia</w:t>
      </w:r>
      <w:r w:rsidRPr="00D46E5A">
        <w:rPr>
          <w:sz w:val="23"/>
          <w:szCs w:val="23"/>
        </w:rPr>
        <w:t xml:space="preserve"> program</w:t>
      </w:r>
      <w:r>
        <w:rPr>
          <w:sz w:val="23"/>
          <w:szCs w:val="23"/>
        </w:rPr>
        <w:t>u</w:t>
      </w:r>
      <w:r w:rsidRPr="00D46E5A">
        <w:rPr>
          <w:sz w:val="23"/>
          <w:szCs w:val="23"/>
        </w:rPr>
        <w:t xml:space="preserve"> vzdelávania a zvyšovania bezpečnostného povedomia vrátane testovania znalostí </w:t>
      </w:r>
      <w:r w:rsidRPr="00CA0375">
        <w:rPr>
          <w:sz w:val="23"/>
          <w:szCs w:val="23"/>
        </w:rPr>
        <w:t xml:space="preserve">(verejná správa, manažéri KIB, špecialisti KIB, bezpečnostné povedomie zamestnancov a verejnosti, príprava KIB expertov, oblasť boja proti dezinformáciám a </w:t>
      </w:r>
      <w:proofErr w:type="spellStart"/>
      <w:r w:rsidRPr="00CA0375">
        <w:rPr>
          <w:sz w:val="23"/>
          <w:szCs w:val="23"/>
        </w:rPr>
        <w:t>kyberšikane</w:t>
      </w:r>
      <w:proofErr w:type="spellEnd"/>
      <w:r w:rsidRPr="00CA0375">
        <w:rPr>
          <w:sz w:val="23"/>
          <w:szCs w:val="23"/>
        </w:rPr>
        <w:t>, spolupráca so súkromným sektorom)</w:t>
      </w:r>
      <w:r>
        <w:rPr>
          <w:sz w:val="23"/>
          <w:szCs w:val="23"/>
        </w:rPr>
        <w:t>,</w:t>
      </w:r>
      <w:r w:rsidRPr="00D46E5A">
        <w:rPr>
          <w:sz w:val="23"/>
          <w:szCs w:val="23"/>
        </w:rPr>
        <w:t xml:space="preserve"> </w:t>
      </w:r>
    </w:p>
    <w:p w14:paraId="7B060689" w14:textId="77777777" w:rsidR="002F6B7C" w:rsidRPr="00D46E5A" w:rsidRDefault="002F6B7C" w:rsidP="002F6B7C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absencia</w:t>
      </w:r>
      <w:r w:rsidRPr="00D46E5A">
        <w:rPr>
          <w:sz w:val="23"/>
          <w:szCs w:val="23"/>
        </w:rPr>
        <w:t xml:space="preserve"> celoživotného vzdelávania ako podpora pre počiatočné nastavenie úrovne a dlhodobú udržateľnosť kompetencií  v oblasti KIB</w:t>
      </w:r>
      <w:r>
        <w:rPr>
          <w:sz w:val="23"/>
          <w:szCs w:val="23"/>
        </w:rPr>
        <w:t>,</w:t>
      </w:r>
    </w:p>
    <w:p w14:paraId="3135C230" w14:textId="77777777" w:rsidR="002F6B7C" w:rsidRPr="00D46E5A" w:rsidRDefault="002F6B7C" w:rsidP="002F6B7C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nedostatok kapacít</w:t>
      </w:r>
      <w:r w:rsidRPr="00D46E5A">
        <w:rPr>
          <w:sz w:val="23"/>
          <w:szCs w:val="23"/>
        </w:rPr>
        <w:t xml:space="preserve"> kvalifikovaných odborníkov na centrálnej úrovni aj na kľúčových rezortoch</w:t>
      </w:r>
      <w:r>
        <w:rPr>
          <w:sz w:val="23"/>
          <w:szCs w:val="23"/>
        </w:rPr>
        <w:t>,</w:t>
      </w:r>
    </w:p>
    <w:p w14:paraId="76676E32" w14:textId="77777777" w:rsidR="002F6B7C" w:rsidRPr="00D46E5A" w:rsidRDefault="002F6B7C" w:rsidP="002F6B7C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absencia</w:t>
      </w:r>
      <w:r w:rsidRPr="00D46E5A">
        <w:rPr>
          <w:sz w:val="23"/>
          <w:szCs w:val="23"/>
        </w:rPr>
        <w:t xml:space="preserve"> odborn</w:t>
      </w:r>
      <w:r>
        <w:rPr>
          <w:sz w:val="23"/>
          <w:szCs w:val="23"/>
        </w:rPr>
        <w:t>ej</w:t>
      </w:r>
      <w:r w:rsidRPr="00D46E5A">
        <w:rPr>
          <w:sz w:val="23"/>
          <w:szCs w:val="23"/>
        </w:rPr>
        <w:t xml:space="preserve"> spoluprác</w:t>
      </w:r>
      <w:r>
        <w:rPr>
          <w:sz w:val="23"/>
          <w:szCs w:val="23"/>
        </w:rPr>
        <w:t>e</w:t>
      </w:r>
      <w:r w:rsidRPr="00D46E5A">
        <w:rPr>
          <w:sz w:val="23"/>
          <w:szCs w:val="23"/>
        </w:rPr>
        <w:t xml:space="preserve"> s univerzitami a akademickou obcou a investície do spoločných projektov v oblasti monitorovania talentovaných študentov</w:t>
      </w:r>
      <w:r>
        <w:rPr>
          <w:sz w:val="23"/>
          <w:szCs w:val="23"/>
        </w:rPr>
        <w:t>,</w:t>
      </w:r>
    </w:p>
    <w:p w14:paraId="78FB6E4B" w14:textId="77777777" w:rsidR="002F6B7C" w:rsidRPr="00D46E5A" w:rsidRDefault="002F6B7C" w:rsidP="002F6B7C">
      <w:pPr>
        <w:pStyle w:val="Odsekzoznamu"/>
        <w:numPr>
          <w:ilvl w:val="0"/>
          <w:numId w:val="1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Pr="00D46E5A">
        <w:rPr>
          <w:sz w:val="23"/>
          <w:szCs w:val="23"/>
        </w:rPr>
        <w:t>hýba vhodný organizačný model riadenia KIB a kompetenčné centrá (centrá excelentnosti) pre KIB na vysokých školách v SR v prostredí verejnej správy.</w:t>
      </w:r>
    </w:p>
    <w:p w14:paraId="15EB13F8" w14:textId="77777777" w:rsidR="002F6B7C" w:rsidRDefault="002F6B7C" w:rsidP="00D44212">
      <w:pPr>
        <w:spacing w:after="0"/>
        <w:jc w:val="both"/>
        <w:rPr>
          <w:rStyle w:val="normaltextrun"/>
          <w:rFonts w:ascii="Calibri" w:hAnsi="Calibri" w:cs="Calibri"/>
          <w:sz w:val="23"/>
          <w:szCs w:val="23"/>
        </w:rPr>
      </w:pPr>
    </w:p>
    <w:p w14:paraId="52D9ED3C" w14:textId="77777777" w:rsidR="002F6B7C" w:rsidRPr="006A2513" w:rsidRDefault="002F6B7C" w:rsidP="002F6B7C">
      <w:pPr>
        <w:spacing w:after="0" w:line="266" w:lineRule="auto"/>
        <w:ind w:right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Dôvodom vytvárania Kompetenčných centier je spolupráca </w:t>
      </w:r>
      <w:r w:rsidRPr="00360FB0">
        <w:rPr>
          <w:sz w:val="23"/>
          <w:szCs w:val="23"/>
        </w:rPr>
        <w:t>pri vzdelávaní a metodickej pomoci verejnej správe, pre zabezpečenie potrebných kapacít a zručností, ako aj vývoj nových bezpečnostných riešení</w:t>
      </w:r>
      <w:r>
        <w:rPr>
          <w:sz w:val="23"/>
          <w:szCs w:val="23"/>
        </w:rPr>
        <w:t xml:space="preserve"> a n</w:t>
      </w:r>
      <w:r w:rsidRPr="00042429">
        <w:rPr>
          <w:sz w:val="23"/>
          <w:szCs w:val="23"/>
        </w:rPr>
        <w:t xml:space="preserve">adviazanie medzinárodnej spolupráce s relevantnými medzinárodnými centrami excelentnosti v oblasti boja proti kybernetickým a hybridným hrozbám, a využívanie ich expertíz. </w:t>
      </w:r>
      <w:r>
        <w:rPr>
          <w:sz w:val="23"/>
          <w:szCs w:val="23"/>
        </w:rPr>
        <w:t>Medzi ďalšie dôvody je možné zaradiť aj z</w:t>
      </w:r>
      <w:r w:rsidRPr="00042429">
        <w:rPr>
          <w:sz w:val="23"/>
          <w:szCs w:val="23"/>
        </w:rPr>
        <w:t>apojenie odborne kvalifikovaných pracovníkov do pracovných skupín zameraných na problematiku KIB v SR i EÚ.</w:t>
      </w:r>
    </w:p>
    <w:p w14:paraId="48262014" w14:textId="77777777" w:rsidR="002F6B7C" w:rsidRDefault="002F6B7C" w:rsidP="009136BE">
      <w:pPr>
        <w:spacing w:after="0" w:line="266" w:lineRule="auto"/>
        <w:ind w:right="6"/>
        <w:jc w:val="both"/>
        <w:rPr>
          <w:sz w:val="23"/>
          <w:szCs w:val="23"/>
        </w:rPr>
      </w:pPr>
    </w:p>
    <w:p w14:paraId="45CFE400" w14:textId="2F568809" w:rsidR="009136BE" w:rsidRPr="006A2513" w:rsidRDefault="009136BE" w:rsidP="009136BE">
      <w:pPr>
        <w:spacing w:after="0" w:line="266" w:lineRule="auto"/>
        <w:ind w:right="6"/>
        <w:jc w:val="both"/>
        <w:rPr>
          <w:rFonts w:cstheme="minorHAnsi"/>
          <w:sz w:val="23"/>
          <w:szCs w:val="23"/>
        </w:rPr>
      </w:pPr>
      <w:r w:rsidRPr="006A2513">
        <w:rPr>
          <w:rFonts w:cstheme="minorHAnsi"/>
          <w:sz w:val="23"/>
          <w:szCs w:val="23"/>
        </w:rPr>
        <w:t xml:space="preserve"> </w:t>
      </w:r>
    </w:p>
    <w:p w14:paraId="36E62CB6" w14:textId="536AA7FE" w:rsidR="009136BE" w:rsidRPr="006A2513" w:rsidRDefault="009136BE" w:rsidP="004E1DC6">
      <w:pPr>
        <w:spacing w:after="0"/>
        <w:jc w:val="both"/>
        <w:rPr>
          <w:sz w:val="23"/>
          <w:szCs w:val="23"/>
        </w:rPr>
      </w:pPr>
    </w:p>
    <w:p w14:paraId="03155620" w14:textId="77777777" w:rsidR="002F6B7C" w:rsidRPr="006A2513" w:rsidRDefault="002F6B7C" w:rsidP="002F6B7C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Vytvorením Kompetenčných centier v nadväznosti na už uvedené, je možné zároveň</w:t>
      </w:r>
      <w:r w:rsidRPr="006A2513">
        <w:rPr>
          <w:sz w:val="23"/>
          <w:szCs w:val="23"/>
        </w:rPr>
        <w:t>:</w:t>
      </w:r>
    </w:p>
    <w:p w14:paraId="6495AE7D" w14:textId="77777777" w:rsidR="002F6B7C" w:rsidRPr="006A2513" w:rsidRDefault="002F6B7C" w:rsidP="002F6B7C">
      <w:pPr>
        <w:pStyle w:val="Odsekzoznamu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sústreďovať</w:t>
      </w:r>
      <w:r w:rsidRPr="006A2513">
        <w:rPr>
          <w:sz w:val="23"/>
          <w:szCs w:val="23"/>
        </w:rPr>
        <w:t xml:space="preserve"> odborn</w:t>
      </w:r>
      <w:r>
        <w:rPr>
          <w:sz w:val="23"/>
          <w:szCs w:val="23"/>
        </w:rPr>
        <w:t>é</w:t>
      </w:r>
      <w:r w:rsidRPr="006A2513">
        <w:rPr>
          <w:sz w:val="23"/>
          <w:szCs w:val="23"/>
        </w:rPr>
        <w:t xml:space="preserve"> personáln</w:t>
      </w:r>
      <w:r>
        <w:rPr>
          <w:sz w:val="23"/>
          <w:szCs w:val="23"/>
        </w:rPr>
        <w:t>e</w:t>
      </w:r>
      <w:r w:rsidRPr="006A2513">
        <w:rPr>
          <w:sz w:val="23"/>
          <w:szCs w:val="23"/>
        </w:rPr>
        <w:t xml:space="preserve"> </w:t>
      </w:r>
      <w:r>
        <w:rPr>
          <w:sz w:val="23"/>
          <w:szCs w:val="23"/>
        </w:rPr>
        <w:t>kapacity</w:t>
      </w:r>
      <w:r w:rsidRPr="006A2513">
        <w:rPr>
          <w:sz w:val="23"/>
          <w:szCs w:val="23"/>
        </w:rPr>
        <w:t xml:space="preserve"> v oblasti </w:t>
      </w:r>
      <w:r>
        <w:rPr>
          <w:sz w:val="23"/>
          <w:szCs w:val="23"/>
        </w:rPr>
        <w:t>KIB</w:t>
      </w:r>
      <w:r w:rsidRPr="006A2513">
        <w:rPr>
          <w:sz w:val="23"/>
          <w:szCs w:val="23"/>
        </w:rPr>
        <w:t>,</w:t>
      </w:r>
    </w:p>
    <w:p w14:paraId="5D53D956" w14:textId="77777777" w:rsidR="002F6B7C" w:rsidRPr="006A2513" w:rsidRDefault="002F6B7C" w:rsidP="002F6B7C">
      <w:pPr>
        <w:pStyle w:val="Odsekzoznamu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riešiť</w:t>
      </w:r>
      <w:r w:rsidRPr="006A2513">
        <w:rPr>
          <w:sz w:val="23"/>
          <w:szCs w:val="23"/>
        </w:rPr>
        <w:t xml:space="preserve"> strategick</w:t>
      </w:r>
      <w:r>
        <w:rPr>
          <w:sz w:val="23"/>
          <w:szCs w:val="23"/>
        </w:rPr>
        <w:t>é</w:t>
      </w:r>
      <w:r w:rsidRPr="006A2513">
        <w:rPr>
          <w:sz w:val="23"/>
          <w:szCs w:val="23"/>
        </w:rPr>
        <w:t xml:space="preserve"> úloh</w:t>
      </w:r>
      <w:r>
        <w:rPr>
          <w:sz w:val="23"/>
          <w:szCs w:val="23"/>
        </w:rPr>
        <w:t>y</w:t>
      </w:r>
      <w:r w:rsidRPr="006A2513">
        <w:rPr>
          <w:sz w:val="23"/>
          <w:szCs w:val="23"/>
        </w:rPr>
        <w:t xml:space="preserve"> v oblasti </w:t>
      </w:r>
      <w:r>
        <w:rPr>
          <w:sz w:val="23"/>
          <w:szCs w:val="23"/>
        </w:rPr>
        <w:t>KIB</w:t>
      </w:r>
      <w:r w:rsidRPr="006A2513">
        <w:rPr>
          <w:sz w:val="23"/>
          <w:szCs w:val="23"/>
        </w:rPr>
        <w:t>,</w:t>
      </w:r>
    </w:p>
    <w:p w14:paraId="74C5A69C" w14:textId="77777777" w:rsidR="002F6B7C" w:rsidRPr="006A2513" w:rsidRDefault="002F6B7C" w:rsidP="002F6B7C">
      <w:pPr>
        <w:pStyle w:val="Odsekzoznamu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pripravovať</w:t>
      </w:r>
      <w:r w:rsidRPr="006A2513">
        <w:rPr>
          <w:sz w:val="23"/>
          <w:szCs w:val="23"/>
        </w:rPr>
        <w:t xml:space="preserve"> </w:t>
      </w:r>
      <w:r>
        <w:rPr>
          <w:sz w:val="23"/>
          <w:szCs w:val="23"/>
        </w:rPr>
        <w:t>odborníkov</w:t>
      </w:r>
      <w:r w:rsidRPr="006A2513">
        <w:rPr>
          <w:sz w:val="23"/>
          <w:szCs w:val="23"/>
        </w:rPr>
        <w:t xml:space="preserve"> pre potreby verejnej správy,</w:t>
      </w:r>
    </w:p>
    <w:p w14:paraId="5D959DDD" w14:textId="77777777" w:rsidR="002F6B7C" w:rsidRPr="006A2513" w:rsidRDefault="002F6B7C" w:rsidP="002F6B7C">
      <w:pPr>
        <w:pStyle w:val="Odsekzoznamu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vzdelávať</w:t>
      </w:r>
      <w:r w:rsidRPr="006A2513">
        <w:rPr>
          <w:sz w:val="23"/>
          <w:szCs w:val="23"/>
        </w:rPr>
        <w:t xml:space="preserve"> jednotlivcov z praxe v oblasti </w:t>
      </w:r>
      <w:r>
        <w:rPr>
          <w:sz w:val="23"/>
          <w:szCs w:val="23"/>
        </w:rPr>
        <w:t>KIB</w:t>
      </w:r>
      <w:r w:rsidRPr="006A2513">
        <w:rPr>
          <w:sz w:val="23"/>
          <w:szCs w:val="23"/>
        </w:rPr>
        <w:t>,</w:t>
      </w:r>
    </w:p>
    <w:p w14:paraId="4FD61667" w14:textId="77777777" w:rsidR="002F6B7C" w:rsidRPr="006A2513" w:rsidRDefault="002F6B7C" w:rsidP="002F6B7C">
      <w:pPr>
        <w:pStyle w:val="Odsekzoznamu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sústreďovať</w:t>
      </w:r>
      <w:r w:rsidRPr="006A2513">
        <w:rPr>
          <w:sz w:val="23"/>
          <w:szCs w:val="23"/>
        </w:rPr>
        <w:t xml:space="preserve"> a </w:t>
      </w:r>
      <w:r>
        <w:rPr>
          <w:sz w:val="23"/>
          <w:szCs w:val="23"/>
        </w:rPr>
        <w:t>vyvíjať</w:t>
      </w:r>
      <w:r w:rsidRPr="006A2513">
        <w:rPr>
          <w:sz w:val="23"/>
          <w:szCs w:val="23"/>
        </w:rPr>
        <w:t xml:space="preserve"> špičkového výskumu v oblasti </w:t>
      </w:r>
      <w:r>
        <w:rPr>
          <w:sz w:val="23"/>
          <w:szCs w:val="23"/>
        </w:rPr>
        <w:t>KIB</w:t>
      </w:r>
      <w:r w:rsidRPr="006A2513">
        <w:rPr>
          <w:sz w:val="23"/>
          <w:szCs w:val="23"/>
        </w:rPr>
        <w:t>,</w:t>
      </w:r>
    </w:p>
    <w:p w14:paraId="63265591" w14:textId="77777777" w:rsidR="002F6B7C" w:rsidRPr="006A2513" w:rsidRDefault="002F6B7C" w:rsidP="002F6B7C">
      <w:pPr>
        <w:pStyle w:val="Odsekzoznamu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spolupracovať</w:t>
      </w:r>
      <w:r w:rsidRPr="006A2513">
        <w:rPr>
          <w:sz w:val="23"/>
          <w:szCs w:val="23"/>
        </w:rPr>
        <w:t xml:space="preserve"> so zahraničím,</w:t>
      </w:r>
    </w:p>
    <w:p w14:paraId="0CC32711" w14:textId="77777777" w:rsidR="002F6B7C" w:rsidRDefault="002F6B7C" w:rsidP="00D72E53">
      <w:pPr>
        <w:pStyle w:val="Odsekzoznamu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 w:rsidRPr="002F6B7C">
        <w:rPr>
          <w:sz w:val="23"/>
          <w:szCs w:val="23"/>
        </w:rPr>
        <w:t>pripravovať materiály a dokumentáciu pre vzdelávanie v oblasti kybernetickej bezpečnosti (obsah a metodika vzdelávania, študijné materiály) a</w:t>
      </w:r>
    </w:p>
    <w:p w14:paraId="0A7344E2" w14:textId="66BA1BA3" w:rsidR="002F6B7C" w:rsidRPr="002F6B7C" w:rsidRDefault="002F6B7C" w:rsidP="002F6B7C">
      <w:pPr>
        <w:pStyle w:val="Odsekzoznamu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 w:rsidRPr="002F6B7C">
        <w:rPr>
          <w:sz w:val="23"/>
          <w:szCs w:val="23"/>
        </w:rPr>
        <w:t>vykonávať iné súvisiace úlohy.</w:t>
      </w:r>
    </w:p>
    <w:p w14:paraId="144E2AD8" w14:textId="77777777" w:rsidR="002F6B7C" w:rsidRDefault="002F6B7C" w:rsidP="002F6B7C">
      <w:pPr>
        <w:spacing w:after="0"/>
        <w:jc w:val="both"/>
        <w:rPr>
          <w:sz w:val="23"/>
          <w:szCs w:val="23"/>
        </w:rPr>
      </w:pPr>
    </w:p>
    <w:p w14:paraId="0E5F6725" w14:textId="003AADB1" w:rsidR="009136BE" w:rsidRPr="006A2513" w:rsidRDefault="009136BE" w:rsidP="002F6B7C">
      <w:pPr>
        <w:pStyle w:val="Odsekzoznamu"/>
        <w:spacing w:after="0"/>
        <w:jc w:val="both"/>
        <w:rPr>
          <w:sz w:val="23"/>
          <w:szCs w:val="23"/>
        </w:rPr>
      </w:pPr>
    </w:p>
    <w:p w14:paraId="3A28D433" w14:textId="4A791A13" w:rsidR="00717C0B" w:rsidRPr="00550BDD" w:rsidRDefault="002F6B7C" w:rsidP="00550BDD">
      <w:pPr>
        <w:ind w:left="360"/>
        <w:jc w:val="both"/>
        <w:rPr>
          <w:rStyle w:val="normaltextrun"/>
          <w:rFonts w:ascii="Calibri" w:hAnsi="Calibri" w:cs="Calibri"/>
        </w:rPr>
      </w:pPr>
      <w:r w:rsidRPr="00550BDD">
        <w:rPr>
          <w:sz w:val="23"/>
          <w:szCs w:val="23"/>
        </w:rPr>
        <w:t>Otvára sa tak široké spektrum možností pre realizáciu ďalších činností, okrem už uvedených, ktorých výstupy by mohli byť ďalším významným prínosom Reformy Vzdelávania, i keď nad rámec požiadaviek Plánu obnovy a odolnosti SR, ale ktoré je však  možné považovať za dôležité pri dosahovaní kvalitného vzdelávania a poskytovania materiálov a metodických usmernení pre celú verejnú správu.  Prehľad a popis jednotlivých činností je uvedený v tabuľke č. 1.</w:t>
      </w:r>
    </w:p>
    <w:p w14:paraId="6854042F" w14:textId="22EA31DB" w:rsidR="005A3D22" w:rsidRPr="00CB73EE" w:rsidRDefault="00CB73EE" w:rsidP="00CB73EE">
      <w:pPr>
        <w:jc w:val="right"/>
        <w:rPr>
          <w:rStyle w:val="normaltextrun"/>
          <w:rFonts w:ascii="Calibri" w:hAnsi="Calibri" w:cs="Calibri"/>
          <w:sz w:val="20"/>
          <w:szCs w:val="20"/>
        </w:rPr>
      </w:pPr>
      <w:r w:rsidRPr="00CB73EE">
        <w:rPr>
          <w:rStyle w:val="normaltextrun"/>
          <w:rFonts w:ascii="Calibri" w:hAnsi="Calibri" w:cs="Calibri"/>
          <w:sz w:val="20"/>
          <w:szCs w:val="20"/>
        </w:rPr>
        <w:t>Tabuľka č. 1 Opis činností Kompetenčn</w:t>
      </w:r>
      <w:r w:rsidR="006A2513">
        <w:rPr>
          <w:rStyle w:val="normaltextrun"/>
          <w:rFonts w:ascii="Calibri" w:hAnsi="Calibri" w:cs="Calibri"/>
          <w:sz w:val="20"/>
          <w:szCs w:val="20"/>
        </w:rPr>
        <w:t>ého</w:t>
      </w:r>
      <w:r w:rsidRPr="00CB73EE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6A2513">
        <w:rPr>
          <w:rStyle w:val="normaltextrun"/>
          <w:rFonts w:ascii="Calibri" w:hAnsi="Calibri" w:cs="Calibri"/>
          <w:sz w:val="20"/>
          <w:szCs w:val="20"/>
        </w:rPr>
        <w:t>centra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4950"/>
      </w:tblGrid>
      <w:tr w:rsidR="005A3D22" w:rsidRPr="005A3D22" w14:paraId="6AB3B604" w14:textId="77777777" w:rsidTr="005A3D22">
        <w:trPr>
          <w:trHeight w:val="55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  <w:hideMark/>
          </w:tcPr>
          <w:p w14:paraId="637FECF1" w14:textId="0D876811" w:rsidR="005A3D22" w:rsidRPr="005A3D22" w:rsidRDefault="002F6B7C" w:rsidP="005A3D2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Č</w:t>
            </w:r>
            <w:r w:rsidR="00CB73EE">
              <w:rPr>
                <w:rFonts w:ascii="Calibri" w:eastAsia="Times New Roman" w:hAnsi="Calibri" w:cs="Calibri"/>
                <w:b/>
                <w:bCs/>
                <w:lang w:eastAsia="sk-SK"/>
              </w:rPr>
              <w:t>innosti</w:t>
            </w:r>
            <w:r w:rsidR="005A3D22" w:rsidRPr="005A3D22">
              <w:rPr>
                <w:rFonts w:ascii="Calibri" w:eastAsia="Times New Roman" w:hAnsi="Calibri" w:cs="Calibri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lang w:eastAsia="sk-SK"/>
              </w:rPr>
              <w:t>Kompetenčných centier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  <w:hideMark/>
          </w:tcPr>
          <w:p w14:paraId="3DB1D7E1" w14:textId="58DA67B0" w:rsidR="005A3D22" w:rsidRPr="005A3D22" w:rsidRDefault="00CB73EE" w:rsidP="005A3D2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Opis činností</w:t>
            </w:r>
            <w:r w:rsidR="005A3D22" w:rsidRPr="005A3D22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5A3D22" w:rsidRPr="005A3D22" w14:paraId="071DC006" w14:textId="77777777" w:rsidTr="005A3D2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AAB25" w14:textId="77777777" w:rsidR="005A3D22" w:rsidRPr="005A3D22" w:rsidRDefault="005A3D22" w:rsidP="00CB73EE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Príprava špecialistov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46F4D" w14:textId="77777777" w:rsidR="005A3D22" w:rsidRPr="005A3D22" w:rsidRDefault="005A3D22" w:rsidP="00CB73EE">
            <w:pPr>
              <w:numPr>
                <w:ilvl w:val="0"/>
                <w:numId w:val="1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podpora vzdelávania na vysokých školách a v rámci celoživotného vzdelávania (kontinuálne vzdelávanie), </w:t>
            </w:r>
          </w:p>
          <w:p w14:paraId="180EB40B" w14:textId="1608C1D0" w:rsidR="005A3D22" w:rsidRPr="005A3D22" w:rsidRDefault="005A3D22" w:rsidP="00CB73EE">
            <w:pPr>
              <w:numPr>
                <w:ilvl w:val="0"/>
                <w:numId w:val="1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metodická a kapacitná podpora zriadenia, implementácie a výučby v rámci špecializovaných študijných programov a predmetov z oblasti kybernetickej bezpečnosti a pod. </w:t>
            </w:r>
          </w:p>
        </w:tc>
      </w:tr>
      <w:tr w:rsidR="005A3D22" w:rsidRPr="005A3D22" w14:paraId="69DC1CEA" w14:textId="77777777" w:rsidTr="005A3D2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C583C" w14:textId="77777777" w:rsidR="005A3D22" w:rsidRPr="005A3D22" w:rsidRDefault="005A3D22" w:rsidP="00CB73EE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Spolupráca so zahraničím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1B629" w14:textId="77777777" w:rsidR="005A3D22" w:rsidRPr="005A3D22" w:rsidRDefault="005A3D22" w:rsidP="00CB73EE">
            <w:pPr>
              <w:numPr>
                <w:ilvl w:val="0"/>
                <w:numId w:val="2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vzájomná výmena informácií a poznatkov, </w:t>
            </w:r>
          </w:p>
          <w:p w14:paraId="7CA61DDB" w14:textId="77777777" w:rsidR="005A3D22" w:rsidRPr="005A3D22" w:rsidRDefault="005A3D22" w:rsidP="00CB73EE">
            <w:pPr>
              <w:numPr>
                <w:ilvl w:val="0"/>
                <w:numId w:val="2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spoločné projekty alebo v podobe pozorovania či hodnotenia pri vyhodnocovaní politík a opatrení vo verejnej správe, </w:t>
            </w:r>
          </w:p>
          <w:p w14:paraId="0BD44808" w14:textId="77777777" w:rsidR="005A3D22" w:rsidRPr="005A3D22" w:rsidRDefault="005A3D22" w:rsidP="00CB73EE">
            <w:pPr>
              <w:numPr>
                <w:ilvl w:val="0"/>
                <w:numId w:val="2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spoločné výskumné projekty a výstupy, ktoré môžu priniesť dodatočné financovanie a odborné kapacity a pod. </w:t>
            </w:r>
          </w:p>
        </w:tc>
      </w:tr>
      <w:tr w:rsidR="005A3D22" w:rsidRPr="005A3D22" w14:paraId="364EA49A" w14:textId="77777777" w:rsidTr="005A3D2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E3E2F" w14:textId="77777777" w:rsidR="005A3D22" w:rsidRPr="005A3D22" w:rsidRDefault="005A3D22" w:rsidP="00CB73EE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Výskumná činnosť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4709C" w14:textId="77777777" w:rsidR="005A3D22" w:rsidRPr="005A3D22" w:rsidRDefault="005A3D22" w:rsidP="00CB73EE">
            <w:pPr>
              <w:numPr>
                <w:ilvl w:val="0"/>
                <w:numId w:val="3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sústredenie a vývoj špičkového výskumu v oblasti kybernetickej a informačnej bezpečnosti, </w:t>
            </w:r>
          </w:p>
          <w:p w14:paraId="4550DADA" w14:textId="77777777" w:rsidR="005A3D22" w:rsidRPr="005A3D22" w:rsidRDefault="005A3D22" w:rsidP="00CB73EE">
            <w:pPr>
              <w:numPr>
                <w:ilvl w:val="0"/>
                <w:numId w:val="3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realizácia základného a aplikovaného výskumu, čím sa vytvorí sústredenie výskumníkov v danej oblasti, </w:t>
            </w:r>
          </w:p>
          <w:p w14:paraId="49E8B04A" w14:textId="77777777" w:rsidR="005A3D22" w:rsidRPr="005A3D22" w:rsidRDefault="005A3D22" w:rsidP="00CB73EE">
            <w:pPr>
              <w:numPr>
                <w:ilvl w:val="0"/>
                <w:numId w:val="3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hľadanie spôsobov a kapacít na rozšírenie výskumných oblastí s ohľadom na aktuálne trendy, </w:t>
            </w:r>
          </w:p>
          <w:p w14:paraId="7EBFF194" w14:textId="7CCB159A" w:rsidR="005A3D22" w:rsidRPr="005A3D22" w:rsidRDefault="005A3D22" w:rsidP="00CB73EE">
            <w:pPr>
              <w:numPr>
                <w:ilvl w:val="0"/>
                <w:numId w:val="3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prehĺbenie spolupráce medzi akademickým a súkromným sektorom</w:t>
            </w:r>
            <w:r w:rsidR="00787DB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v oblasti kybernetickej bezpečnosti</w:t>
            </w: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  </w:t>
            </w:r>
          </w:p>
          <w:p w14:paraId="24A3ADC8" w14:textId="77777777" w:rsidR="005A3D22" w:rsidRPr="005A3D22" w:rsidRDefault="005A3D22" w:rsidP="00CB73EE">
            <w:pPr>
              <w:numPr>
                <w:ilvl w:val="0"/>
                <w:numId w:val="3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získanie nových poznatkov z oblasti kybernetickej bezpečnosti a pod. </w:t>
            </w:r>
          </w:p>
        </w:tc>
      </w:tr>
      <w:tr w:rsidR="005A3D22" w:rsidRPr="005A3D22" w14:paraId="38266AA2" w14:textId="77777777" w:rsidTr="005A3D2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D84B6" w14:textId="77777777" w:rsidR="005A3D22" w:rsidRPr="005A3D22" w:rsidRDefault="005A3D22" w:rsidP="00CB73EE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Expertná činnosť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8E8A5" w14:textId="77777777" w:rsidR="005A3D22" w:rsidRPr="005A3D22" w:rsidRDefault="005A3D22" w:rsidP="00CB73EE">
            <w:pPr>
              <w:numPr>
                <w:ilvl w:val="0"/>
                <w:numId w:val="4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expertná činnosť pre orgány verejnej správy v oblasti kybernetickej a informačnej bezpečnosti, </w:t>
            </w:r>
          </w:p>
          <w:p w14:paraId="79F1FA6D" w14:textId="77777777" w:rsidR="005A3D22" w:rsidRPr="005A3D22" w:rsidRDefault="005A3D22" w:rsidP="00CB73EE">
            <w:pPr>
              <w:numPr>
                <w:ilvl w:val="0"/>
                <w:numId w:val="4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>riešenie strategických úloh v oblasti kybernetickej a informačnej bezpečnosti, </w:t>
            </w:r>
          </w:p>
          <w:p w14:paraId="53211B70" w14:textId="77777777" w:rsidR="005A3D22" w:rsidRPr="005A3D22" w:rsidRDefault="005A3D22" w:rsidP="00CB73EE">
            <w:pPr>
              <w:numPr>
                <w:ilvl w:val="0"/>
                <w:numId w:val="4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podieľanie sa na príprave správ, koncepcií  </w:t>
            </w: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a formovaní legislatívnych dokumentov v oblasti kybernetickej a informačnej bezpečnosti, či už v podobe účastí v expertných skupinách, pripomienkovania alebo odborných stanovísk k zaslaným dokumentom a pod. </w:t>
            </w:r>
          </w:p>
        </w:tc>
      </w:tr>
      <w:tr w:rsidR="005A3D22" w:rsidRPr="005A3D22" w14:paraId="29F6E8F8" w14:textId="77777777" w:rsidTr="005A3D2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5A59D" w14:textId="77777777" w:rsidR="005A3D22" w:rsidRPr="005A3D22" w:rsidRDefault="005A3D22" w:rsidP="00CB73EE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>Udržiavanie terminológie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F4CEF" w14:textId="77777777" w:rsidR="005A3D22" w:rsidRPr="005A3D22" w:rsidRDefault="005A3D22" w:rsidP="00CB73EE">
            <w:pPr>
              <w:numPr>
                <w:ilvl w:val="0"/>
                <w:numId w:val="5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udržiavanie konzistentnej terminológie a rozširovanie tezauru kybernetickej a informačnej bezpečnosti prostredníctvom udržiavania systému na tvorbu slovníkov a publikovania výkladového slovníka kybernetickej a informačnej bezpečnosti, </w:t>
            </w:r>
          </w:p>
          <w:p w14:paraId="2E771895" w14:textId="77777777" w:rsidR="005A3D22" w:rsidRPr="005A3D22" w:rsidRDefault="005A3D22" w:rsidP="00CB73EE">
            <w:pPr>
              <w:numPr>
                <w:ilvl w:val="0"/>
                <w:numId w:val="5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vydávanie špecializovaných slovníkov ako príloh učebníc, koncepcií, metodických materiálov a pod. </w:t>
            </w:r>
          </w:p>
        </w:tc>
      </w:tr>
      <w:tr w:rsidR="005A3D22" w:rsidRPr="005A3D22" w14:paraId="3212B990" w14:textId="77777777" w:rsidTr="005A3D2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43E9A" w14:textId="77777777" w:rsidR="005A3D22" w:rsidRPr="005A3D22" w:rsidRDefault="005A3D22" w:rsidP="00CB73EE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Celoživotné vzdelávanie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23884" w14:textId="77777777" w:rsidR="005A3D22" w:rsidRPr="005A3D22" w:rsidRDefault="005A3D22" w:rsidP="00CB73EE">
            <w:pPr>
              <w:numPr>
                <w:ilvl w:val="0"/>
                <w:numId w:val="6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flexibilný systém celoživotného vzdelávania (kontinuálneho vzdelávania) pre skupiny ľudí s rozličnými potrebami vzhľadom na rozsah kurzov, ich zameranie a úroveň expertízy, </w:t>
            </w:r>
          </w:p>
          <w:p w14:paraId="796EFDFD" w14:textId="77777777" w:rsidR="005A3D22" w:rsidRPr="005A3D22" w:rsidRDefault="005A3D22" w:rsidP="00CB73EE">
            <w:pPr>
              <w:numPr>
                <w:ilvl w:val="0"/>
                <w:numId w:val="6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základné kurzy pre širokú verejnosť v oblasti kybernetickej a informačnej bezpečnosti a pod. </w:t>
            </w:r>
          </w:p>
        </w:tc>
      </w:tr>
      <w:tr w:rsidR="005A3D22" w:rsidRPr="005A3D22" w14:paraId="5A4701CE" w14:textId="77777777" w:rsidTr="005A3D2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59D76" w14:textId="77777777" w:rsidR="005A3D22" w:rsidRPr="005A3D22" w:rsidRDefault="005A3D22" w:rsidP="00CB73EE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Odborné poradenstvo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66AAB" w14:textId="350FB03B" w:rsidR="005A3D22" w:rsidRPr="005A3D22" w:rsidRDefault="005A3D22" w:rsidP="00CB73EE">
            <w:pPr>
              <w:numPr>
                <w:ilvl w:val="0"/>
                <w:numId w:val="7"/>
              </w:numPr>
              <w:tabs>
                <w:tab w:val="clear" w:pos="720"/>
                <w:tab w:val="num" w:pos="278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odborné poradenstvo pri príprave a implementácii projektov realizovaných najmä akademickým sektorom so zameraním na štruktúrované štrukturálne fondy EÚ, Plán obnovy a odolnosti, ale aj cezhraničné fondy a tzv. bruselské výzvy ako napr. Horizon2020 </w:t>
            </w:r>
            <w:proofErr w:type="spellStart"/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European</w:t>
            </w:r>
            <w:proofErr w:type="spellEnd"/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Research</w:t>
            </w:r>
            <w:proofErr w:type="spellEnd"/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Council</w:t>
            </w:r>
            <w:proofErr w:type="spellEnd"/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. </w:t>
            </w:r>
          </w:p>
        </w:tc>
      </w:tr>
      <w:tr w:rsidR="005A3D22" w:rsidRPr="005A3D22" w14:paraId="65CCC94E" w14:textId="77777777" w:rsidTr="005A3D2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D13F3" w14:textId="17B37920" w:rsidR="005A3D22" w:rsidRPr="005A3D22" w:rsidRDefault="00C50332" w:rsidP="00CB73EE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</w:t>
            </w:r>
            <w:r w:rsidR="005A3D22"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rínosy </w:t>
            </w:r>
            <w:r w:rsidR="006A251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</w:t>
            </w:r>
            <w:r w:rsidRPr="00C5033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ompetenčného centra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3427F" w14:textId="77777777" w:rsidR="005A3D22" w:rsidRPr="005A3D22" w:rsidRDefault="005A3D22" w:rsidP="00EF4BD3">
            <w:pPr>
              <w:numPr>
                <w:ilvl w:val="0"/>
                <w:numId w:val="16"/>
              </w:numPr>
              <w:tabs>
                <w:tab w:val="clear" w:pos="360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zvyšovanie bezpečnostného povedomia, </w:t>
            </w:r>
          </w:p>
          <w:p w14:paraId="436AC74C" w14:textId="77777777" w:rsidR="005A3D22" w:rsidRPr="005A3D22" w:rsidRDefault="005A3D22" w:rsidP="00EF4BD3">
            <w:pPr>
              <w:numPr>
                <w:ilvl w:val="0"/>
                <w:numId w:val="16"/>
              </w:numPr>
              <w:tabs>
                <w:tab w:val="clear" w:pos="360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zvyšovanie kybernetickej odolnosti sektora verejnej správy, </w:t>
            </w:r>
          </w:p>
          <w:p w14:paraId="726C7B2F" w14:textId="77777777" w:rsidR="005A3D22" w:rsidRPr="005A3D22" w:rsidRDefault="005A3D22" w:rsidP="00EF4BD3">
            <w:pPr>
              <w:numPr>
                <w:ilvl w:val="0"/>
                <w:numId w:val="16"/>
              </w:numPr>
              <w:tabs>
                <w:tab w:val="clear" w:pos="360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zvyšovanie odbornej úrovne bezpečnostných špecialistov KIB,  </w:t>
            </w:r>
          </w:p>
          <w:p w14:paraId="46BEAC57" w14:textId="77777777" w:rsidR="005A3D22" w:rsidRPr="005A3D22" w:rsidRDefault="005A3D22" w:rsidP="00EF4BD3">
            <w:pPr>
              <w:numPr>
                <w:ilvl w:val="0"/>
                <w:numId w:val="16"/>
              </w:numPr>
              <w:tabs>
                <w:tab w:val="clear" w:pos="360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zvyšovanie bezpečnostného povedomia používateľov  verejnej správy, </w:t>
            </w:r>
          </w:p>
          <w:p w14:paraId="1BE65F99" w14:textId="77777777" w:rsidR="005A3D22" w:rsidRPr="005A3D22" w:rsidRDefault="005A3D22" w:rsidP="00EF4BD3">
            <w:pPr>
              <w:numPr>
                <w:ilvl w:val="0"/>
                <w:numId w:val="16"/>
              </w:numPr>
              <w:tabs>
                <w:tab w:val="clear" w:pos="360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sústredenie odborných kapacít v kybernetickej a informačnej bezpečnosti, </w:t>
            </w:r>
          </w:p>
          <w:p w14:paraId="6FEE29D3" w14:textId="77777777" w:rsidR="005A3D22" w:rsidRPr="005A3D22" w:rsidRDefault="005A3D22" w:rsidP="00EF4BD3">
            <w:pPr>
              <w:numPr>
                <w:ilvl w:val="0"/>
                <w:numId w:val="16"/>
              </w:numPr>
              <w:tabs>
                <w:tab w:val="clear" w:pos="360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rozvoj medzinárodnej spolupráce prostredníctvom tvorby konzorcií na podávanie projektov, výmenných pobytov výskumníkov alebo stážistov, účasti v sieti podobne zameraných centier, či výmenu know-how v oblasti kybernetickej a informačnej bezpečnosti, </w:t>
            </w:r>
          </w:p>
          <w:p w14:paraId="1EC77B2A" w14:textId="77777777" w:rsidR="005A3D22" w:rsidRPr="005A3D22" w:rsidRDefault="005A3D22" w:rsidP="00EF4BD3">
            <w:pPr>
              <w:numPr>
                <w:ilvl w:val="0"/>
                <w:numId w:val="16"/>
              </w:numPr>
              <w:tabs>
                <w:tab w:val="clear" w:pos="360"/>
              </w:tabs>
              <w:spacing w:before="100" w:beforeAutospacing="1" w:after="100" w:afterAutospacing="1" w:line="240" w:lineRule="auto"/>
              <w:ind w:left="278" w:right="106" w:hanging="278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A3D2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budovanie a rozvíjanie odbornej komunity prostredníctvom odborných seminárov a konferencií pre širokú, ale aj expertnú verejnosť a pod. </w:t>
            </w:r>
          </w:p>
        </w:tc>
      </w:tr>
    </w:tbl>
    <w:p w14:paraId="569967B9" w14:textId="108F30A2" w:rsidR="005A3D22" w:rsidRDefault="005A3D22"/>
    <w:p w14:paraId="60497291" w14:textId="3CB2383F" w:rsidR="00AD53A2" w:rsidRDefault="00AD53A2">
      <w:r>
        <w:br w:type="page"/>
      </w:r>
    </w:p>
    <w:p w14:paraId="7DE68CCC" w14:textId="12AC645C" w:rsidR="00CB73EE" w:rsidRPr="00AD53A2" w:rsidRDefault="00AD53A2" w:rsidP="00AD53A2">
      <w:pPr>
        <w:pStyle w:val="Nadpis1"/>
        <w:rPr>
          <w:b/>
          <w:bCs/>
        </w:rPr>
      </w:pPr>
      <w:bookmarkStart w:id="2" w:name="_Toc113819605"/>
      <w:bookmarkStart w:id="3" w:name="_Toc114671049"/>
      <w:r w:rsidRPr="00AD53A2">
        <w:rPr>
          <w:b/>
          <w:bCs/>
        </w:rPr>
        <w:lastRenderedPageBreak/>
        <w:t xml:space="preserve">2 </w:t>
      </w:r>
      <w:r w:rsidR="00A9517B" w:rsidRPr="00AD53A2">
        <w:rPr>
          <w:b/>
          <w:bCs/>
        </w:rPr>
        <w:t>Zariadenie a</w:t>
      </w:r>
      <w:r w:rsidR="004C2723" w:rsidRPr="00AD53A2">
        <w:rPr>
          <w:b/>
          <w:bCs/>
        </w:rPr>
        <w:t> </w:t>
      </w:r>
      <w:r w:rsidR="00A9517B" w:rsidRPr="00AD53A2">
        <w:rPr>
          <w:b/>
          <w:bCs/>
        </w:rPr>
        <w:t>vybavenie</w:t>
      </w:r>
      <w:r w:rsidR="004C2723" w:rsidRPr="00AD53A2">
        <w:rPr>
          <w:b/>
          <w:bCs/>
        </w:rPr>
        <w:t xml:space="preserve"> Kompetenčného centra</w:t>
      </w:r>
      <w:bookmarkEnd w:id="2"/>
      <w:bookmarkEnd w:id="3"/>
    </w:p>
    <w:p w14:paraId="0D16F3B3" w14:textId="6FB69E55" w:rsidR="00AD53A2" w:rsidRDefault="00AD53A2">
      <w:pPr>
        <w:rPr>
          <w:b/>
          <w:bCs/>
        </w:rPr>
      </w:pPr>
    </w:p>
    <w:p w14:paraId="4BE50FF9" w14:textId="7D8F9783" w:rsidR="00EF4BD3" w:rsidRPr="00EF4BD3" w:rsidRDefault="00EF4BD3" w:rsidP="00EF4BD3">
      <w:pPr>
        <w:jc w:val="both"/>
        <w:rPr>
          <w:rFonts w:cstheme="minorHAnsi"/>
          <w:sz w:val="23"/>
          <w:szCs w:val="23"/>
        </w:rPr>
      </w:pPr>
      <w:r w:rsidRPr="00EF4BD3">
        <w:rPr>
          <w:rFonts w:cstheme="minorHAnsi"/>
          <w:sz w:val="23"/>
          <w:szCs w:val="23"/>
        </w:rPr>
        <w:t xml:space="preserve">Za účelom plnenia činností a úloh Kompetenčného centra je potrebné zabezpečiť priestor, </w:t>
      </w:r>
      <w:r>
        <w:rPr>
          <w:rFonts w:cstheme="minorHAnsi"/>
          <w:sz w:val="23"/>
          <w:szCs w:val="23"/>
        </w:rPr>
        <w:br/>
      </w:r>
      <w:r w:rsidRPr="00EF4BD3">
        <w:rPr>
          <w:rFonts w:cstheme="minorHAnsi"/>
          <w:sz w:val="23"/>
          <w:szCs w:val="23"/>
        </w:rPr>
        <w:t>v ktorom bude Kompetenčné centrum vytvorené</w:t>
      </w:r>
      <w:r>
        <w:rPr>
          <w:rFonts w:cstheme="minorHAnsi"/>
          <w:sz w:val="23"/>
          <w:szCs w:val="23"/>
        </w:rPr>
        <w:t xml:space="preserve"> a vybaviť ho potrebnou infraštruktúrou technickými a technologickými zariadeniami či personálnymi kapacitami.</w:t>
      </w:r>
    </w:p>
    <w:p w14:paraId="04BE3A7A" w14:textId="5697E075" w:rsidR="004C2723" w:rsidRPr="00FE4ECB" w:rsidRDefault="004C2723" w:rsidP="00FE4ECB">
      <w:pPr>
        <w:pStyle w:val="Odsekzoznamu"/>
        <w:numPr>
          <w:ilvl w:val="0"/>
          <w:numId w:val="14"/>
        </w:numPr>
        <w:rPr>
          <w:rFonts w:cstheme="minorHAnsi"/>
          <w:b/>
          <w:bCs/>
          <w:sz w:val="23"/>
          <w:szCs w:val="23"/>
        </w:rPr>
      </w:pPr>
      <w:r w:rsidRPr="00FE4ECB">
        <w:rPr>
          <w:rFonts w:cstheme="minorHAnsi"/>
          <w:b/>
          <w:bCs/>
          <w:sz w:val="23"/>
          <w:szCs w:val="23"/>
        </w:rPr>
        <w:t>Priestorové zabezpečenie, v ktorom bude vytvorené Kompetenčné centrum</w:t>
      </w:r>
    </w:p>
    <w:p w14:paraId="68299823" w14:textId="7AF55FD5" w:rsidR="00BA689E" w:rsidRDefault="00AB616C" w:rsidP="00FE4ECB">
      <w:pPr>
        <w:ind w:left="36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Priestor, v ktorom bude vytvorené Kompetenčné centrum má byť majetkom žiadateľa/VŠ </w:t>
      </w:r>
      <w:r w:rsidR="00FE4ECB">
        <w:rPr>
          <w:rFonts w:cstheme="minorHAnsi"/>
          <w:sz w:val="23"/>
          <w:szCs w:val="23"/>
        </w:rPr>
        <w:br/>
      </w:r>
      <w:r w:rsidRPr="00AD53A2">
        <w:rPr>
          <w:rFonts w:cstheme="minorHAnsi"/>
          <w:sz w:val="23"/>
          <w:szCs w:val="23"/>
        </w:rPr>
        <w:t>vo vlastníctve alebo v</w:t>
      </w:r>
      <w:r w:rsidR="009A2095">
        <w:rPr>
          <w:rFonts w:cstheme="minorHAnsi"/>
          <w:sz w:val="23"/>
          <w:szCs w:val="23"/>
        </w:rPr>
        <w:t> </w:t>
      </w:r>
      <w:r w:rsidRPr="00AD53A2">
        <w:rPr>
          <w:rFonts w:cstheme="minorHAnsi"/>
          <w:sz w:val="23"/>
          <w:szCs w:val="23"/>
        </w:rPr>
        <w:t>prenájme</w:t>
      </w:r>
      <w:r w:rsidR="009A2095">
        <w:rPr>
          <w:rFonts w:cstheme="minorHAnsi"/>
          <w:sz w:val="23"/>
          <w:szCs w:val="23"/>
        </w:rPr>
        <w:t xml:space="preserve">, čo </w:t>
      </w:r>
      <w:r w:rsidR="00BA689E">
        <w:rPr>
          <w:rFonts w:cstheme="minorHAnsi"/>
          <w:sz w:val="23"/>
          <w:szCs w:val="23"/>
        </w:rPr>
        <w:t>je žiadateľ povinný</w:t>
      </w:r>
      <w:r w:rsidR="009A2095">
        <w:rPr>
          <w:rFonts w:cstheme="minorHAnsi"/>
          <w:sz w:val="23"/>
          <w:szCs w:val="23"/>
        </w:rPr>
        <w:t xml:space="preserve"> preukázať</w:t>
      </w:r>
      <w:r w:rsidRPr="00AD53A2">
        <w:rPr>
          <w:rFonts w:cstheme="minorHAnsi"/>
          <w:sz w:val="23"/>
          <w:szCs w:val="23"/>
        </w:rPr>
        <w:t>.</w:t>
      </w:r>
      <w:r w:rsidR="00FF16ED" w:rsidRPr="00AD53A2">
        <w:rPr>
          <w:rFonts w:cstheme="minorHAnsi"/>
          <w:sz w:val="23"/>
          <w:szCs w:val="23"/>
        </w:rPr>
        <w:t xml:space="preserve"> </w:t>
      </w:r>
    </w:p>
    <w:p w14:paraId="1223EE42" w14:textId="287B9F35" w:rsidR="00AB616C" w:rsidRPr="00AD53A2" w:rsidRDefault="00FF16ED" w:rsidP="00FE4ECB">
      <w:pPr>
        <w:ind w:left="36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Akceptované sú len minimálne stavebné úpravy</w:t>
      </w:r>
      <w:r w:rsidR="00C203E4" w:rsidRPr="00C203E4">
        <w:rPr>
          <w:rFonts w:cstheme="minorHAnsi"/>
          <w:sz w:val="23"/>
          <w:szCs w:val="23"/>
        </w:rPr>
        <w:t xml:space="preserve"> </w:t>
      </w:r>
      <w:r w:rsidR="00C203E4">
        <w:rPr>
          <w:rFonts w:cstheme="minorHAnsi"/>
          <w:sz w:val="23"/>
          <w:szCs w:val="23"/>
        </w:rPr>
        <w:t>vnútorného priestoru</w:t>
      </w:r>
      <w:r w:rsidRPr="00AD53A2">
        <w:rPr>
          <w:rFonts w:cstheme="minorHAnsi"/>
          <w:sz w:val="23"/>
          <w:szCs w:val="23"/>
        </w:rPr>
        <w:t>.</w:t>
      </w:r>
    </w:p>
    <w:p w14:paraId="3EDE414B" w14:textId="4761F154" w:rsidR="004C2723" w:rsidRPr="00FE4ECB" w:rsidRDefault="00DF22FD" w:rsidP="00EF4BD3">
      <w:pPr>
        <w:pStyle w:val="Odsekzoznamu"/>
        <w:numPr>
          <w:ilvl w:val="0"/>
          <w:numId w:val="14"/>
        </w:numPr>
        <w:jc w:val="both"/>
        <w:rPr>
          <w:rFonts w:cstheme="minorHAnsi"/>
          <w:b/>
          <w:bCs/>
          <w:sz w:val="23"/>
          <w:szCs w:val="23"/>
        </w:rPr>
      </w:pPr>
      <w:r w:rsidRPr="00FE4ECB">
        <w:rPr>
          <w:rFonts w:cstheme="minorHAnsi"/>
          <w:b/>
          <w:bCs/>
          <w:sz w:val="23"/>
          <w:szCs w:val="23"/>
        </w:rPr>
        <w:t>Infraštruktúra, resp. technické zázemie projektu - Vybavenie Kompetenčného centra v rozsahu napr.:</w:t>
      </w:r>
    </w:p>
    <w:p w14:paraId="714ADF3D" w14:textId="35E8A266" w:rsidR="004C2723" w:rsidRPr="00AD53A2" w:rsidRDefault="004C2723" w:rsidP="004C2723">
      <w:pPr>
        <w:pStyle w:val="Odsekzoznamu"/>
        <w:numPr>
          <w:ilvl w:val="0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nábytok, zariadenia</w:t>
      </w:r>
      <w:r w:rsidR="004648F1">
        <w:rPr>
          <w:rFonts w:cstheme="minorHAnsi"/>
          <w:sz w:val="23"/>
          <w:szCs w:val="23"/>
        </w:rPr>
        <w:t>:</w:t>
      </w:r>
      <w:r w:rsidR="00576709" w:rsidRPr="00AD53A2">
        <w:rPr>
          <w:rFonts w:cstheme="minorHAnsi"/>
          <w:sz w:val="23"/>
          <w:szCs w:val="23"/>
        </w:rPr>
        <w:t xml:space="preserve"> </w:t>
      </w:r>
    </w:p>
    <w:p w14:paraId="4A6B5332" w14:textId="59997BC7" w:rsidR="00E8602F" w:rsidRPr="00AD53A2" w:rsidRDefault="00576709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skrine, poličky</w:t>
      </w:r>
      <w:r w:rsidR="00E8602F" w:rsidRPr="00AD53A2">
        <w:rPr>
          <w:rFonts w:cstheme="minorHAnsi"/>
          <w:sz w:val="23"/>
          <w:szCs w:val="23"/>
        </w:rPr>
        <w:t>,</w:t>
      </w:r>
    </w:p>
    <w:p w14:paraId="1C606EE2" w14:textId="702E6253" w:rsidR="00AF6055" w:rsidRPr="00AD53A2" w:rsidRDefault="00AF6055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katedra,</w:t>
      </w:r>
    </w:p>
    <w:p w14:paraId="58B6A699" w14:textId="0F7AE040" w:rsidR="00AF6055" w:rsidRPr="00AD53A2" w:rsidRDefault="00AF6055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pracovn</w:t>
      </w:r>
      <w:r w:rsidR="002343CA">
        <w:rPr>
          <w:rFonts w:cstheme="minorHAnsi"/>
          <w:sz w:val="23"/>
          <w:szCs w:val="23"/>
        </w:rPr>
        <w:t>é</w:t>
      </w:r>
      <w:r w:rsidRPr="00AD53A2">
        <w:rPr>
          <w:rFonts w:cstheme="minorHAnsi"/>
          <w:sz w:val="23"/>
          <w:szCs w:val="23"/>
        </w:rPr>
        <w:t xml:space="preserve"> </w:t>
      </w:r>
      <w:r w:rsidR="002343CA">
        <w:rPr>
          <w:rFonts w:cstheme="minorHAnsi"/>
          <w:sz w:val="23"/>
          <w:szCs w:val="23"/>
        </w:rPr>
        <w:t>stoly</w:t>
      </w:r>
      <w:r w:rsidRPr="00AD53A2">
        <w:rPr>
          <w:rFonts w:cstheme="minorHAnsi"/>
          <w:sz w:val="23"/>
          <w:szCs w:val="23"/>
        </w:rPr>
        <w:t>,</w:t>
      </w:r>
    </w:p>
    <w:p w14:paraId="0A206CA3" w14:textId="2647EA39" w:rsidR="00AF6055" w:rsidRPr="00AD53A2" w:rsidRDefault="00AF6055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stoličky,</w:t>
      </w:r>
    </w:p>
    <w:p w14:paraId="757B25A6" w14:textId="32016E81" w:rsidR="00AF6055" w:rsidRPr="00AD53A2" w:rsidRDefault="00AF6055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tabu</w:t>
      </w:r>
      <w:r w:rsidR="002343CA">
        <w:rPr>
          <w:rFonts w:cstheme="minorHAnsi"/>
          <w:sz w:val="23"/>
          <w:szCs w:val="23"/>
        </w:rPr>
        <w:t>le</w:t>
      </w:r>
      <w:r w:rsidRPr="00AD53A2">
        <w:rPr>
          <w:rFonts w:cstheme="minorHAnsi"/>
          <w:sz w:val="23"/>
          <w:szCs w:val="23"/>
        </w:rPr>
        <w:t xml:space="preserve"> (interaktívna, keramická</w:t>
      </w:r>
      <w:r w:rsidR="00876340" w:rsidRPr="00AD53A2">
        <w:rPr>
          <w:rFonts w:cstheme="minorHAnsi"/>
          <w:sz w:val="23"/>
          <w:szCs w:val="23"/>
        </w:rPr>
        <w:t>, dataprojektor</w:t>
      </w:r>
      <w:r w:rsidRPr="00AD53A2">
        <w:rPr>
          <w:rFonts w:cstheme="minorHAnsi"/>
          <w:sz w:val="23"/>
          <w:szCs w:val="23"/>
        </w:rPr>
        <w:t xml:space="preserve"> a pod.),</w:t>
      </w:r>
    </w:p>
    <w:p w14:paraId="6D5B8E94" w14:textId="2E50BB48" w:rsidR="00AF6055" w:rsidRPr="00AD53A2" w:rsidRDefault="00AF6055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nástenk</w:t>
      </w:r>
      <w:r w:rsidR="002343CA">
        <w:rPr>
          <w:rFonts w:cstheme="minorHAnsi"/>
          <w:sz w:val="23"/>
          <w:szCs w:val="23"/>
        </w:rPr>
        <w:t>y</w:t>
      </w:r>
      <w:r w:rsidRPr="00AD53A2">
        <w:rPr>
          <w:rFonts w:cstheme="minorHAnsi"/>
          <w:sz w:val="23"/>
          <w:szCs w:val="23"/>
        </w:rPr>
        <w:t>,</w:t>
      </w:r>
    </w:p>
    <w:p w14:paraId="564C49D0" w14:textId="071E25F2" w:rsidR="00593CD3" w:rsidRDefault="00E8602F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kancelárske potreby,</w:t>
      </w:r>
    </w:p>
    <w:p w14:paraId="2AA25FC6" w14:textId="43C648D3" w:rsidR="00EB1BB9" w:rsidRDefault="00EB1BB9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špecializované </w:t>
      </w:r>
      <w:r w:rsidR="00DF22FD">
        <w:rPr>
          <w:rFonts w:cstheme="minorHAnsi"/>
          <w:sz w:val="23"/>
          <w:szCs w:val="23"/>
        </w:rPr>
        <w:t>výučbové</w:t>
      </w:r>
      <w:r>
        <w:rPr>
          <w:rFonts w:cstheme="minorHAnsi"/>
          <w:sz w:val="23"/>
          <w:szCs w:val="23"/>
        </w:rPr>
        <w:t xml:space="preserve"> pomôcky,</w:t>
      </w:r>
      <w:r w:rsidR="0022346A">
        <w:rPr>
          <w:rFonts w:cstheme="minorHAnsi"/>
          <w:sz w:val="23"/>
          <w:szCs w:val="23"/>
        </w:rPr>
        <w:t xml:space="preserve"> školiace materiály, školiace potreby</w:t>
      </w:r>
      <w:r w:rsidR="002343CA">
        <w:rPr>
          <w:rFonts w:cstheme="minorHAnsi"/>
          <w:sz w:val="23"/>
          <w:szCs w:val="23"/>
        </w:rPr>
        <w:t>,</w:t>
      </w:r>
    </w:p>
    <w:p w14:paraId="2FFC3814" w14:textId="05BA4B5D" w:rsidR="00BA689E" w:rsidRPr="00AD53A2" w:rsidRDefault="002343CA" w:rsidP="00AF6055">
      <w:pPr>
        <w:pStyle w:val="Odsekzoznamu"/>
        <w:numPr>
          <w:ilvl w:val="1"/>
          <w:numId w:val="13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ž</w:t>
      </w:r>
      <w:r w:rsidR="00BA689E">
        <w:rPr>
          <w:rFonts w:cstheme="minorHAnsi"/>
          <w:sz w:val="23"/>
          <w:szCs w:val="23"/>
        </w:rPr>
        <w:t>alúzie</w:t>
      </w:r>
      <w:r w:rsidR="00FE4ECB">
        <w:rPr>
          <w:rFonts w:cstheme="minorHAnsi"/>
          <w:sz w:val="23"/>
          <w:szCs w:val="23"/>
        </w:rPr>
        <w:t>;</w:t>
      </w:r>
    </w:p>
    <w:p w14:paraId="4C8E15CA" w14:textId="418F0D9B" w:rsidR="004C2723" w:rsidRPr="00AD53A2" w:rsidRDefault="00AF6055" w:rsidP="004C2723">
      <w:pPr>
        <w:pStyle w:val="Odsekzoznamu"/>
        <w:numPr>
          <w:ilvl w:val="0"/>
          <w:numId w:val="13"/>
        </w:numPr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infraštruktúra</w:t>
      </w:r>
      <w:r w:rsidR="004648F1">
        <w:rPr>
          <w:rFonts w:cstheme="minorHAnsi"/>
          <w:sz w:val="23"/>
          <w:szCs w:val="23"/>
        </w:rPr>
        <w:t>:</w:t>
      </w:r>
    </w:p>
    <w:p w14:paraId="68242199" w14:textId="5BB8536E" w:rsidR="00AF6055" w:rsidRPr="00AD53A2" w:rsidRDefault="00282D9C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elektroinštalácia, </w:t>
      </w:r>
      <w:r w:rsidR="00AF6055" w:rsidRPr="00AD53A2">
        <w:rPr>
          <w:rFonts w:cstheme="minorHAnsi"/>
          <w:sz w:val="23"/>
          <w:szCs w:val="23"/>
        </w:rPr>
        <w:t>zdroj napätia a elektrického prúdu, panely s elektrickými zásuvkami,</w:t>
      </w:r>
    </w:p>
    <w:p w14:paraId="1A51A5B7" w14:textId="173D06E0" w:rsidR="00AF6055" w:rsidRPr="00AD53A2" w:rsidRDefault="00AF6055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pripojenie na internet, </w:t>
      </w:r>
      <w:r w:rsidR="00E8602F" w:rsidRPr="00AD53A2">
        <w:rPr>
          <w:rFonts w:cstheme="minorHAnsi"/>
          <w:sz w:val="23"/>
          <w:szCs w:val="23"/>
        </w:rPr>
        <w:t>počítačová sieť</w:t>
      </w:r>
      <w:r w:rsidR="00876340" w:rsidRPr="00AD53A2">
        <w:rPr>
          <w:rFonts w:cstheme="minorHAnsi"/>
          <w:sz w:val="23"/>
          <w:szCs w:val="23"/>
        </w:rPr>
        <w:t xml:space="preserve"> (LAN, </w:t>
      </w:r>
      <w:r w:rsidR="00225F2B">
        <w:rPr>
          <w:rFonts w:cstheme="minorHAnsi"/>
          <w:sz w:val="23"/>
          <w:szCs w:val="23"/>
        </w:rPr>
        <w:t xml:space="preserve">pokrytie </w:t>
      </w:r>
      <w:r w:rsidR="00876340" w:rsidRPr="00AD53A2">
        <w:rPr>
          <w:rFonts w:cstheme="minorHAnsi"/>
          <w:sz w:val="23"/>
          <w:szCs w:val="23"/>
        </w:rPr>
        <w:t>WiFi)</w:t>
      </w:r>
      <w:r w:rsidR="00E8602F" w:rsidRPr="00AD53A2">
        <w:rPr>
          <w:rFonts w:cstheme="minorHAnsi"/>
          <w:sz w:val="23"/>
          <w:szCs w:val="23"/>
        </w:rPr>
        <w:t xml:space="preserve">, </w:t>
      </w:r>
      <w:r w:rsidRPr="00AD53A2">
        <w:rPr>
          <w:rFonts w:cstheme="minorHAnsi"/>
          <w:sz w:val="23"/>
          <w:szCs w:val="23"/>
        </w:rPr>
        <w:t>dátové zásuvky</w:t>
      </w:r>
      <w:r w:rsidR="00876340" w:rsidRPr="00AD53A2">
        <w:rPr>
          <w:rFonts w:cstheme="minorHAnsi"/>
          <w:sz w:val="23"/>
          <w:szCs w:val="23"/>
        </w:rPr>
        <w:t>,</w:t>
      </w:r>
    </w:p>
    <w:p w14:paraId="20FCA942" w14:textId="77777777" w:rsidR="002343CA" w:rsidRDefault="00717576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</w:t>
      </w:r>
      <w:r w:rsidR="00876340" w:rsidRPr="00AD53A2">
        <w:rPr>
          <w:rFonts w:cstheme="minorHAnsi"/>
          <w:sz w:val="23"/>
          <w:szCs w:val="23"/>
        </w:rPr>
        <w:t>abeláž,</w:t>
      </w:r>
      <w:r w:rsidR="009A2095">
        <w:rPr>
          <w:rFonts w:cstheme="minorHAnsi"/>
          <w:sz w:val="23"/>
          <w:szCs w:val="23"/>
        </w:rPr>
        <w:t xml:space="preserve"> </w:t>
      </w:r>
    </w:p>
    <w:p w14:paraId="6CCDB818" w14:textId="6865B5CF" w:rsidR="00876340" w:rsidRPr="00AD53A2" w:rsidRDefault="009A2095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požiarna ochrana</w:t>
      </w:r>
      <w:r w:rsidR="002343CA">
        <w:rPr>
          <w:rFonts w:cstheme="minorHAnsi"/>
          <w:sz w:val="23"/>
          <w:szCs w:val="23"/>
        </w:rPr>
        <w:t>,</w:t>
      </w:r>
    </w:p>
    <w:p w14:paraId="0D17347E" w14:textId="3C2A5DED" w:rsidR="006D59B0" w:rsidRDefault="006D59B0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sieťové zariadenia</w:t>
      </w:r>
      <w:r w:rsidR="00FD7BC3">
        <w:rPr>
          <w:rFonts w:cstheme="minorHAnsi"/>
          <w:sz w:val="23"/>
          <w:szCs w:val="23"/>
        </w:rPr>
        <w:t xml:space="preserve"> a sieťová infraštruktúra</w:t>
      </w:r>
      <w:r w:rsidRPr="00AD53A2">
        <w:rPr>
          <w:rFonts w:cstheme="minorHAnsi"/>
          <w:sz w:val="23"/>
          <w:szCs w:val="23"/>
        </w:rPr>
        <w:t>,</w:t>
      </w:r>
    </w:p>
    <w:p w14:paraId="40622F54" w14:textId="23845885" w:rsidR="0079311F" w:rsidRDefault="0079311F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zariadenia pre fyzickú a objektovú bezpečnosť (</w:t>
      </w:r>
      <w:r w:rsidR="00225F2B">
        <w:rPr>
          <w:rFonts w:cstheme="minorHAnsi"/>
          <w:sz w:val="23"/>
          <w:szCs w:val="23"/>
        </w:rPr>
        <w:t xml:space="preserve">zámky, požiarne a bezpečnostné dvere, </w:t>
      </w:r>
      <w:r>
        <w:rPr>
          <w:rFonts w:cstheme="minorHAnsi"/>
          <w:sz w:val="23"/>
          <w:szCs w:val="23"/>
        </w:rPr>
        <w:t>alarmy a</w:t>
      </w:r>
      <w:r w:rsidR="00225F2B">
        <w:rPr>
          <w:rFonts w:cstheme="minorHAnsi"/>
          <w:sz w:val="23"/>
          <w:szCs w:val="23"/>
        </w:rPr>
        <w:t> </w:t>
      </w:r>
      <w:r w:rsidR="00DF22FD">
        <w:rPr>
          <w:rFonts w:cstheme="minorHAnsi"/>
          <w:sz w:val="23"/>
          <w:szCs w:val="23"/>
        </w:rPr>
        <w:t>detektory</w:t>
      </w:r>
      <w:r w:rsidR="00225F2B">
        <w:rPr>
          <w:rFonts w:cstheme="minorHAnsi"/>
          <w:sz w:val="23"/>
          <w:szCs w:val="23"/>
        </w:rPr>
        <w:t xml:space="preserve"> pohybu, brány na vstup cez prístupové karty, kamerový systém a pod.)</w:t>
      </w:r>
      <w:r w:rsidR="00DF22FD">
        <w:rPr>
          <w:rFonts w:cstheme="minorHAnsi"/>
          <w:sz w:val="23"/>
          <w:szCs w:val="23"/>
        </w:rPr>
        <w:t>,</w:t>
      </w:r>
    </w:p>
    <w:p w14:paraId="011176BE" w14:textId="1B46E4D3" w:rsidR="00717576" w:rsidRPr="00AD53A2" w:rsidRDefault="00717576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predlžovac</w:t>
      </w:r>
      <w:r w:rsidR="002343CA">
        <w:rPr>
          <w:rFonts w:cstheme="minorHAnsi"/>
          <w:sz w:val="23"/>
          <w:szCs w:val="23"/>
        </w:rPr>
        <w:t>ie</w:t>
      </w:r>
      <w:r w:rsidRPr="00AD53A2">
        <w:rPr>
          <w:rFonts w:cstheme="minorHAnsi"/>
          <w:sz w:val="23"/>
          <w:szCs w:val="23"/>
        </w:rPr>
        <w:t xml:space="preserve"> </w:t>
      </w:r>
      <w:r w:rsidR="002343CA">
        <w:rPr>
          <w:rFonts w:cstheme="minorHAnsi"/>
          <w:sz w:val="23"/>
          <w:szCs w:val="23"/>
        </w:rPr>
        <w:t>káble</w:t>
      </w:r>
      <w:r w:rsidR="00FE4ECB">
        <w:rPr>
          <w:rFonts w:cstheme="minorHAnsi"/>
          <w:sz w:val="23"/>
          <w:szCs w:val="23"/>
        </w:rPr>
        <w:t>;</w:t>
      </w:r>
    </w:p>
    <w:p w14:paraId="71F23745" w14:textId="54744976" w:rsidR="00A94A46" w:rsidRPr="00AD53A2" w:rsidRDefault="001C0889" w:rsidP="002343CA">
      <w:pPr>
        <w:pStyle w:val="Odsekzoznamu"/>
        <w:numPr>
          <w:ilvl w:val="0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 </w:t>
      </w:r>
      <w:r w:rsidR="008C7E31" w:rsidRPr="00AD53A2">
        <w:rPr>
          <w:rFonts w:cstheme="minorHAnsi"/>
          <w:sz w:val="23"/>
          <w:szCs w:val="23"/>
        </w:rPr>
        <w:t>softvérové a hardvérové vybavenie:</w:t>
      </w:r>
    </w:p>
    <w:p w14:paraId="3979B301" w14:textId="6FD88917" w:rsidR="001C0889" w:rsidRPr="00AD53A2" w:rsidRDefault="00282D9C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HW a SW pre sieťové služby,</w:t>
      </w:r>
    </w:p>
    <w:p w14:paraId="22817CC1" w14:textId="39D40DAE" w:rsidR="00282D9C" w:rsidRDefault="00282D9C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aktívne sieťové komponenty,</w:t>
      </w:r>
    </w:p>
    <w:p w14:paraId="171DA082" w14:textId="103D889C" w:rsidR="009A2095" w:rsidRPr="00AD53A2" w:rsidRDefault="009A2095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bezpečnosť sietí</w:t>
      </w:r>
      <w:r w:rsidR="00FD7BC3">
        <w:rPr>
          <w:rFonts w:cstheme="minorHAnsi"/>
          <w:sz w:val="23"/>
          <w:szCs w:val="23"/>
        </w:rPr>
        <w:t xml:space="preserve"> (zariadenia </w:t>
      </w:r>
      <w:r w:rsidR="00795029">
        <w:rPr>
          <w:rFonts w:cstheme="minorHAnsi"/>
          <w:sz w:val="23"/>
          <w:szCs w:val="23"/>
        </w:rPr>
        <w:t>a </w:t>
      </w:r>
      <w:r w:rsidR="002343CA">
        <w:rPr>
          <w:rFonts w:cstheme="minorHAnsi"/>
          <w:sz w:val="23"/>
          <w:szCs w:val="23"/>
        </w:rPr>
        <w:t>softvér</w:t>
      </w:r>
      <w:r w:rsidR="00795029">
        <w:rPr>
          <w:rFonts w:cstheme="minorHAnsi"/>
          <w:sz w:val="23"/>
          <w:szCs w:val="23"/>
        </w:rPr>
        <w:t xml:space="preserve"> </w:t>
      </w:r>
      <w:r w:rsidR="00FD7BC3">
        <w:rPr>
          <w:rFonts w:cstheme="minorHAnsi"/>
          <w:sz w:val="23"/>
          <w:szCs w:val="23"/>
        </w:rPr>
        <w:t xml:space="preserve">pre </w:t>
      </w:r>
      <w:r w:rsidR="00795029">
        <w:rPr>
          <w:rFonts w:cstheme="minorHAnsi"/>
          <w:sz w:val="23"/>
          <w:szCs w:val="23"/>
        </w:rPr>
        <w:t xml:space="preserve">bezpečnosť a </w:t>
      </w:r>
      <w:r w:rsidR="00FD7BC3">
        <w:rPr>
          <w:rFonts w:cstheme="minorHAnsi"/>
          <w:sz w:val="23"/>
          <w:szCs w:val="23"/>
        </w:rPr>
        <w:t xml:space="preserve">bezpečnostný monitoring samotného </w:t>
      </w:r>
      <w:r w:rsidR="002343CA">
        <w:rPr>
          <w:rFonts w:cstheme="minorHAnsi"/>
          <w:sz w:val="23"/>
          <w:szCs w:val="23"/>
        </w:rPr>
        <w:t>Kompetenčného centra</w:t>
      </w:r>
      <w:r w:rsidR="00FD7BC3">
        <w:rPr>
          <w:rFonts w:cstheme="minorHAnsi"/>
          <w:sz w:val="23"/>
          <w:szCs w:val="23"/>
        </w:rPr>
        <w:t>)</w:t>
      </w:r>
      <w:r>
        <w:rPr>
          <w:rFonts w:cstheme="minorHAnsi"/>
          <w:sz w:val="23"/>
          <w:szCs w:val="23"/>
        </w:rPr>
        <w:t>,</w:t>
      </w:r>
    </w:p>
    <w:p w14:paraId="2EC24F15" w14:textId="756E3D20" w:rsidR="00FD7BC3" w:rsidRDefault="00FD7BC3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softvérová a </w:t>
      </w:r>
      <w:r w:rsidR="00795029">
        <w:rPr>
          <w:rFonts w:cstheme="minorHAnsi"/>
          <w:sz w:val="23"/>
          <w:szCs w:val="23"/>
        </w:rPr>
        <w:t>hardvérová</w:t>
      </w:r>
      <w:r>
        <w:rPr>
          <w:rFonts w:cstheme="minorHAnsi"/>
          <w:sz w:val="23"/>
          <w:szCs w:val="23"/>
        </w:rPr>
        <w:t xml:space="preserve"> podpora bezpečnosti samotného </w:t>
      </w:r>
      <w:r w:rsidR="002343CA">
        <w:rPr>
          <w:rFonts w:cstheme="minorHAnsi"/>
          <w:sz w:val="23"/>
          <w:szCs w:val="23"/>
        </w:rPr>
        <w:t>Kompetenčného centra</w:t>
      </w:r>
      <w:r>
        <w:rPr>
          <w:rFonts w:cstheme="minorHAnsi"/>
          <w:sz w:val="23"/>
          <w:szCs w:val="23"/>
        </w:rPr>
        <w:t xml:space="preserve"> (firewally,</w:t>
      </w:r>
      <w:r w:rsidR="00795029">
        <w:rPr>
          <w:rFonts w:cstheme="minorHAnsi"/>
          <w:sz w:val="23"/>
          <w:szCs w:val="23"/>
        </w:rPr>
        <w:t xml:space="preserve"> SIEM/IDS/IPS a pod.)</w:t>
      </w:r>
    </w:p>
    <w:p w14:paraId="662DA415" w14:textId="196EAA7F" w:rsidR="00A50A18" w:rsidRPr="00DF22FD" w:rsidRDefault="00A50A18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pracovné stanice </w:t>
      </w:r>
      <w:r w:rsidR="00FD7BC3">
        <w:rPr>
          <w:rFonts w:cstheme="minorHAnsi"/>
          <w:sz w:val="23"/>
          <w:szCs w:val="23"/>
        </w:rPr>
        <w:t xml:space="preserve">a vybavenie </w:t>
      </w:r>
      <w:r w:rsidRPr="00AD53A2">
        <w:rPr>
          <w:rFonts w:cstheme="minorHAnsi"/>
          <w:sz w:val="23"/>
          <w:szCs w:val="23"/>
        </w:rPr>
        <w:t xml:space="preserve">- počítače/notebooky, </w:t>
      </w:r>
      <w:r w:rsidR="00FD7BC3" w:rsidRPr="00AD53A2">
        <w:rPr>
          <w:rFonts w:cstheme="minorHAnsi"/>
          <w:sz w:val="23"/>
          <w:szCs w:val="23"/>
        </w:rPr>
        <w:t>webkamer</w:t>
      </w:r>
      <w:r w:rsidR="00FD7BC3">
        <w:rPr>
          <w:rFonts w:cstheme="minorHAnsi"/>
          <w:sz w:val="23"/>
          <w:szCs w:val="23"/>
        </w:rPr>
        <w:t>y</w:t>
      </w:r>
      <w:r w:rsidRPr="00AD53A2">
        <w:rPr>
          <w:rFonts w:cstheme="minorHAnsi"/>
          <w:sz w:val="23"/>
          <w:szCs w:val="23"/>
        </w:rPr>
        <w:t xml:space="preserve">, </w:t>
      </w:r>
      <w:r w:rsidR="00FD7BC3" w:rsidRPr="00AD53A2">
        <w:rPr>
          <w:rFonts w:cstheme="minorHAnsi"/>
          <w:sz w:val="23"/>
          <w:szCs w:val="23"/>
        </w:rPr>
        <w:t>klávesnic</w:t>
      </w:r>
      <w:r w:rsidR="00FD7BC3">
        <w:rPr>
          <w:rFonts w:cstheme="minorHAnsi"/>
          <w:sz w:val="23"/>
          <w:szCs w:val="23"/>
        </w:rPr>
        <w:t>e</w:t>
      </w:r>
      <w:r w:rsidRPr="00AD53A2">
        <w:rPr>
          <w:rFonts w:cstheme="minorHAnsi"/>
          <w:sz w:val="23"/>
          <w:szCs w:val="23"/>
        </w:rPr>
        <w:t>, myš</w:t>
      </w:r>
      <w:r w:rsidR="00FD7BC3">
        <w:rPr>
          <w:rFonts w:cstheme="minorHAnsi"/>
          <w:sz w:val="23"/>
          <w:szCs w:val="23"/>
        </w:rPr>
        <w:t>i, tablety</w:t>
      </w:r>
      <w:r w:rsidRPr="00AD53A2">
        <w:rPr>
          <w:rFonts w:cstheme="minorHAnsi"/>
          <w:sz w:val="23"/>
          <w:szCs w:val="23"/>
        </w:rPr>
        <w:t>,</w:t>
      </w:r>
      <w:r w:rsidR="00FD7BC3" w:rsidRPr="00FD7BC3">
        <w:rPr>
          <w:rFonts w:cstheme="minorHAnsi"/>
          <w:sz w:val="23"/>
          <w:szCs w:val="23"/>
        </w:rPr>
        <w:t xml:space="preserve"> </w:t>
      </w:r>
      <w:r w:rsidR="00FD7BC3" w:rsidRPr="00AD53A2">
        <w:rPr>
          <w:rFonts w:cstheme="minorHAnsi"/>
          <w:sz w:val="23"/>
          <w:szCs w:val="23"/>
        </w:rPr>
        <w:t>LCD monitory,</w:t>
      </w:r>
      <w:r w:rsidR="00FD7BC3" w:rsidRPr="00FD7BC3">
        <w:rPr>
          <w:rFonts w:cstheme="minorHAnsi"/>
          <w:sz w:val="23"/>
          <w:szCs w:val="23"/>
        </w:rPr>
        <w:t xml:space="preserve"> </w:t>
      </w:r>
      <w:r w:rsidR="00FD7BC3" w:rsidRPr="00AD53A2">
        <w:rPr>
          <w:rFonts w:cstheme="minorHAnsi"/>
          <w:sz w:val="23"/>
          <w:szCs w:val="23"/>
        </w:rPr>
        <w:t>tlačiar</w:t>
      </w:r>
      <w:r w:rsidR="00FD7BC3">
        <w:rPr>
          <w:rFonts w:cstheme="minorHAnsi"/>
          <w:sz w:val="23"/>
          <w:szCs w:val="23"/>
        </w:rPr>
        <w:t>ne</w:t>
      </w:r>
      <w:r w:rsidR="00FD7BC3" w:rsidRPr="00AD53A2">
        <w:rPr>
          <w:rFonts w:cstheme="minorHAnsi"/>
          <w:sz w:val="23"/>
          <w:szCs w:val="23"/>
        </w:rPr>
        <w:t>,</w:t>
      </w:r>
      <w:r w:rsidR="00FD7BC3" w:rsidRPr="00FD7BC3">
        <w:rPr>
          <w:rFonts w:cstheme="minorHAnsi"/>
          <w:sz w:val="23"/>
          <w:szCs w:val="23"/>
        </w:rPr>
        <w:t xml:space="preserve"> </w:t>
      </w:r>
      <w:r w:rsidR="00FD7BC3" w:rsidRPr="00AD53A2">
        <w:rPr>
          <w:rFonts w:cstheme="minorHAnsi"/>
          <w:sz w:val="23"/>
          <w:szCs w:val="23"/>
        </w:rPr>
        <w:t>skenery,</w:t>
      </w:r>
    </w:p>
    <w:p w14:paraId="3C90BE83" w14:textId="2744B8BD" w:rsidR="00282D9C" w:rsidRPr="00AD53A2" w:rsidRDefault="00AB616C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prezentačná technika,</w:t>
      </w:r>
      <w:r w:rsidR="0041140F">
        <w:rPr>
          <w:rFonts w:cstheme="minorHAnsi"/>
          <w:sz w:val="23"/>
          <w:szCs w:val="23"/>
        </w:rPr>
        <w:t xml:space="preserve"> TV obrazovky</w:t>
      </w:r>
      <w:r w:rsidR="00DF22FD">
        <w:rPr>
          <w:rFonts w:cstheme="minorHAnsi"/>
          <w:sz w:val="23"/>
          <w:szCs w:val="23"/>
        </w:rPr>
        <w:t>,</w:t>
      </w:r>
    </w:p>
    <w:p w14:paraId="16E71CBD" w14:textId="4325FD10" w:rsidR="00DC3C49" w:rsidRDefault="00A30DB1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virtualizácia, </w:t>
      </w:r>
      <w:r w:rsidR="00AD53A2" w:rsidRPr="00AD53A2">
        <w:rPr>
          <w:rFonts w:cstheme="minorHAnsi"/>
          <w:sz w:val="23"/>
          <w:szCs w:val="23"/>
        </w:rPr>
        <w:t>OS</w:t>
      </w:r>
      <w:r w:rsidR="000D0048" w:rsidRPr="00AD53A2">
        <w:rPr>
          <w:rFonts w:cstheme="minorHAnsi"/>
          <w:sz w:val="23"/>
          <w:szCs w:val="23"/>
        </w:rPr>
        <w:t>,</w:t>
      </w:r>
      <w:r w:rsidR="00FD7BC3">
        <w:rPr>
          <w:rFonts w:cstheme="minorHAnsi"/>
          <w:sz w:val="23"/>
          <w:szCs w:val="23"/>
        </w:rPr>
        <w:t xml:space="preserve"> a</w:t>
      </w:r>
      <w:r>
        <w:rPr>
          <w:rFonts w:cstheme="minorHAnsi"/>
          <w:sz w:val="23"/>
          <w:szCs w:val="23"/>
        </w:rPr>
        <w:t> </w:t>
      </w:r>
      <w:r w:rsidR="00FD7BC3">
        <w:rPr>
          <w:rFonts w:cstheme="minorHAnsi"/>
          <w:sz w:val="23"/>
          <w:szCs w:val="23"/>
        </w:rPr>
        <w:t>aplikácie</w:t>
      </w:r>
      <w:r>
        <w:rPr>
          <w:rFonts w:cstheme="minorHAnsi"/>
          <w:sz w:val="23"/>
          <w:szCs w:val="23"/>
        </w:rPr>
        <w:t>,</w:t>
      </w:r>
      <w:r w:rsidRPr="00A30DB1">
        <w:rPr>
          <w:rFonts w:cstheme="minorHAnsi"/>
          <w:sz w:val="23"/>
          <w:szCs w:val="23"/>
        </w:rPr>
        <w:t xml:space="preserve"> </w:t>
      </w:r>
    </w:p>
    <w:p w14:paraId="12FD9AB8" w14:textId="236A1566" w:rsidR="00A30DB1" w:rsidRPr="00AD53A2" w:rsidRDefault="00DC3C49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 xml:space="preserve">SW a HW podpora, </w:t>
      </w:r>
      <w:r w:rsidR="00A30DB1" w:rsidRPr="00AD53A2">
        <w:rPr>
          <w:rFonts w:cstheme="minorHAnsi"/>
          <w:sz w:val="23"/>
          <w:szCs w:val="23"/>
        </w:rPr>
        <w:t>licencie,</w:t>
      </w:r>
    </w:p>
    <w:p w14:paraId="697624C3" w14:textId="37C3A194" w:rsidR="000D0048" w:rsidRDefault="00EB1BB9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výučbové a prezentačné softvérové nástroje,</w:t>
      </w:r>
    </w:p>
    <w:p w14:paraId="476E75D5" w14:textId="671A7518" w:rsidR="00DC3C49" w:rsidRDefault="00DC3C49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SW, HW pre riadenie dokumentácie, poskytovanie web služieb a zabezpečenie emailovej komunikácie,</w:t>
      </w:r>
    </w:p>
    <w:p w14:paraId="004D8F28" w14:textId="7D0AFABF" w:rsidR="00795029" w:rsidRPr="00AD53A2" w:rsidRDefault="00795029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komunikačné nástroje na online výučbu,</w:t>
      </w:r>
    </w:p>
    <w:p w14:paraId="66F34719" w14:textId="7649CA38" w:rsidR="000D0048" w:rsidRPr="00AD53A2" w:rsidRDefault="000D0048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grafický editor,</w:t>
      </w:r>
      <w:r w:rsidR="00DC3C49">
        <w:rPr>
          <w:rFonts w:cstheme="minorHAnsi"/>
          <w:sz w:val="23"/>
          <w:szCs w:val="23"/>
        </w:rPr>
        <w:t xml:space="preserve"> </w:t>
      </w:r>
      <w:r w:rsidR="002343CA">
        <w:rPr>
          <w:rFonts w:cstheme="minorHAnsi"/>
          <w:sz w:val="23"/>
          <w:szCs w:val="23"/>
        </w:rPr>
        <w:t>softvérové</w:t>
      </w:r>
      <w:r w:rsidR="00DC3C49">
        <w:rPr>
          <w:rFonts w:cstheme="minorHAnsi"/>
          <w:sz w:val="23"/>
          <w:szCs w:val="23"/>
        </w:rPr>
        <w:t xml:space="preserve"> nástroje na tvorbu publikácií a</w:t>
      </w:r>
      <w:r w:rsidR="002343CA">
        <w:rPr>
          <w:rFonts w:cstheme="minorHAnsi"/>
          <w:sz w:val="23"/>
          <w:szCs w:val="23"/>
        </w:rPr>
        <w:t> </w:t>
      </w:r>
      <w:r w:rsidR="00DC3C49">
        <w:rPr>
          <w:rFonts w:cstheme="minorHAnsi"/>
          <w:sz w:val="23"/>
          <w:szCs w:val="23"/>
        </w:rPr>
        <w:t>kníh</w:t>
      </w:r>
      <w:r w:rsidR="002343CA">
        <w:rPr>
          <w:rFonts w:cstheme="minorHAnsi"/>
          <w:sz w:val="23"/>
          <w:szCs w:val="23"/>
        </w:rPr>
        <w:t>,</w:t>
      </w:r>
    </w:p>
    <w:p w14:paraId="3F79B455" w14:textId="02C596DB" w:rsidR="001C0889" w:rsidRPr="00AD53A2" w:rsidRDefault="00EB1BB9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nástroje na vizualizáciu a analýzu procesov a nástroje na vizualizáciu a analýzu topológie sietí</w:t>
      </w:r>
      <w:r w:rsidR="002343CA">
        <w:rPr>
          <w:rFonts w:cstheme="minorHAnsi"/>
          <w:sz w:val="23"/>
          <w:szCs w:val="23"/>
        </w:rPr>
        <w:t>,</w:t>
      </w:r>
    </w:p>
    <w:p w14:paraId="04B3F448" w14:textId="61DB469C" w:rsidR="009E6D1C" w:rsidRDefault="00AB616C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servery </w:t>
      </w:r>
      <w:r w:rsidR="00FD7BC3">
        <w:rPr>
          <w:rFonts w:cstheme="minorHAnsi"/>
          <w:sz w:val="23"/>
          <w:szCs w:val="23"/>
        </w:rPr>
        <w:t>a</w:t>
      </w:r>
      <w:r w:rsidR="00CF23AB">
        <w:rPr>
          <w:rFonts w:cstheme="minorHAnsi"/>
          <w:sz w:val="23"/>
          <w:szCs w:val="23"/>
        </w:rPr>
        <w:t xml:space="preserve"> infraštruktúra a podporné technológie a </w:t>
      </w:r>
      <w:r w:rsidR="00A30DB1">
        <w:rPr>
          <w:rFonts w:cstheme="minorHAnsi"/>
          <w:sz w:val="23"/>
          <w:szCs w:val="23"/>
        </w:rPr>
        <w:t xml:space="preserve">priestory na ich umiestnenie (technologické </w:t>
      </w:r>
      <w:r w:rsidR="00DF22FD">
        <w:rPr>
          <w:rFonts w:cstheme="minorHAnsi"/>
          <w:sz w:val="23"/>
          <w:szCs w:val="23"/>
        </w:rPr>
        <w:t>miestnosti</w:t>
      </w:r>
      <w:r w:rsidR="00A30DB1">
        <w:rPr>
          <w:rFonts w:cstheme="minorHAnsi"/>
          <w:sz w:val="23"/>
          <w:szCs w:val="23"/>
        </w:rPr>
        <w:t>, priestory v</w:t>
      </w:r>
      <w:r w:rsidR="00041290">
        <w:rPr>
          <w:rFonts w:cstheme="minorHAnsi"/>
          <w:sz w:val="23"/>
          <w:szCs w:val="23"/>
        </w:rPr>
        <w:t> </w:t>
      </w:r>
      <w:r w:rsidR="00A30DB1">
        <w:rPr>
          <w:rFonts w:cstheme="minorHAnsi"/>
          <w:sz w:val="23"/>
          <w:szCs w:val="23"/>
        </w:rPr>
        <w:t>datacentre</w:t>
      </w:r>
      <w:r w:rsidRPr="00AD53A2">
        <w:rPr>
          <w:rFonts w:cstheme="minorHAnsi"/>
          <w:sz w:val="23"/>
          <w:szCs w:val="23"/>
        </w:rPr>
        <w:t>),</w:t>
      </w:r>
      <w:r w:rsidR="009E6D1C">
        <w:rPr>
          <w:rFonts w:cstheme="minorHAnsi"/>
          <w:sz w:val="23"/>
          <w:szCs w:val="23"/>
        </w:rPr>
        <w:t xml:space="preserve"> </w:t>
      </w:r>
    </w:p>
    <w:p w14:paraId="4B3912F2" w14:textId="05C22938" w:rsidR="00AB616C" w:rsidRPr="00AD53A2" w:rsidRDefault="00A30DB1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diskové polia a diskové úložiská, </w:t>
      </w:r>
      <w:r w:rsidR="00AB616C" w:rsidRPr="00AD53A2">
        <w:rPr>
          <w:rFonts w:cstheme="minorHAnsi"/>
          <w:sz w:val="23"/>
          <w:szCs w:val="23"/>
        </w:rPr>
        <w:t>prepínač</w:t>
      </w:r>
      <w:r>
        <w:rPr>
          <w:rFonts w:cstheme="minorHAnsi"/>
          <w:sz w:val="23"/>
          <w:szCs w:val="23"/>
        </w:rPr>
        <w:t>e</w:t>
      </w:r>
      <w:r w:rsidR="00AB616C" w:rsidRPr="00AD53A2">
        <w:rPr>
          <w:rFonts w:cstheme="minorHAnsi"/>
          <w:sz w:val="23"/>
          <w:szCs w:val="23"/>
        </w:rPr>
        <w:t xml:space="preserve"> pre servery </w:t>
      </w:r>
      <w:r>
        <w:rPr>
          <w:rFonts w:cstheme="minorHAnsi"/>
          <w:sz w:val="23"/>
          <w:szCs w:val="23"/>
        </w:rPr>
        <w:t xml:space="preserve">a infraštruktúru </w:t>
      </w:r>
      <w:r w:rsidR="00AB616C" w:rsidRPr="00AD53A2">
        <w:rPr>
          <w:rFonts w:cstheme="minorHAnsi"/>
          <w:sz w:val="23"/>
          <w:szCs w:val="23"/>
        </w:rPr>
        <w:t>a pod.,</w:t>
      </w:r>
    </w:p>
    <w:p w14:paraId="6631CB3E" w14:textId="28B5CDFE" w:rsidR="00AB616C" w:rsidRDefault="00AB616C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klimatizačné zariadenia</w:t>
      </w:r>
      <w:r w:rsidR="00EB4126" w:rsidRPr="00AD53A2">
        <w:rPr>
          <w:rFonts w:cstheme="minorHAnsi"/>
          <w:sz w:val="23"/>
          <w:szCs w:val="23"/>
        </w:rPr>
        <w:t>,</w:t>
      </w:r>
    </w:p>
    <w:p w14:paraId="3EFDB83A" w14:textId="36342D22" w:rsidR="00225F2B" w:rsidRPr="00AD53A2" w:rsidRDefault="00225F2B" w:rsidP="002343CA">
      <w:pPr>
        <w:pStyle w:val="Odsekzoznamu"/>
        <w:numPr>
          <w:ilvl w:val="1"/>
          <w:numId w:val="13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záložné zdroje UPS</w:t>
      </w:r>
      <w:r w:rsidR="009C57FD">
        <w:rPr>
          <w:rFonts w:cstheme="minorHAnsi"/>
          <w:sz w:val="23"/>
          <w:szCs w:val="23"/>
        </w:rPr>
        <w:t>;</w:t>
      </w:r>
    </w:p>
    <w:p w14:paraId="73F62820" w14:textId="536ED637" w:rsidR="00EB4126" w:rsidRPr="00FE4ECB" w:rsidRDefault="00C90D0C" w:rsidP="002343CA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3"/>
          <w:szCs w:val="23"/>
        </w:rPr>
      </w:pPr>
      <w:r w:rsidRPr="00FE4ECB">
        <w:rPr>
          <w:rFonts w:cstheme="minorHAnsi"/>
          <w:sz w:val="23"/>
          <w:szCs w:val="23"/>
        </w:rPr>
        <w:t xml:space="preserve">špecializované nástroje/ softvér </w:t>
      </w:r>
      <w:r w:rsidR="009C57FD" w:rsidRPr="00FE4ECB">
        <w:rPr>
          <w:rFonts w:cstheme="minorHAnsi"/>
          <w:sz w:val="23"/>
          <w:szCs w:val="23"/>
        </w:rPr>
        <w:t>pre oblasť kybernetickej bezpečnosti:</w:t>
      </w:r>
    </w:p>
    <w:p w14:paraId="5CF9D58D" w14:textId="77777777" w:rsidR="00366021" w:rsidRPr="00AD53A2" w:rsidRDefault="00B4346E" w:rsidP="002343CA">
      <w:pPr>
        <w:pStyle w:val="Odsekzoznamu"/>
        <w:numPr>
          <w:ilvl w:val="1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nástroje na </w:t>
      </w:r>
    </w:p>
    <w:p w14:paraId="1AAB0131" w14:textId="77777777" w:rsidR="00A30DB1" w:rsidRDefault="00A30DB1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simuláciu a výpočty,</w:t>
      </w:r>
    </w:p>
    <w:p w14:paraId="199FBBED" w14:textId="77777777" w:rsidR="00EB1BB9" w:rsidRDefault="00B4346E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riadenie aktív, </w:t>
      </w:r>
    </w:p>
    <w:p w14:paraId="4B882BA1" w14:textId="209FCE44" w:rsidR="00B4346E" w:rsidRPr="00AD53A2" w:rsidRDefault="00EB1BB9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riadenie a analýzu </w:t>
      </w:r>
      <w:r w:rsidR="00B4346E" w:rsidRPr="00AD53A2">
        <w:rPr>
          <w:rFonts w:cstheme="minorHAnsi"/>
          <w:sz w:val="23"/>
          <w:szCs w:val="23"/>
        </w:rPr>
        <w:t xml:space="preserve">rizík </w:t>
      </w:r>
      <w:r>
        <w:rPr>
          <w:rFonts w:cstheme="minorHAnsi"/>
          <w:sz w:val="23"/>
          <w:szCs w:val="23"/>
        </w:rPr>
        <w:t xml:space="preserve">, </w:t>
      </w:r>
      <w:r w:rsidR="00B4346E" w:rsidRPr="00AD53A2">
        <w:rPr>
          <w:rFonts w:cstheme="minorHAnsi"/>
          <w:sz w:val="23"/>
          <w:szCs w:val="23"/>
        </w:rPr>
        <w:t>hrozieb</w:t>
      </w:r>
      <w:r>
        <w:rPr>
          <w:rFonts w:cstheme="minorHAnsi"/>
          <w:sz w:val="23"/>
          <w:szCs w:val="23"/>
        </w:rPr>
        <w:t xml:space="preserve"> </w:t>
      </w:r>
      <w:r w:rsidRPr="00AD53A2">
        <w:rPr>
          <w:rFonts w:cstheme="minorHAnsi"/>
          <w:sz w:val="23"/>
          <w:szCs w:val="23"/>
        </w:rPr>
        <w:t>a </w:t>
      </w:r>
      <w:r>
        <w:rPr>
          <w:rFonts w:cstheme="minorHAnsi"/>
          <w:sz w:val="23"/>
          <w:szCs w:val="23"/>
        </w:rPr>
        <w:t>zraniteľností</w:t>
      </w:r>
      <w:r w:rsidR="00B4346E" w:rsidRPr="00AD53A2">
        <w:rPr>
          <w:rFonts w:cstheme="minorHAnsi"/>
          <w:sz w:val="23"/>
          <w:szCs w:val="23"/>
        </w:rPr>
        <w:t>,</w:t>
      </w:r>
    </w:p>
    <w:p w14:paraId="29784C06" w14:textId="1CD811DB" w:rsidR="00366021" w:rsidRPr="00AD53A2" w:rsidRDefault="00366021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detegovanie </w:t>
      </w:r>
      <w:r w:rsidR="00EB1BB9">
        <w:rPr>
          <w:rFonts w:cstheme="minorHAnsi"/>
          <w:sz w:val="23"/>
          <w:szCs w:val="23"/>
        </w:rPr>
        <w:t xml:space="preserve">a zaznamenávanie </w:t>
      </w:r>
      <w:r w:rsidRPr="00AD53A2">
        <w:rPr>
          <w:rFonts w:cstheme="minorHAnsi"/>
          <w:sz w:val="23"/>
          <w:szCs w:val="23"/>
        </w:rPr>
        <w:t>existujúcich zraniteľností technických prostriedkov,</w:t>
      </w:r>
    </w:p>
    <w:p w14:paraId="1A6CFDFF" w14:textId="4C81F57B" w:rsidR="00FF16ED" w:rsidRPr="00AD53A2" w:rsidRDefault="00FF16ED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riadenie zmien, riadenie záplat a aktualizácií, riadenie kap</w:t>
      </w:r>
      <w:r w:rsidR="00AD53A2">
        <w:rPr>
          <w:rFonts w:cstheme="minorHAnsi"/>
          <w:sz w:val="23"/>
          <w:szCs w:val="23"/>
        </w:rPr>
        <w:t>a</w:t>
      </w:r>
      <w:r w:rsidRPr="00AD53A2">
        <w:rPr>
          <w:rFonts w:cstheme="minorHAnsi"/>
          <w:sz w:val="23"/>
          <w:szCs w:val="23"/>
        </w:rPr>
        <w:t>cít a pod.,</w:t>
      </w:r>
    </w:p>
    <w:p w14:paraId="20B3BDDD" w14:textId="3B4839BF" w:rsidR="00FF16ED" w:rsidRPr="00AD53A2" w:rsidRDefault="00FF16ED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riadenie prístupov,</w:t>
      </w:r>
    </w:p>
    <w:p w14:paraId="44EAEFD9" w14:textId="6ADEB6F6" w:rsidR="00EB1BB9" w:rsidRDefault="0041140F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bezpečnostný </w:t>
      </w:r>
      <w:r w:rsidR="00D6775B" w:rsidRPr="00AD53A2">
        <w:rPr>
          <w:rFonts w:cstheme="minorHAnsi"/>
          <w:sz w:val="23"/>
          <w:szCs w:val="23"/>
        </w:rPr>
        <w:t>monitoring siete, detekci</w:t>
      </w:r>
      <w:r w:rsidR="00B4346E" w:rsidRPr="00AD53A2">
        <w:rPr>
          <w:rFonts w:cstheme="minorHAnsi"/>
          <w:sz w:val="23"/>
          <w:szCs w:val="23"/>
        </w:rPr>
        <w:t>u</w:t>
      </w:r>
      <w:r w:rsidR="00D6775B" w:rsidRPr="00AD53A2">
        <w:rPr>
          <w:rFonts w:cstheme="minorHAnsi"/>
          <w:sz w:val="23"/>
          <w:szCs w:val="23"/>
        </w:rPr>
        <w:t xml:space="preserve"> anomálií, monitoring aplikácií, </w:t>
      </w:r>
    </w:p>
    <w:p w14:paraId="136729B9" w14:textId="7D1DE443" w:rsidR="00EB4126" w:rsidRPr="00AD53A2" w:rsidRDefault="00D6775B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monitoring priemyselného prostredia (SIEM, Log man</w:t>
      </w:r>
      <w:r w:rsidR="00B4346E" w:rsidRPr="00AD53A2">
        <w:rPr>
          <w:rFonts w:cstheme="minorHAnsi"/>
          <w:sz w:val="23"/>
          <w:szCs w:val="23"/>
        </w:rPr>
        <w:t>a</w:t>
      </w:r>
      <w:r w:rsidRPr="00AD53A2">
        <w:rPr>
          <w:rFonts w:cstheme="minorHAnsi"/>
          <w:sz w:val="23"/>
          <w:szCs w:val="23"/>
        </w:rPr>
        <w:t>žment a pod.),</w:t>
      </w:r>
    </w:p>
    <w:p w14:paraId="033F931E" w14:textId="37CFCF1C" w:rsidR="00D6775B" w:rsidRDefault="00FF16ED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riešenie </w:t>
      </w:r>
      <w:r w:rsidR="00EB1BB9">
        <w:rPr>
          <w:rFonts w:cstheme="minorHAnsi"/>
          <w:sz w:val="23"/>
          <w:szCs w:val="23"/>
        </w:rPr>
        <w:t xml:space="preserve">a vyšetrovanie </w:t>
      </w:r>
      <w:r w:rsidRPr="00AD53A2">
        <w:rPr>
          <w:rFonts w:cstheme="minorHAnsi"/>
          <w:sz w:val="23"/>
          <w:szCs w:val="23"/>
        </w:rPr>
        <w:t>kybernetických bezpečnostných incidentov,</w:t>
      </w:r>
    </w:p>
    <w:p w14:paraId="5CBD3BB4" w14:textId="5E4353BD" w:rsidR="00A30DB1" w:rsidRPr="00AD53A2" w:rsidRDefault="00A30DB1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sz w:val="23"/>
          <w:szCs w:val="23"/>
        </w:rPr>
        <w:t>forenznú</w:t>
      </w:r>
      <w:proofErr w:type="spellEnd"/>
      <w:r>
        <w:rPr>
          <w:rFonts w:cstheme="minorHAnsi"/>
          <w:sz w:val="23"/>
          <w:szCs w:val="23"/>
        </w:rPr>
        <w:t xml:space="preserve"> analýzu a </w:t>
      </w:r>
      <w:proofErr w:type="spellStart"/>
      <w:r>
        <w:rPr>
          <w:rFonts w:cstheme="minorHAnsi"/>
          <w:sz w:val="23"/>
          <w:szCs w:val="23"/>
        </w:rPr>
        <w:t>forenzné</w:t>
      </w:r>
      <w:proofErr w:type="spellEnd"/>
      <w:r>
        <w:rPr>
          <w:rFonts w:cstheme="minorHAnsi"/>
          <w:sz w:val="23"/>
          <w:szCs w:val="23"/>
        </w:rPr>
        <w:t xml:space="preserve"> vyšetrovanie,</w:t>
      </w:r>
    </w:p>
    <w:p w14:paraId="38D465BD" w14:textId="5F80A9F7" w:rsidR="00225F2B" w:rsidRDefault="00D6775B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penetračné testovanie, </w:t>
      </w:r>
      <w:r w:rsidR="00225F2B" w:rsidRPr="00AD53A2">
        <w:rPr>
          <w:rFonts w:cstheme="minorHAnsi"/>
          <w:sz w:val="23"/>
          <w:szCs w:val="23"/>
        </w:rPr>
        <w:t>sociáln</w:t>
      </w:r>
      <w:r w:rsidR="00225F2B">
        <w:rPr>
          <w:rFonts w:cstheme="minorHAnsi"/>
          <w:sz w:val="23"/>
          <w:szCs w:val="23"/>
        </w:rPr>
        <w:t>e</w:t>
      </w:r>
      <w:r w:rsidR="00225F2B" w:rsidRPr="00AD53A2">
        <w:rPr>
          <w:rFonts w:cstheme="minorHAnsi"/>
          <w:sz w:val="23"/>
          <w:szCs w:val="23"/>
        </w:rPr>
        <w:t xml:space="preserve"> inžinier</w:t>
      </w:r>
      <w:r w:rsidR="00225F2B">
        <w:rPr>
          <w:rFonts w:cstheme="minorHAnsi"/>
          <w:sz w:val="23"/>
          <w:szCs w:val="23"/>
        </w:rPr>
        <w:t>stvo,</w:t>
      </w:r>
    </w:p>
    <w:p w14:paraId="5AFC210B" w14:textId="44DB7AB9" w:rsidR="00225F2B" w:rsidRDefault="00EB1BB9" w:rsidP="002343CA">
      <w:pPr>
        <w:pStyle w:val="Odsekzoznamu"/>
        <w:numPr>
          <w:ilvl w:val="2"/>
          <w:numId w:val="13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analýzu OSINT</w:t>
      </w:r>
      <w:r w:rsidR="0068646C">
        <w:rPr>
          <w:rFonts w:cstheme="minorHAnsi"/>
          <w:sz w:val="23"/>
          <w:szCs w:val="23"/>
        </w:rPr>
        <w:t>,</w:t>
      </w:r>
      <w:r w:rsidR="002343CA">
        <w:rPr>
          <w:rFonts w:cstheme="minorHAnsi"/>
          <w:sz w:val="23"/>
          <w:szCs w:val="23"/>
        </w:rPr>
        <w:t xml:space="preserve"> a</w:t>
      </w:r>
    </w:p>
    <w:p w14:paraId="6BD270D5" w14:textId="543980E8" w:rsidR="00D6775B" w:rsidRPr="000F0AEB" w:rsidRDefault="00225F2B" w:rsidP="000F0AEB">
      <w:pPr>
        <w:pStyle w:val="Odsekzoznamu"/>
        <w:numPr>
          <w:ilvl w:val="2"/>
          <w:numId w:val="13"/>
        </w:numPr>
        <w:spacing w:after="0"/>
        <w:jc w:val="both"/>
        <w:rPr>
          <w:rFonts w:cstheme="minorHAnsi"/>
          <w:sz w:val="23"/>
          <w:szCs w:val="23"/>
        </w:rPr>
      </w:pPr>
      <w:r w:rsidRPr="000F0AEB">
        <w:rPr>
          <w:rFonts w:cstheme="minorHAnsi"/>
          <w:sz w:val="23"/>
          <w:szCs w:val="23"/>
        </w:rPr>
        <w:t xml:space="preserve">ďalšie špecializované </w:t>
      </w:r>
      <w:r w:rsidR="00795029" w:rsidRPr="000F0AEB">
        <w:rPr>
          <w:rFonts w:cstheme="minorHAnsi"/>
          <w:sz w:val="23"/>
          <w:szCs w:val="23"/>
        </w:rPr>
        <w:t>nástroje</w:t>
      </w:r>
      <w:r w:rsidRPr="000F0AEB">
        <w:rPr>
          <w:rFonts w:cstheme="minorHAnsi"/>
          <w:sz w:val="23"/>
          <w:szCs w:val="23"/>
        </w:rPr>
        <w:t xml:space="preserve"> na</w:t>
      </w:r>
      <w:r w:rsidR="00795029" w:rsidRPr="000F0AEB">
        <w:rPr>
          <w:rFonts w:cstheme="minorHAnsi"/>
          <w:sz w:val="23"/>
          <w:szCs w:val="23"/>
        </w:rPr>
        <w:t xml:space="preserve"> výučbu,</w:t>
      </w:r>
      <w:r w:rsidRPr="000F0AEB">
        <w:rPr>
          <w:rFonts w:cstheme="minorHAnsi"/>
          <w:sz w:val="23"/>
          <w:szCs w:val="23"/>
        </w:rPr>
        <w:t xml:space="preserve"> výskum a vývoj v oblasti KIB</w:t>
      </w:r>
      <w:r w:rsidR="00AD53A2" w:rsidRPr="000F0AEB">
        <w:rPr>
          <w:rFonts w:cstheme="minorHAnsi"/>
          <w:sz w:val="23"/>
          <w:szCs w:val="23"/>
        </w:rPr>
        <w:t>.</w:t>
      </w:r>
    </w:p>
    <w:p w14:paraId="6FB39D23" w14:textId="7FA4C28E" w:rsidR="008C7E31" w:rsidRDefault="008C7E31" w:rsidP="00366021">
      <w:pPr>
        <w:spacing w:after="0"/>
        <w:rPr>
          <w:rFonts w:cstheme="minorHAnsi"/>
          <w:sz w:val="23"/>
          <w:szCs w:val="23"/>
        </w:rPr>
      </w:pPr>
    </w:p>
    <w:p w14:paraId="6EC8C3A9" w14:textId="6D341DF9" w:rsidR="00465070" w:rsidRDefault="00465070" w:rsidP="003A3730">
      <w:pPr>
        <w:spacing w:after="0"/>
        <w:jc w:val="both"/>
        <w:rPr>
          <w:rFonts w:cstheme="minorHAnsi"/>
          <w:sz w:val="23"/>
          <w:szCs w:val="23"/>
        </w:rPr>
      </w:pPr>
      <w:r w:rsidRPr="00465070">
        <w:rPr>
          <w:rFonts w:cstheme="minorHAnsi"/>
          <w:sz w:val="23"/>
          <w:szCs w:val="23"/>
        </w:rPr>
        <w:t>V prípade špecializovaného vybavenia Kompetenčného centra bude oprávneným výdavkom aj uvedenie do prevádzky a</w:t>
      </w:r>
      <w:r w:rsidR="003A3730">
        <w:rPr>
          <w:rFonts w:cstheme="minorHAnsi"/>
          <w:sz w:val="23"/>
          <w:szCs w:val="23"/>
        </w:rPr>
        <w:t> </w:t>
      </w:r>
      <w:r w:rsidRPr="00465070">
        <w:rPr>
          <w:rFonts w:cstheme="minorHAnsi"/>
          <w:sz w:val="23"/>
          <w:szCs w:val="23"/>
        </w:rPr>
        <w:t>zaškolenie</w:t>
      </w:r>
      <w:r w:rsidR="003A3730">
        <w:rPr>
          <w:rFonts w:cstheme="minorHAnsi"/>
          <w:sz w:val="23"/>
          <w:szCs w:val="23"/>
        </w:rPr>
        <w:t xml:space="preserve"> personálu</w:t>
      </w:r>
      <w:r w:rsidRPr="00465070">
        <w:rPr>
          <w:rFonts w:cstheme="minorHAnsi"/>
          <w:sz w:val="23"/>
          <w:szCs w:val="23"/>
        </w:rPr>
        <w:t>.</w:t>
      </w:r>
    </w:p>
    <w:p w14:paraId="589285FC" w14:textId="77777777" w:rsidR="00465070" w:rsidRDefault="00465070" w:rsidP="00366021">
      <w:pPr>
        <w:spacing w:after="0"/>
        <w:rPr>
          <w:rFonts w:cstheme="minorHAnsi"/>
          <w:sz w:val="23"/>
          <w:szCs w:val="23"/>
        </w:rPr>
      </w:pPr>
    </w:p>
    <w:p w14:paraId="5DAB0D42" w14:textId="77777777" w:rsidR="00886549" w:rsidRPr="00886549" w:rsidRDefault="00886549" w:rsidP="00886549">
      <w:pPr>
        <w:spacing w:after="0"/>
        <w:jc w:val="both"/>
        <w:rPr>
          <w:rFonts w:cstheme="minorHAnsi"/>
          <w:i/>
          <w:iCs/>
          <w:sz w:val="23"/>
          <w:szCs w:val="23"/>
        </w:rPr>
      </w:pPr>
      <w:r w:rsidRPr="00886549">
        <w:rPr>
          <w:rFonts w:cstheme="minorHAnsi"/>
          <w:i/>
          <w:iCs/>
          <w:sz w:val="23"/>
          <w:szCs w:val="23"/>
        </w:rPr>
        <w:t>Pozn.:</w:t>
      </w:r>
    </w:p>
    <w:p w14:paraId="1747AC77" w14:textId="51B92016" w:rsidR="00CF7C66" w:rsidRPr="00465070" w:rsidRDefault="00041290" w:rsidP="00465070">
      <w:pPr>
        <w:spacing w:after="0"/>
        <w:jc w:val="both"/>
        <w:rPr>
          <w:rFonts w:cstheme="minorHAnsi"/>
          <w:i/>
          <w:iCs/>
          <w:sz w:val="23"/>
          <w:szCs w:val="23"/>
        </w:rPr>
      </w:pPr>
      <w:r w:rsidRPr="00465070">
        <w:rPr>
          <w:rFonts w:cstheme="minorHAnsi"/>
          <w:i/>
          <w:iCs/>
          <w:sz w:val="23"/>
          <w:szCs w:val="23"/>
        </w:rPr>
        <w:t xml:space="preserve">Ide o </w:t>
      </w:r>
      <w:r w:rsidR="001370AB" w:rsidRPr="00465070">
        <w:rPr>
          <w:rFonts w:cstheme="minorHAnsi"/>
          <w:i/>
          <w:iCs/>
          <w:sz w:val="23"/>
          <w:szCs w:val="23"/>
        </w:rPr>
        <w:t>uvedenie</w:t>
      </w:r>
      <w:r w:rsidR="00886549" w:rsidRPr="00465070">
        <w:rPr>
          <w:rFonts w:cstheme="minorHAnsi"/>
          <w:i/>
          <w:iCs/>
          <w:sz w:val="23"/>
          <w:szCs w:val="23"/>
        </w:rPr>
        <w:t xml:space="preserve"> </w:t>
      </w:r>
      <w:r w:rsidR="001370AB" w:rsidRPr="00465070">
        <w:rPr>
          <w:rFonts w:cstheme="minorHAnsi"/>
          <w:i/>
          <w:iCs/>
          <w:sz w:val="23"/>
          <w:szCs w:val="23"/>
        </w:rPr>
        <w:t>zoznam</w:t>
      </w:r>
      <w:r w:rsidR="00886549" w:rsidRPr="00465070">
        <w:rPr>
          <w:rFonts w:cstheme="minorHAnsi"/>
          <w:i/>
          <w:iCs/>
          <w:sz w:val="23"/>
          <w:szCs w:val="23"/>
        </w:rPr>
        <w:t>u</w:t>
      </w:r>
      <w:r w:rsidR="001370AB" w:rsidRPr="00465070">
        <w:rPr>
          <w:rFonts w:cstheme="minorHAnsi"/>
          <w:i/>
          <w:iCs/>
          <w:sz w:val="23"/>
          <w:szCs w:val="23"/>
        </w:rPr>
        <w:t xml:space="preserve"> najdôležitejších zariadení, prístrojov a iného vybavenia (spolu </w:t>
      </w:r>
      <w:r w:rsidR="006A2513" w:rsidRPr="00465070">
        <w:rPr>
          <w:rFonts w:cstheme="minorHAnsi"/>
          <w:i/>
          <w:iCs/>
          <w:sz w:val="23"/>
          <w:szCs w:val="23"/>
        </w:rPr>
        <w:br/>
      </w:r>
      <w:r w:rsidR="001370AB" w:rsidRPr="00465070">
        <w:rPr>
          <w:rFonts w:cstheme="minorHAnsi"/>
          <w:i/>
          <w:iCs/>
          <w:sz w:val="23"/>
          <w:szCs w:val="23"/>
        </w:rPr>
        <w:t xml:space="preserve">so stručným opisom ich funkcií a vlastností), ktoré súvisia s napĺňaním cieľov </w:t>
      </w:r>
      <w:r w:rsidRPr="00465070">
        <w:rPr>
          <w:rFonts w:cstheme="minorHAnsi"/>
          <w:i/>
          <w:iCs/>
          <w:sz w:val="23"/>
          <w:szCs w:val="23"/>
        </w:rPr>
        <w:t>výzvy. Žiadateľ v rámci projektu uvedie zoznam zariadení, prístrojov a iného vybavenia, ktoré bude v súlade s Projektovým zámerom na vytvorenie Kompetenčného centra</w:t>
      </w:r>
      <w:r w:rsidR="00CF7C66" w:rsidRPr="00465070">
        <w:rPr>
          <w:rFonts w:cstheme="minorHAnsi"/>
          <w:i/>
          <w:iCs/>
          <w:sz w:val="23"/>
          <w:szCs w:val="23"/>
        </w:rPr>
        <w:t>.</w:t>
      </w:r>
    </w:p>
    <w:p w14:paraId="3E5F6F4C" w14:textId="27067B27" w:rsidR="001370AB" w:rsidRPr="00886549" w:rsidRDefault="001370AB" w:rsidP="00886549">
      <w:pPr>
        <w:spacing w:after="0"/>
        <w:jc w:val="both"/>
        <w:rPr>
          <w:rFonts w:cstheme="minorHAnsi"/>
          <w:i/>
          <w:iCs/>
          <w:sz w:val="23"/>
          <w:szCs w:val="23"/>
        </w:rPr>
      </w:pPr>
    </w:p>
    <w:p w14:paraId="0FEBB492" w14:textId="1E26909C" w:rsidR="00090E84" w:rsidRDefault="00E15D72" w:rsidP="00FE4ECB">
      <w:pPr>
        <w:pStyle w:val="Odsekzoznamu"/>
        <w:numPr>
          <w:ilvl w:val="0"/>
          <w:numId w:val="14"/>
        </w:numPr>
        <w:jc w:val="both"/>
        <w:rPr>
          <w:rFonts w:cstheme="minorHAnsi"/>
          <w:sz w:val="23"/>
          <w:szCs w:val="23"/>
        </w:rPr>
      </w:pPr>
      <w:r w:rsidRPr="00FE4ECB">
        <w:rPr>
          <w:rFonts w:cstheme="minorHAnsi"/>
          <w:b/>
          <w:bCs/>
          <w:sz w:val="23"/>
          <w:szCs w:val="23"/>
        </w:rPr>
        <w:t xml:space="preserve">Dostupné odborné, riadiace a administratívne kapacity - Organizačné a personálne zabezpečenie </w:t>
      </w:r>
      <w:r w:rsidR="00F111F0" w:rsidRPr="00FE4ECB">
        <w:rPr>
          <w:rFonts w:cstheme="minorHAnsi"/>
          <w:sz w:val="23"/>
          <w:szCs w:val="23"/>
        </w:rPr>
        <w:t>(v kompetencii VŠ</w:t>
      </w:r>
      <w:r w:rsidR="00C90D0C" w:rsidRPr="00FE4ECB">
        <w:rPr>
          <w:rFonts w:cstheme="minorHAnsi"/>
          <w:sz w:val="23"/>
          <w:szCs w:val="23"/>
        </w:rPr>
        <w:t xml:space="preserve"> – zamestnanci VŠ</w:t>
      </w:r>
      <w:r w:rsidR="00F111F0" w:rsidRPr="00FE4ECB">
        <w:rPr>
          <w:rFonts w:cstheme="minorHAnsi"/>
          <w:sz w:val="23"/>
          <w:szCs w:val="23"/>
        </w:rPr>
        <w:t>)</w:t>
      </w:r>
    </w:p>
    <w:p w14:paraId="48866F03" w14:textId="40D0A000" w:rsidR="00660DD6" w:rsidRPr="00660DD6" w:rsidRDefault="00660DD6" w:rsidP="000F0AEB">
      <w:pPr>
        <w:pStyle w:val="Odsekzoznamu"/>
        <w:spacing w:after="0"/>
        <w:ind w:left="360"/>
        <w:jc w:val="both"/>
        <w:rPr>
          <w:rFonts w:cstheme="minorHAnsi"/>
          <w:sz w:val="23"/>
          <w:szCs w:val="23"/>
        </w:rPr>
      </w:pPr>
      <w:r w:rsidRPr="000F0AEB">
        <w:rPr>
          <w:rFonts w:cstheme="minorHAnsi"/>
          <w:sz w:val="23"/>
          <w:szCs w:val="23"/>
        </w:rPr>
        <w:t>Riadiace a administratívne kapacity</w:t>
      </w:r>
      <w:r>
        <w:rPr>
          <w:rFonts w:cstheme="minorHAnsi"/>
          <w:sz w:val="23"/>
          <w:szCs w:val="23"/>
        </w:rPr>
        <w:t>:</w:t>
      </w:r>
    </w:p>
    <w:p w14:paraId="25CFEA72" w14:textId="7AEF6B0A" w:rsidR="00A94A46" w:rsidRPr="00AD53A2" w:rsidRDefault="00A94A46" w:rsidP="000F0AEB">
      <w:pPr>
        <w:pStyle w:val="Odsekzoznamu"/>
        <w:numPr>
          <w:ilvl w:val="0"/>
          <w:numId w:val="12"/>
        </w:numPr>
        <w:spacing w:after="0"/>
        <w:ind w:left="709" w:hanging="283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projektový manažér,</w:t>
      </w:r>
    </w:p>
    <w:p w14:paraId="33C9438B" w14:textId="309DD331" w:rsidR="00B53BC7" w:rsidRPr="00AD53A2" w:rsidRDefault="00B53BC7" w:rsidP="000F0AEB">
      <w:pPr>
        <w:pStyle w:val="Odsekzoznamu"/>
        <w:numPr>
          <w:ilvl w:val="0"/>
          <w:numId w:val="12"/>
        </w:numPr>
        <w:spacing w:after="0"/>
        <w:ind w:left="709" w:hanging="283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finančný manažér, </w:t>
      </w:r>
    </w:p>
    <w:p w14:paraId="4B30E7BD" w14:textId="517569EB" w:rsidR="00B53BC7" w:rsidRPr="00AD53A2" w:rsidRDefault="00B53BC7" w:rsidP="000F0AEB">
      <w:pPr>
        <w:pStyle w:val="Odsekzoznamu"/>
        <w:numPr>
          <w:ilvl w:val="0"/>
          <w:numId w:val="12"/>
        </w:numPr>
        <w:spacing w:after="0"/>
        <w:ind w:left="709" w:hanging="283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pracovník pre </w:t>
      </w:r>
      <w:r w:rsidR="00F111F0">
        <w:rPr>
          <w:rFonts w:cstheme="minorHAnsi"/>
          <w:sz w:val="23"/>
          <w:szCs w:val="23"/>
        </w:rPr>
        <w:t>verejné obstarávanie</w:t>
      </w:r>
      <w:r w:rsidRPr="00AD53A2">
        <w:rPr>
          <w:rFonts w:cstheme="minorHAnsi"/>
          <w:sz w:val="23"/>
          <w:szCs w:val="23"/>
        </w:rPr>
        <w:t>,</w:t>
      </w:r>
    </w:p>
    <w:p w14:paraId="3E5ADB30" w14:textId="368D5DAE" w:rsidR="00717576" w:rsidRDefault="00717576" w:rsidP="00660DD6">
      <w:pPr>
        <w:pStyle w:val="Odsekzoznamu"/>
        <w:numPr>
          <w:ilvl w:val="0"/>
          <w:numId w:val="12"/>
        </w:numPr>
        <w:spacing w:after="0"/>
        <w:ind w:left="709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manažér </w:t>
      </w:r>
      <w:r w:rsidR="0068646C">
        <w:rPr>
          <w:rFonts w:cstheme="minorHAnsi"/>
          <w:sz w:val="23"/>
          <w:szCs w:val="23"/>
        </w:rPr>
        <w:t xml:space="preserve">pre </w:t>
      </w:r>
      <w:r>
        <w:rPr>
          <w:rFonts w:cstheme="minorHAnsi"/>
          <w:sz w:val="23"/>
          <w:szCs w:val="23"/>
        </w:rPr>
        <w:t>monitor</w:t>
      </w:r>
      <w:r w:rsidR="0068646C">
        <w:rPr>
          <w:rFonts w:cstheme="minorHAnsi"/>
          <w:sz w:val="23"/>
          <w:szCs w:val="23"/>
        </w:rPr>
        <w:t>ovanie</w:t>
      </w:r>
      <w:r>
        <w:rPr>
          <w:rFonts w:cstheme="minorHAnsi"/>
          <w:sz w:val="23"/>
          <w:szCs w:val="23"/>
        </w:rPr>
        <w:t xml:space="preserve"> projektu,</w:t>
      </w:r>
    </w:p>
    <w:p w14:paraId="389B6343" w14:textId="5B57D34B" w:rsidR="00E54469" w:rsidRDefault="00660DD6" w:rsidP="000F0AEB">
      <w:pPr>
        <w:pStyle w:val="Odsekzoznamu"/>
        <w:numPr>
          <w:ilvl w:val="0"/>
          <w:numId w:val="12"/>
        </w:numPr>
        <w:spacing w:after="0"/>
        <w:ind w:left="709" w:hanging="283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lastRenderedPageBreak/>
        <w:t>manažér publicity</w:t>
      </w:r>
      <w:r>
        <w:rPr>
          <w:rFonts w:cstheme="minorHAnsi"/>
          <w:sz w:val="23"/>
          <w:szCs w:val="23"/>
        </w:rPr>
        <w:t xml:space="preserve"> projektu/komunikačný manažér projektu,</w:t>
      </w:r>
      <w:r w:rsidR="00E54469" w:rsidRPr="00E54469">
        <w:rPr>
          <w:rFonts w:cstheme="minorHAnsi"/>
          <w:sz w:val="23"/>
          <w:szCs w:val="23"/>
        </w:rPr>
        <w:t xml:space="preserve"> </w:t>
      </w:r>
      <w:r w:rsidR="00E54469">
        <w:rPr>
          <w:rFonts w:cstheme="minorHAnsi"/>
          <w:sz w:val="23"/>
          <w:szCs w:val="23"/>
        </w:rPr>
        <w:t>asistenti a zamestnanci pre ďalšie podporné služby (napr. personalistika, účtovníctvo mzdy),</w:t>
      </w:r>
    </w:p>
    <w:p w14:paraId="7F6B77CF" w14:textId="1A4E5DC5" w:rsidR="00660DD6" w:rsidRDefault="00660DD6" w:rsidP="000F0AEB">
      <w:pPr>
        <w:spacing w:before="120" w:after="0"/>
        <w:ind w:left="42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Odborné kapacity:</w:t>
      </w:r>
    </w:p>
    <w:p w14:paraId="6FEFF1B9" w14:textId="77777777" w:rsidR="00660DD6" w:rsidRPr="00AD53A2" w:rsidRDefault="00660DD6" w:rsidP="000F0AEB">
      <w:pPr>
        <w:pStyle w:val="Odsekzoznamu"/>
        <w:numPr>
          <w:ilvl w:val="0"/>
          <w:numId w:val="12"/>
        </w:numPr>
        <w:spacing w:after="0"/>
        <w:ind w:left="851" w:hanging="283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garant projektu</w:t>
      </w:r>
      <w:r>
        <w:rPr>
          <w:rFonts w:cstheme="minorHAnsi"/>
          <w:sz w:val="23"/>
          <w:szCs w:val="23"/>
        </w:rPr>
        <w:t xml:space="preserve"> – zodpovedná osoba za </w:t>
      </w:r>
      <w:r w:rsidRPr="00EB6299">
        <w:rPr>
          <w:rFonts w:cstheme="minorHAnsi"/>
          <w:sz w:val="23"/>
          <w:szCs w:val="23"/>
        </w:rPr>
        <w:t>zachovanie kvality výstupu aktivity z hľadiska jej odbornosti</w:t>
      </w:r>
      <w:r w:rsidRPr="00AD53A2">
        <w:rPr>
          <w:rFonts w:cstheme="minorHAnsi"/>
          <w:sz w:val="23"/>
          <w:szCs w:val="23"/>
        </w:rPr>
        <w:t>,</w:t>
      </w:r>
    </w:p>
    <w:p w14:paraId="21F380C8" w14:textId="6DBF2263" w:rsidR="00660DD6" w:rsidRDefault="00CF7C66" w:rsidP="000F0AEB">
      <w:pPr>
        <w:pStyle w:val="Odsekzoznamu"/>
        <w:numPr>
          <w:ilvl w:val="0"/>
          <w:numId w:val="12"/>
        </w:numPr>
        <w:ind w:left="851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interný </w:t>
      </w:r>
      <w:r w:rsidR="00660DD6" w:rsidRPr="00AD53A2">
        <w:rPr>
          <w:rFonts w:cstheme="minorHAnsi"/>
          <w:sz w:val="23"/>
          <w:szCs w:val="23"/>
        </w:rPr>
        <w:t>odborný personál (členovia projektu)</w:t>
      </w:r>
      <w:r w:rsidR="003A3730">
        <w:rPr>
          <w:rFonts w:cstheme="minorHAnsi"/>
          <w:sz w:val="23"/>
          <w:szCs w:val="23"/>
        </w:rPr>
        <w:t xml:space="preserve"> – zamestnaní na základe TPP alebo dohôd</w:t>
      </w:r>
      <w:r w:rsidR="00660DD6" w:rsidRPr="00AD53A2">
        <w:rPr>
          <w:rFonts w:cstheme="minorHAnsi"/>
          <w:sz w:val="23"/>
          <w:szCs w:val="23"/>
        </w:rPr>
        <w:t>,</w:t>
      </w:r>
    </w:p>
    <w:p w14:paraId="02A5E5F2" w14:textId="666FFDFA" w:rsidR="00CF7C66" w:rsidRPr="00AD53A2" w:rsidRDefault="00CF7C66" w:rsidP="000F0AEB">
      <w:pPr>
        <w:pStyle w:val="Odsekzoznamu"/>
        <w:numPr>
          <w:ilvl w:val="0"/>
          <w:numId w:val="12"/>
        </w:numPr>
        <w:ind w:left="851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odborné externé kapacity</w:t>
      </w:r>
      <w:r w:rsidR="00465070">
        <w:rPr>
          <w:rFonts w:cstheme="minorHAnsi"/>
          <w:sz w:val="23"/>
          <w:szCs w:val="23"/>
        </w:rPr>
        <w:t xml:space="preserve"> (experti, konzultanti)</w:t>
      </w:r>
      <w:r w:rsidR="003A3730">
        <w:rPr>
          <w:rFonts w:cstheme="minorHAnsi"/>
          <w:sz w:val="23"/>
          <w:szCs w:val="23"/>
        </w:rPr>
        <w:t xml:space="preserve"> – pokiaľ nie sú súčasťou interného tímu</w:t>
      </w:r>
      <w:r>
        <w:rPr>
          <w:rFonts w:cstheme="minorHAnsi"/>
          <w:sz w:val="23"/>
          <w:szCs w:val="23"/>
        </w:rPr>
        <w:t>,</w:t>
      </w:r>
    </w:p>
    <w:p w14:paraId="421D036E" w14:textId="0E9E1B2C" w:rsidR="0041140F" w:rsidRDefault="0041140F" w:rsidP="000F0AEB">
      <w:pPr>
        <w:pStyle w:val="Odsekzoznamu"/>
        <w:numPr>
          <w:ilvl w:val="0"/>
          <w:numId w:val="12"/>
        </w:numPr>
        <w:spacing w:after="0"/>
        <w:ind w:left="851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odborný </w:t>
      </w:r>
      <w:r w:rsidR="0041583A">
        <w:rPr>
          <w:rFonts w:cstheme="minorHAnsi"/>
          <w:sz w:val="23"/>
          <w:szCs w:val="23"/>
        </w:rPr>
        <w:t xml:space="preserve">technický </w:t>
      </w:r>
      <w:r>
        <w:rPr>
          <w:rFonts w:cstheme="minorHAnsi"/>
          <w:sz w:val="23"/>
          <w:szCs w:val="23"/>
        </w:rPr>
        <w:t xml:space="preserve">personál na zabezpečenie chodu infraštruktúry </w:t>
      </w:r>
      <w:r w:rsidR="006A2513">
        <w:rPr>
          <w:rFonts w:cstheme="minorHAnsi"/>
          <w:sz w:val="23"/>
          <w:szCs w:val="23"/>
        </w:rPr>
        <w:t>K</w:t>
      </w:r>
      <w:r w:rsidR="00BA689E">
        <w:rPr>
          <w:rFonts w:cstheme="minorHAnsi"/>
          <w:sz w:val="23"/>
          <w:szCs w:val="23"/>
        </w:rPr>
        <w:t>ompetenčného centra</w:t>
      </w:r>
      <w:r>
        <w:rPr>
          <w:rFonts w:cstheme="minorHAnsi"/>
          <w:sz w:val="23"/>
          <w:szCs w:val="23"/>
        </w:rPr>
        <w:t xml:space="preserve"> (administrátori, podpora sieťových služieb, technici</w:t>
      </w:r>
      <w:r w:rsidR="00FD7BC3">
        <w:rPr>
          <w:rFonts w:cstheme="minorHAnsi"/>
          <w:sz w:val="23"/>
          <w:szCs w:val="23"/>
        </w:rPr>
        <w:t xml:space="preserve"> a pod.)</w:t>
      </w:r>
      <w:r w:rsidR="00391703">
        <w:rPr>
          <w:rFonts w:cstheme="minorHAnsi"/>
          <w:sz w:val="23"/>
          <w:szCs w:val="23"/>
        </w:rPr>
        <w:t>,</w:t>
      </w:r>
    </w:p>
    <w:p w14:paraId="431B5014" w14:textId="4B904E6E" w:rsidR="00B53BC7" w:rsidRDefault="00B53BC7" w:rsidP="00E54469">
      <w:pPr>
        <w:spacing w:before="120" w:after="0"/>
        <w:ind w:left="426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Pozn.:</w:t>
      </w:r>
    </w:p>
    <w:p w14:paraId="7A1DB1DE" w14:textId="4003DC79" w:rsidR="007471B9" w:rsidRPr="00AD53A2" w:rsidRDefault="007471B9" w:rsidP="000F0AEB">
      <w:pPr>
        <w:spacing w:before="120" w:after="0"/>
        <w:ind w:left="42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Podmienkou bude:</w:t>
      </w:r>
    </w:p>
    <w:p w14:paraId="59F9EFA7" w14:textId="1057DBBC" w:rsidR="00B53BC7" w:rsidRPr="00AD53A2" w:rsidRDefault="00B53BC7" w:rsidP="000F0AEB">
      <w:pPr>
        <w:pStyle w:val="Odsekzoznamu"/>
        <w:numPr>
          <w:ilvl w:val="0"/>
          <w:numId w:val="12"/>
        </w:numPr>
        <w:ind w:left="851" w:hanging="284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Vypracovanie pracovných balíkov </w:t>
      </w:r>
      <w:r w:rsidR="009C57FD">
        <w:rPr>
          <w:rFonts w:cstheme="minorHAnsi"/>
          <w:sz w:val="23"/>
          <w:szCs w:val="23"/>
        </w:rPr>
        <w:t xml:space="preserve">(personálnej matice) </w:t>
      </w:r>
      <w:r w:rsidRPr="00AD53A2">
        <w:rPr>
          <w:rFonts w:cstheme="minorHAnsi"/>
          <w:sz w:val="23"/>
          <w:szCs w:val="23"/>
        </w:rPr>
        <w:t>s popisom činností</w:t>
      </w:r>
      <w:r w:rsidR="001370AB">
        <w:rPr>
          <w:rFonts w:cstheme="minorHAnsi"/>
          <w:sz w:val="23"/>
          <w:szCs w:val="23"/>
        </w:rPr>
        <w:t xml:space="preserve">/aktivít, </w:t>
      </w:r>
      <w:r w:rsidR="006A2513">
        <w:rPr>
          <w:rFonts w:cstheme="minorHAnsi"/>
          <w:sz w:val="23"/>
          <w:szCs w:val="23"/>
        </w:rPr>
        <w:br/>
      </w:r>
      <w:r w:rsidR="001370AB">
        <w:rPr>
          <w:rFonts w:cstheme="minorHAnsi"/>
          <w:sz w:val="23"/>
          <w:szCs w:val="23"/>
        </w:rPr>
        <w:t xml:space="preserve">na ktorej sa odborný pracovník bude podieľať, predpokladaný rozsah práce v hodinách </w:t>
      </w:r>
      <w:r w:rsidRPr="00AD53A2">
        <w:rPr>
          <w:rFonts w:cstheme="minorHAnsi"/>
          <w:sz w:val="23"/>
          <w:szCs w:val="23"/>
        </w:rPr>
        <w:t xml:space="preserve">a preukázaním </w:t>
      </w:r>
      <w:r w:rsidR="00BA689E">
        <w:rPr>
          <w:rFonts w:cstheme="minorHAnsi"/>
          <w:sz w:val="23"/>
          <w:szCs w:val="23"/>
        </w:rPr>
        <w:t xml:space="preserve">požadovanej </w:t>
      </w:r>
      <w:r w:rsidRPr="00AD53A2">
        <w:rPr>
          <w:rFonts w:cstheme="minorHAnsi"/>
          <w:sz w:val="23"/>
          <w:szCs w:val="23"/>
        </w:rPr>
        <w:t>odbornosti</w:t>
      </w:r>
      <w:r w:rsidR="00C90D0C">
        <w:rPr>
          <w:rFonts w:cstheme="minorHAnsi"/>
          <w:sz w:val="23"/>
          <w:szCs w:val="23"/>
        </w:rPr>
        <w:t xml:space="preserve"> (opis kompetentnosti)</w:t>
      </w:r>
      <w:r w:rsidR="00EF4BD3">
        <w:rPr>
          <w:rFonts w:cstheme="minorHAnsi"/>
          <w:sz w:val="23"/>
          <w:szCs w:val="23"/>
        </w:rPr>
        <w:t>.</w:t>
      </w:r>
    </w:p>
    <w:p w14:paraId="4336777E" w14:textId="069AE5C1" w:rsidR="00B53BC7" w:rsidRDefault="00B53BC7" w:rsidP="000F0AEB">
      <w:pPr>
        <w:pStyle w:val="Odsekzoznamu"/>
        <w:numPr>
          <w:ilvl w:val="0"/>
          <w:numId w:val="12"/>
        </w:numPr>
        <w:ind w:left="851" w:hanging="284"/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 xml:space="preserve">Určenie, kto bude po vytvorení Kompetenčného centra (po ukončení projektu) jeho garantom/vedúcim, kto bude oprávnený </w:t>
      </w:r>
      <w:r w:rsidR="00BA689E">
        <w:rPr>
          <w:rFonts w:cstheme="minorHAnsi"/>
          <w:sz w:val="23"/>
          <w:szCs w:val="23"/>
        </w:rPr>
        <w:t>vstupovať do</w:t>
      </w:r>
      <w:r w:rsidRPr="00AD53A2">
        <w:rPr>
          <w:rFonts w:cstheme="minorHAnsi"/>
          <w:sz w:val="23"/>
          <w:szCs w:val="23"/>
        </w:rPr>
        <w:t> Kompetenčn</w:t>
      </w:r>
      <w:r w:rsidR="00BA689E">
        <w:rPr>
          <w:rFonts w:cstheme="minorHAnsi"/>
          <w:sz w:val="23"/>
          <w:szCs w:val="23"/>
        </w:rPr>
        <w:t>ého</w:t>
      </w:r>
      <w:r w:rsidRPr="00AD53A2">
        <w:rPr>
          <w:rFonts w:cstheme="minorHAnsi"/>
          <w:sz w:val="23"/>
          <w:szCs w:val="23"/>
        </w:rPr>
        <w:t xml:space="preserve"> centr</w:t>
      </w:r>
      <w:r w:rsidR="00BA689E">
        <w:rPr>
          <w:rFonts w:cstheme="minorHAnsi"/>
          <w:sz w:val="23"/>
          <w:szCs w:val="23"/>
        </w:rPr>
        <w:t xml:space="preserve">a, </w:t>
      </w:r>
      <w:r w:rsidR="00BA689E" w:rsidRPr="00AD53A2">
        <w:rPr>
          <w:rFonts w:cstheme="minorHAnsi"/>
          <w:sz w:val="23"/>
          <w:szCs w:val="23"/>
        </w:rPr>
        <w:t>vykonávať ďalšie činnosti</w:t>
      </w:r>
      <w:r w:rsidR="00FE4ECB">
        <w:rPr>
          <w:rFonts w:cstheme="minorHAnsi"/>
          <w:sz w:val="23"/>
          <w:szCs w:val="23"/>
        </w:rPr>
        <w:t xml:space="preserve"> (vzdelávanie, veda a výskum a pod.)</w:t>
      </w:r>
      <w:r w:rsidRPr="00AD53A2">
        <w:rPr>
          <w:rFonts w:cstheme="minorHAnsi"/>
          <w:sz w:val="23"/>
          <w:szCs w:val="23"/>
        </w:rPr>
        <w:t>.</w:t>
      </w:r>
    </w:p>
    <w:p w14:paraId="736CFB76" w14:textId="1D10DAD8" w:rsidR="00193AD1" w:rsidRPr="00AD53A2" w:rsidRDefault="00193AD1" w:rsidP="000F0AEB">
      <w:pPr>
        <w:pStyle w:val="Odsekzoznamu"/>
        <w:numPr>
          <w:ilvl w:val="0"/>
          <w:numId w:val="12"/>
        </w:numPr>
        <w:ind w:left="851" w:hanging="284"/>
        <w:jc w:val="both"/>
        <w:rPr>
          <w:rFonts w:cstheme="minorHAnsi"/>
          <w:sz w:val="23"/>
          <w:szCs w:val="23"/>
        </w:rPr>
      </w:pPr>
      <w:r w:rsidRPr="00193AD1">
        <w:rPr>
          <w:rFonts w:cstheme="minorHAnsi"/>
          <w:sz w:val="23"/>
          <w:szCs w:val="23"/>
        </w:rPr>
        <w:t xml:space="preserve">Kooperácia, </w:t>
      </w:r>
      <w:proofErr w:type="spellStart"/>
      <w:r w:rsidRPr="00193AD1">
        <w:rPr>
          <w:rFonts w:cstheme="minorHAnsi"/>
          <w:sz w:val="23"/>
          <w:szCs w:val="23"/>
        </w:rPr>
        <w:t>komplementarita</w:t>
      </w:r>
      <w:proofErr w:type="spellEnd"/>
      <w:r w:rsidRPr="00193AD1">
        <w:rPr>
          <w:rFonts w:cstheme="minorHAnsi"/>
          <w:sz w:val="23"/>
          <w:szCs w:val="23"/>
        </w:rPr>
        <w:t xml:space="preserve"> a</w:t>
      </w:r>
      <w:r w:rsidR="0022346A">
        <w:rPr>
          <w:rFonts w:cstheme="minorHAnsi"/>
          <w:sz w:val="23"/>
          <w:szCs w:val="23"/>
        </w:rPr>
        <w:t> </w:t>
      </w:r>
      <w:r w:rsidRPr="00193AD1">
        <w:rPr>
          <w:rFonts w:cstheme="minorHAnsi"/>
          <w:sz w:val="23"/>
          <w:szCs w:val="23"/>
        </w:rPr>
        <w:t>zastupiteľnosť</w:t>
      </w:r>
      <w:r w:rsidR="0022346A">
        <w:rPr>
          <w:rFonts w:cstheme="minorHAnsi"/>
          <w:sz w:val="23"/>
          <w:szCs w:val="23"/>
        </w:rPr>
        <w:t>.</w:t>
      </w:r>
    </w:p>
    <w:p w14:paraId="54D5EEC6" w14:textId="4805E031" w:rsidR="00B53BC7" w:rsidRDefault="00B53BC7" w:rsidP="00717576">
      <w:pPr>
        <w:rPr>
          <w:rFonts w:cstheme="minorHAnsi"/>
          <w:sz w:val="23"/>
          <w:szCs w:val="23"/>
        </w:rPr>
      </w:pPr>
    </w:p>
    <w:p w14:paraId="6B08A732" w14:textId="76754671" w:rsidR="00717576" w:rsidRPr="00717576" w:rsidRDefault="00717576" w:rsidP="006A2513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Možné výdavky projektu:</w:t>
      </w:r>
    </w:p>
    <w:p w14:paraId="3647D6D3" w14:textId="66794610" w:rsidR="0022346A" w:rsidRDefault="0022346A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kapitálové výdavky,</w:t>
      </w:r>
    </w:p>
    <w:p w14:paraId="565787E1" w14:textId="75722023" w:rsidR="009A2095" w:rsidRDefault="009A2095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mzdové náklady</w:t>
      </w:r>
      <w:r w:rsidR="00DC3C49">
        <w:rPr>
          <w:rFonts w:cstheme="minorHAnsi"/>
          <w:sz w:val="23"/>
          <w:szCs w:val="23"/>
        </w:rPr>
        <w:t xml:space="preserve"> a účtovníctvo</w:t>
      </w:r>
      <w:r>
        <w:rPr>
          <w:rFonts w:cstheme="minorHAnsi"/>
          <w:sz w:val="23"/>
          <w:szCs w:val="23"/>
        </w:rPr>
        <w:t>,</w:t>
      </w:r>
      <w:r w:rsidR="00863906">
        <w:rPr>
          <w:rFonts w:cstheme="minorHAnsi"/>
          <w:sz w:val="23"/>
          <w:szCs w:val="23"/>
        </w:rPr>
        <w:t xml:space="preserve"> odpisy,</w:t>
      </w:r>
    </w:p>
    <w:p w14:paraId="442EE490" w14:textId="1FD201C3" w:rsidR="00090E84" w:rsidRPr="00AD53A2" w:rsidRDefault="00090E84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pracovné cesty – tuzemské, zahraničné</w:t>
      </w:r>
      <w:r w:rsidR="00C50332">
        <w:rPr>
          <w:rFonts w:cstheme="minorHAnsi"/>
          <w:sz w:val="23"/>
          <w:szCs w:val="23"/>
        </w:rPr>
        <w:t>,</w:t>
      </w:r>
    </w:p>
    <w:p w14:paraId="5EFF3D88" w14:textId="28A38E81" w:rsidR="00090E84" w:rsidRPr="00AD53A2" w:rsidRDefault="00090E84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nájom zariadenia a</w:t>
      </w:r>
      <w:r w:rsidR="00C50332">
        <w:rPr>
          <w:rFonts w:cstheme="minorHAnsi"/>
          <w:sz w:val="23"/>
          <w:szCs w:val="23"/>
        </w:rPr>
        <w:t> </w:t>
      </w:r>
      <w:r w:rsidRPr="00AD53A2">
        <w:rPr>
          <w:rFonts w:cstheme="minorHAnsi"/>
          <w:sz w:val="23"/>
          <w:szCs w:val="23"/>
        </w:rPr>
        <w:t>vybavenia</w:t>
      </w:r>
      <w:r w:rsidR="00C50332">
        <w:rPr>
          <w:rFonts w:cstheme="minorHAnsi"/>
          <w:sz w:val="23"/>
          <w:szCs w:val="23"/>
        </w:rPr>
        <w:t xml:space="preserve"> (ak sa vyžaduje),</w:t>
      </w:r>
    </w:p>
    <w:p w14:paraId="2CBE2F90" w14:textId="259EB9EA" w:rsidR="00090E84" w:rsidRDefault="00090E84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AD53A2">
        <w:rPr>
          <w:rFonts w:cstheme="minorHAnsi"/>
          <w:sz w:val="23"/>
          <w:szCs w:val="23"/>
        </w:rPr>
        <w:t>nájom priestorov na realizáciu aktivity</w:t>
      </w:r>
      <w:r w:rsidR="00C50332">
        <w:rPr>
          <w:rFonts w:cstheme="minorHAnsi"/>
          <w:sz w:val="23"/>
          <w:szCs w:val="23"/>
        </w:rPr>
        <w:t>,</w:t>
      </w:r>
    </w:p>
    <w:p w14:paraId="291226DC" w14:textId="554F11AF" w:rsidR="00717576" w:rsidRPr="00717576" w:rsidRDefault="00717576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717576">
        <w:rPr>
          <w:rFonts w:cstheme="minorHAnsi"/>
          <w:sz w:val="23"/>
          <w:szCs w:val="23"/>
        </w:rPr>
        <w:t>spotrebný a prevádzkový materiál</w:t>
      </w:r>
      <w:r w:rsidR="00C50332">
        <w:rPr>
          <w:rFonts w:cstheme="minorHAnsi"/>
          <w:sz w:val="23"/>
          <w:szCs w:val="23"/>
        </w:rPr>
        <w:t>,</w:t>
      </w:r>
    </w:p>
    <w:p w14:paraId="23BDD1CF" w14:textId="667C6739" w:rsidR="00717576" w:rsidRPr="00717576" w:rsidRDefault="00717576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717576">
        <w:rPr>
          <w:rFonts w:cstheme="minorHAnsi"/>
          <w:sz w:val="23"/>
          <w:szCs w:val="23"/>
        </w:rPr>
        <w:t xml:space="preserve">telekomunikačné poplatky, poštovné, </w:t>
      </w:r>
      <w:r w:rsidR="00795029">
        <w:rPr>
          <w:rFonts w:cstheme="minorHAnsi"/>
          <w:sz w:val="23"/>
          <w:szCs w:val="23"/>
        </w:rPr>
        <w:t xml:space="preserve">konektivita na </w:t>
      </w:r>
      <w:r w:rsidRPr="00717576">
        <w:rPr>
          <w:rFonts w:cstheme="minorHAnsi"/>
          <w:sz w:val="23"/>
          <w:szCs w:val="23"/>
        </w:rPr>
        <w:t>internet</w:t>
      </w:r>
      <w:r w:rsidR="00C50332">
        <w:rPr>
          <w:rFonts w:cstheme="minorHAnsi"/>
          <w:sz w:val="23"/>
          <w:szCs w:val="23"/>
        </w:rPr>
        <w:t>,</w:t>
      </w:r>
    </w:p>
    <w:p w14:paraId="4426C67E" w14:textId="516295EB" w:rsidR="00717576" w:rsidRPr="00717576" w:rsidRDefault="00717576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717576">
        <w:rPr>
          <w:rFonts w:cstheme="minorHAnsi"/>
          <w:sz w:val="23"/>
          <w:szCs w:val="23"/>
        </w:rPr>
        <w:t>energie, údržba</w:t>
      </w:r>
      <w:r w:rsidR="00C50332">
        <w:rPr>
          <w:rFonts w:cstheme="minorHAnsi"/>
          <w:sz w:val="23"/>
          <w:szCs w:val="23"/>
        </w:rPr>
        <w:t>,</w:t>
      </w:r>
    </w:p>
    <w:p w14:paraId="1E99B6E1" w14:textId="4E1E2C84" w:rsidR="00717576" w:rsidRPr="00717576" w:rsidRDefault="00717576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717576">
        <w:rPr>
          <w:rFonts w:cstheme="minorHAnsi"/>
          <w:sz w:val="23"/>
          <w:szCs w:val="23"/>
        </w:rPr>
        <w:t>právne poradenstvo</w:t>
      </w:r>
      <w:r w:rsidR="00C50332">
        <w:rPr>
          <w:rFonts w:cstheme="minorHAnsi"/>
          <w:sz w:val="23"/>
          <w:szCs w:val="23"/>
        </w:rPr>
        <w:t>,</w:t>
      </w:r>
    </w:p>
    <w:p w14:paraId="614EDA1B" w14:textId="7F6CD083" w:rsidR="00717576" w:rsidRPr="00BA689E" w:rsidRDefault="00717576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BA689E">
        <w:rPr>
          <w:rFonts w:cstheme="minorHAnsi"/>
          <w:sz w:val="23"/>
          <w:szCs w:val="23"/>
        </w:rPr>
        <w:t>letáky, plagáty, brožúrky,</w:t>
      </w:r>
      <w:r w:rsidR="00BA689E">
        <w:rPr>
          <w:rFonts w:cstheme="minorHAnsi"/>
          <w:sz w:val="23"/>
          <w:szCs w:val="23"/>
        </w:rPr>
        <w:t xml:space="preserve"> </w:t>
      </w:r>
      <w:r w:rsidRPr="00BA689E">
        <w:rPr>
          <w:rFonts w:cstheme="minorHAnsi"/>
          <w:sz w:val="23"/>
          <w:szCs w:val="23"/>
        </w:rPr>
        <w:t>označ</w:t>
      </w:r>
      <w:r w:rsidR="00BA689E">
        <w:rPr>
          <w:rFonts w:cstheme="minorHAnsi"/>
          <w:sz w:val="23"/>
          <w:szCs w:val="23"/>
        </w:rPr>
        <w:t>ovanie</w:t>
      </w:r>
      <w:r w:rsidRPr="00BA689E">
        <w:rPr>
          <w:rFonts w:cstheme="minorHAnsi"/>
          <w:sz w:val="23"/>
          <w:szCs w:val="23"/>
        </w:rPr>
        <w:t xml:space="preserve"> projektu</w:t>
      </w:r>
      <w:r w:rsidR="00FE4ECB">
        <w:rPr>
          <w:rFonts w:cstheme="minorHAnsi"/>
          <w:sz w:val="23"/>
          <w:szCs w:val="23"/>
        </w:rPr>
        <w:t xml:space="preserve"> </w:t>
      </w:r>
      <w:r w:rsidRPr="00BA689E">
        <w:rPr>
          <w:rFonts w:cstheme="minorHAnsi"/>
          <w:sz w:val="23"/>
          <w:szCs w:val="23"/>
        </w:rPr>
        <w:t>,</w:t>
      </w:r>
    </w:p>
    <w:p w14:paraId="730F6998" w14:textId="1478E15D" w:rsidR="00717576" w:rsidRDefault="00717576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expertízy,</w:t>
      </w:r>
    </w:p>
    <w:p w14:paraId="78598075" w14:textId="00F654D6" w:rsidR="00795029" w:rsidRDefault="00717576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ostatné výdavky súvisiace s vytváraním </w:t>
      </w:r>
      <w:r w:rsidR="0041140F">
        <w:rPr>
          <w:rFonts w:cstheme="minorHAnsi"/>
          <w:sz w:val="23"/>
          <w:szCs w:val="23"/>
        </w:rPr>
        <w:t xml:space="preserve">a prevádzkou </w:t>
      </w:r>
      <w:r w:rsidR="004648F1">
        <w:rPr>
          <w:rFonts w:cstheme="minorHAnsi"/>
          <w:sz w:val="23"/>
          <w:szCs w:val="23"/>
        </w:rPr>
        <w:t>K</w:t>
      </w:r>
      <w:r>
        <w:rPr>
          <w:rFonts w:cstheme="minorHAnsi"/>
          <w:sz w:val="23"/>
          <w:szCs w:val="23"/>
        </w:rPr>
        <w:t>ompetenčného centra</w:t>
      </w:r>
      <w:r w:rsidR="0041140F">
        <w:rPr>
          <w:rFonts w:cstheme="minorHAnsi"/>
          <w:sz w:val="23"/>
          <w:szCs w:val="23"/>
        </w:rPr>
        <w:t xml:space="preserve"> (napr. </w:t>
      </w:r>
      <w:r w:rsidR="006A2513">
        <w:rPr>
          <w:rFonts w:cstheme="minorHAnsi"/>
          <w:sz w:val="23"/>
          <w:szCs w:val="23"/>
        </w:rPr>
        <w:br/>
      </w:r>
      <w:r w:rsidR="0041140F">
        <w:rPr>
          <w:rFonts w:cstheme="minorHAnsi"/>
          <w:sz w:val="23"/>
          <w:szCs w:val="23"/>
        </w:rPr>
        <w:t>na upratovacie služby</w:t>
      </w:r>
      <w:r w:rsidR="00795029">
        <w:rPr>
          <w:rFonts w:cstheme="minorHAnsi"/>
          <w:sz w:val="23"/>
          <w:szCs w:val="23"/>
        </w:rPr>
        <w:t>, zabezpečením nápojov a stravy),</w:t>
      </w:r>
    </w:p>
    <w:p w14:paraId="0ADF2318" w14:textId="0A45A40F" w:rsidR="00E54469" w:rsidRDefault="00795029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dopravné prostriedky</w:t>
      </w:r>
      <w:r w:rsidR="007D6F35">
        <w:rPr>
          <w:rFonts w:cstheme="minorHAnsi"/>
          <w:sz w:val="23"/>
          <w:szCs w:val="23"/>
        </w:rPr>
        <w:t>,</w:t>
      </w:r>
    </w:p>
    <w:p w14:paraId="54FA6FE5" w14:textId="6EA7DC54" w:rsidR="00717576" w:rsidRPr="00AD53A2" w:rsidRDefault="00E54469" w:rsidP="006A2513">
      <w:pPr>
        <w:pStyle w:val="Odsekzoznamu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webová stránka projektu určená pre publicitu projektu</w:t>
      </w:r>
      <w:r w:rsidR="00C50332">
        <w:rPr>
          <w:rFonts w:cstheme="minorHAnsi"/>
          <w:sz w:val="23"/>
          <w:szCs w:val="23"/>
        </w:rPr>
        <w:t>.</w:t>
      </w:r>
    </w:p>
    <w:p w14:paraId="73805D9E" w14:textId="5B741F11" w:rsidR="009C57FD" w:rsidRPr="006A2513" w:rsidRDefault="009C57FD" w:rsidP="006A2513">
      <w:pPr>
        <w:spacing w:after="0"/>
        <w:jc w:val="both"/>
        <w:rPr>
          <w:rFonts w:cstheme="minorHAnsi"/>
          <w:i/>
          <w:iCs/>
          <w:sz w:val="23"/>
          <w:szCs w:val="23"/>
        </w:rPr>
      </w:pPr>
      <w:r w:rsidRPr="006A2513">
        <w:rPr>
          <w:rFonts w:cstheme="minorHAnsi"/>
          <w:i/>
          <w:iCs/>
          <w:sz w:val="23"/>
          <w:szCs w:val="23"/>
        </w:rPr>
        <w:t>Pozn.:</w:t>
      </w:r>
    </w:p>
    <w:p w14:paraId="212DE6D0" w14:textId="77777777" w:rsidR="009E24B2" w:rsidRDefault="00C50332">
      <w:pPr>
        <w:rPr>
          <w:rFonts w:cstheme="minorHAnsi"/>
          <w:i/>
          <w:iCs/>
          <w:sz w:val="23"/>
          <w:szCs w:val="23"/>
        </w:rPr>
      </w:pPr>
      <w:r w:rsidRPr="006A2513">
        <w:rPr>
          <w:rFonts w:cstheme="minorHAnsi"/>
          <w:i/>
          <w:iCs/>
          <w:sz w:val="23"/>
          <w:szCs w:val="23"/>
        </w:rPr>
        <w:t xml:space="preserve">Činnosť </w:t>
      </w:r>
      <w:r w:rsidR="006A2513">
        <w:rPr>
          <w:rFonts w:cstheme="minorHAnsi"/>
          <w:i/>
          <w:iCs/>
          <w:sz w:val="23"/>
          <w:szCs w:val="23"/>
        </w:rPr>
        <w:t>K</w:t>
      </w:r>
      <w:r w:rsidRPr="006A2513">
        <w:rPr>
          <w:rFonts w:cstheme="minorHAnsi"/>
          <w:i/>
          <w:iCs/>
          <w:sz w:val="23"/>
          <w:szCs w:val="23"/>
        </w:rPr>
        <w:t>ompetenčných centier nie je možné komercionalizovať.</w:t>
      </w:r>
    </w:p>
    <w:p w14:paraId="0765C502" w14:textId="77777777" w:rsidR="009E24B2" w:rsidRDefault="009E24B2">
      <w:pPr>
        <w:rPr>
          <w:rFonts w:cstheme="minorHAnsi"/>
          <w:i/>
          <w:iCs/>
          <w:sz w:val="23"/>
          <w:szCs w:val="23"/>
        </w:rPr>
      </w:pPr>
    </w:p>
    <w:p w14:paraId="1AB0D16E" w14:textId="66438151" w:rsidR="007471B9" w:rsidRDefault="007471B9">
      <w:pPr>
        <w:rPr>
          <w:rFonts w:cstheme="minorHAnsi"/>
          <w:i/>
          <w:iCs/>
          <w:sz w:val="23"/>
          <w:szCs w:val="23"/>
        </w:rPr>
      </w:pPr>
      <w:r>
        <w:rPr>
          <w:rFonts w:cstheme="minorHAnsi"/>
          <w:i/>
          <w:iCs/>
          <w:sz w:val="23"/>
          <w:szCs w:val="23"/>
        </w:rPr>
        <w:br w:type="page"/>
      </w:r>
    </w:p>
    <w:p w14:paraId="517C9C9C" w14:textId="19130892" w:rsidR="007471B9" w:rsidRPr="00AD53A2" w:rsidRDefault="007471B9" w:rsidP="007471B9">
      <w:pPr>
        <w:pStyle w:val="Nadpis1"/>
        <w:rPr>
          <w:b/>
          <w:bCs/>
        </w:rPr>
      </w:pPr>
      <w:bookmarkStart w:id="4" w:name="_Toc114671050"/>
      <w:r>
        <w:rPr>
          <w:b/>
          <w:bCs/>
        </w:rPr>
        <w:lastRenderedPageBreak/>
        <w:t>3</w:t>
      </w:r>
      <w:r w:rsidRPr="00AD53A2">
        <w:rPr>
          <w:b/>
          <w:bCs/>
        </w:rPr>
        <w:t xml:space="preserve"> </w:t>
      </w:r>
      <w:r>
        <w:rPr>
          <w:b/>
          <w:bCs/>
        </w:rPr>
        <w:t xml:space="preserve">Výzva na vytvorenie </w:t>
      </w:r>
      <w:r w:rsidRPr="00AD53A2">
        <w:rPr>
          <w:b/>
          <w:bCs/>
        </w:rPr>
        <w:t>Kompetenčného centra</w:t>
      </w:r>
      <w:bookmarkEnd w:id="4"/>
    </w:p>
    <w:p w14:paraId="0E594D9F" w14:textId="77777777" w:rsidR="007471B9" w:rsidRPr="006A2513" w:rsidRDefault="007471B9" w:rsidP="006A2513">
      <w:pPr>
        <w:spacing w:after="0"/>
        <w:jc w:val="both"/>
        <w:rPr>
          <w:rFonts w:cstheme="minorHAnsi"/>
          <w:i/>
          <w:iCs/>
          <w:sz w:val="23"/>
          <w:szCs w:val="23"/>
        </w:rPr>
      </w:pPr>
    </w:p>
    <w:p w14:paraId="057837F5" w14:textId="4BF0E355" w:rsidR="00D90146" w:rsidRDefault="00B67610" w:rsidP="007471B9">
      <w:pPr>
        <w:spacing w:after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 rámci výzvy na predkladanie žiadostí o poskytnutie prostriedkov mechanizmu, ktorá bude financovaná z Plánu obnovy a ktorú pripravuje MIRRI, bude potrebné splniť podmienky stanovené výzvou a zároveň predložiť</w:t>
      </w:r>
      <w:r w:rsidR="007D6F35">
        <w:rPr>
          <w:rFonts w:cstheme="minorHAnsi"/>
          <w:sz w:val="23"/>
          <w:szCs w:val="23"/>
        </w:rPr>
        <w:t xml:space="preserve"> žiadosť o prostriedky mechanizmu. Príloh</w:t>
      </w:r>
      <w:r w:rsidR="00073A6C">
        <w:rPr>
          <w:rFonts w:cstheme="minorHAnsi"/>
          <w:sz w:val="23"/>
          <w:szCs w:val="23"/>
        </w:rPr>
        <w:t xml:space="preserve">ou </w:t>
      </w:r>
      <w:r w:rsidR="007D6F35">
        <w:rPr>
          <w:rFonts w:cstheme="minorHAnsi"/>
          <w:sz w:val="23"/>
          <w:szCs w:val="23"/>
        </w:rPr>
        <w:t>tejto žiadosti bude</w:t>
      </w:r>
      <w:r w:rsidR="00B0034C">
        <w:rPr>
          <w:rFonts w:cstheme="minorHAnsi"/>
          <w:sz w:val="23"/>
          <w:szCs w:val="23"/>
        </w:rPr>
        <w:t>,</w:t>
      </w:r>
      <w:r w:rsidR="007D6F35">
        <w:rPr>
          <w:rFonts w:cstheme="minorHAnsi"/>
          <w:sz w:val="23"/>
          <w:szCs w:val="23"/>
        </w:rPr>
        <w:t xml:space="preserve"> </w:t>
      </w:r>
      <w:r w:rsidR="00B0034C">
        <w:rPr>
          <w:rFonts w:cstheme="minorHAnsi"/>
          <w:sz w:val="23"/>
          <w:szCs w:val="23"/>
        </w:rPr>
        <w:t>okrem iného,</w:t>
      </w:r>
      <w:r w:rsidR="007D6F35">
        <w:rPr>
          <w:rFonts w:cstheme="minorHAnsi"/>
          <w:sz w:val="23"/>
          <w:szCs w:val="23"/>
        </w:rPr>
        <w:t xml:space="preserve"> </w:t>
      </w:r>
      <w:r w:rsidR="007D6F35" w:rsidRPr="000F0AEB">
        <w:rPr>
          <w:rFonts w:cstheme="minorHAnsi"/>
          <w:b/>
          <w:bCs/>
          <w:sz w:val="23"/>
          <w:szCs w:val="23"/>
        </w:rPr>
        <w:t>Projektový zámer</w:t>
      </w:r>
      <w:r w:rsidR="007D6F35" w:rsidRPr="007D6F35">
        <w:rPr>
          <w:rFonts w:cstheme="minorHAnsi"/>
          <w:sz w:val="23"/>
          <w:szCs w:val="23"/>
        </w:rPr>
        <w:t xml:space="preserve"> vybudovania Kompetenčného centra</w:t>
      </w:r>
      <w:r w:rsidR="007D6F35">
        <w:rPr>
          <w:rFonts w:cstheme="minorHAnsi"/>
          <w:sz w:val="23"/>
          <w:szCs w:val="23"/>
        </w:rPr>
        <w:t xml:space="preserve">, v ktorom žiadateľ </w:t>
      </w:r>
      <w:r w:rsidR="00377B86">
        <w:rPr>
          <w:rFonts w:cstheme="minorHAnsi"/>
          <w:sz w:val="23"/>
          <w:szCs w:val="23"/>
        </w:rPr>
        <w:t>popíše</w:t>
      </w:r>
      <w:r w:rsidR="00D90146">
        <w:rPr>
          <w:rFonts w:cstheme="minorHAnsi"/>
          <w:sz w:val="23"/>
          <w:szCs w:val="23"/>
        </w:rPr>
        <w:t>:</w:t>
      </w:r>
    </w:p>
    <w:p w14:paraId="64856B9B" w14:textId="734E14C2" w:rsidR="00D90146" w:rsidRDefault="00D90146" w:rsidP="00D90146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vytvorenie Kompetenčného centra</w:t>
      </w:r>
      <w:r w:rsidR="00073A6C">
        <w:rPr>
          <w:rFonts w:cstheme="minorHAnsi"/>
          <w:sz w:val="23"/>
          <w:szCs w:val="23"/>
        </w:rPr>
        <w:t>;</w:t>
      </w:r>
    </w:p>
    <w:p w14:paraId="50610C10" w14:textId="0E888A3F" w:rsidR="00073A6C" w:rsidRDefault="00073A6C" w:rsidP="007471B9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personálne a technické vybavenie Kompetenčného centra;</w:t>
      </w:r>
    </w:p>
    <w:p w14:paraId="267561CA" w14:textId="72177B59" w:rsidR="00D90146" w:rsidRDefault="00377B86" w:rsidP="007471B9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3"/>
          <w:szCs w:val="23"/>
        </w:rPr>
      </w:pPr>
      <w:r w:rsidRPr="00D90146">
        <w:rPr>
          <w:rFonts w:cstheme="minorHAnsi"/>
          <w:sz w:val="23"/>
          <w:szCs w:val="23"/>
        </w:rPr>
        <w:t>fungovanie prevádzky vybudovaného Kompetenčného centra v rámci doby realizácie projektu</w:t>
      </w:r>
      <w:r w:rsidR="00A5629F">
        <w:rPr>
          <w:rFonts w:cstheme="minorHAnsi"/>
          <w:sz w:val="23"/>
          <w:szCs w:val="23"/>
        </w:rPr>
        <w:t>, ktorá bude stanovená na maximálne 24 mesiacov</w:t>
      </w:r>
      <w:r w:rsidR="00073A6C">
        <w:rPr>
          <w:rFonts w:cstheme="minorHAnsi"/>
          <w:sz w:val="23"/>
          <w:szCs w:val="23"/>
        </w:rPr>
        <w:t>;</w:t>
      </w:r>
    </w:p>
    <w:p w14:paraId="210F135C" w14:textId="48C34597" w:rsidR="007D6F35" w:rsidRDefault="00073A6C" w:rsidP="007471B9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3"/>
          <w:szCs w:val="23"/>
        </w:rPr>
      </w:pPr>
      <w:r w:rsidRPr="00D90146">
        <w:rPr>
          <w:rFonts w:cstheme="minorHAnsi"/>
          <w:sz w:val="23"/>
          <w:szCs w:val="23"/>
        </w:rPr>
        <w:t xml:space="preserve">fungovanie prevádzky vybudovaného Kompetenčného centra </w:t>
      </w:r>
      <w:r w:rsidR="00377B86" w:rsidRPr="00D90146">
        <w:rPr>
          <w:rFonts w:cstheme="minorHAnsi"/>
          <w:sz w:val="23"/>
          <w:szCs w:val="23"/>
        </w:rPr>
        <w:t>po ukončení realizácie projektu</w:t>
      </w:r>
      <w:r>
        <w:rPr>
          <w:rFonts w:cstheme="minorHAnsi"/>
          <w:sz w:val="23"/>
          <w:szCs w:val="23"/>
        </w:rPr>
        <w:t>, t.</w:t>
      </w:r>
      <w:r w:rsidR="00CF23AB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j. v </w:t>
      </w:r>
      <w:r w:rsidR="00377B86" w:rsidRPr="00D90146">
        <w:rPr>
          <w:rFonts w:cstheme="minorHAnsi"/>
          <w:sz w:val="23"/>
          <w:szCs w:val="23"/>
        </w:rPr>
        <w:t>dobe udržateľnosti</w:t>
      </w:r>
      <w:r>
        <w:rPr>
          <w:rFonts w:cstheme="minorHAnsi"/>
          <w:sz w:val="23"/>
          <w:szCs w:val="23"/>
        </w:rPr>
        <w:t>, ktorá bude stanovená na 3 roky</w:t>
      </w:r>
      <w:r w:rsidR="00377B86" w:rsidRPr="00D90146">
        <w:rPr>
          <w:rFonts w:cstheme="minorHAnsi"/>
          <w:sz w:val="23"/>
          <w:szCs w:val="23"/>
        </w:rPr>
        <w:t xml:space="preserve">. </w:t>
      </w:r>
    </w:p>
    <w:p w14:paraId="6623A930" w14:textId="77777777" w:rsidR="00073A6C" w:rsidRPr="00D90146" w:rsidRDefault="00073A6C" w:rsidP="00073A6C">
      <w:pPr>
        <w:pStyle w:val="Odsekzoznamu"/>
        <w:spacing w:after="0"/>
        <w:ind w:left="1002"/>
        <w:jc w:val="both"/>
        <w:rPr>
          <w:rFonts w:cstheme="minorHAnsi"/>
          <w:sz w:val="23"/>
          <w:szCs w:val="23"/>
        </w:rPr>
      </w:pPr>
    </w:p>
    <w:p w14:paraId="285F0184" w14:textId="0982E399" w:rsidR="00073A6C" w:rsidRDefault="00073A6C" w:rsidP="007471B9">
      <w:pPr>
        <w:spacing w:after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Prílohou Projektového zámeru bude </w:t>
      </w:r>
      <w:r w:rsidRPr="007F60E4">
        <w:rPr>
          <w:rFonts w:cstheme="minorHAnsi"/>
          <w:b/>
          <w:bCs/>
          <w:sz w:val="23"/>
          <w:szCs w:val="23"/>
        </w:rPr>
        <w:t>rozpočet</w:t>
      </w:r>
      <w:r>
        <w:rPr>
          <w:rFonts w:cstheme="minorHAnsi"/>
          <w:sz w:val="23"/>
          <w:szCs w:val="23"/>
        </w:rPr>
        <w:t xml:space="preserve"> zostavený v zmysle Príručky</w:t>
      </w:r>
      <w:r w:rsidR="007F60E4">
        <w:rPr>
          <w:rFonts w:cstheme="minorHAnsi"/>
          <w:sz w:val="23"/>
          <w:szCs w:val="23"/>
        </w:rPr>
        <w:t xml:space="preserve"> pre žiadateľa, resp. pravidiel </w:t>
      </w:r>
      <w:r>
        <w:rPr>
          <w:rFonts w:cstheme="minorHAnsi"/>
          <w:sz w:val="23"/>
          <w:szCs w:val="23"/>
        </w:rPr>
        <w:t xml:space="preserve">oprávnenosti výdavkov. </w:t>
      </w:r>
    </w:p>
    <w:p w14:paraId="7D622551" w14:textId="77777777" w:rsidR="007F60E4" w:rsidRDefault="007F60E4" w:rsidP="007471B9">
      <w:pPr>
        <w:spacing w:after="0"/>
        <w:jc w:val="both"/>
        <w:rPr>
          <w:rFonts w:cstheme="minorHAnsi"/>
          <w:sz w:val="23"/>
          <w:szCs w:val="23"/>
        </w:rPr>
      </w:pPr>
    </w:p>
    <w:p w14:paraId="75BCAF85" w14:textId="77777777" w:rsidR="00073A6C" w:rsidRDefault="00073A6C" w:rsidP="007471B9">
      <w:pPr>
        <w:spacing w:after="0"/>
        <w:jc w:val="both"/>
        <w:rPr>
          <w:rFonts w:cstheme="minorHAnsi"/>
          <w:sz w:val="23"/>
          <w:szCs w:val="23"/>
        </w:rPr>
      </w:pPr>
    </w:p>
    <w:p w14:paraId="7B6148C7" w14:textId="746F90BF" w:rsidR="00554BB1" w:rsidRDefault="00554BB1" w:rsidP="00554BB1">
      <w:pPr>
        <w:jc w:val="both"/>
        <w:rPr>
          <w:rFonts w:cstheme="minorHAnsi"/>
          <w:b/>
          <w:bCs/>
          <w:sz w:val="23"/>
          <w:szCs w:val="23"/>
        </w:rPr>
      </w:pPr>
      <w:r w:rsidRPr="00550BDD">
        <w:rPr>
          <w:rFonts w:cstheme="minorHAnsi"/>
          <w:b/>
          <w:bCs/>
          <w:sz w:val="23"/>
          <w:szCs w:val="23"/>
        </w:rPr>
        <w:t>Partnerstvo so strednými školami</w:t>
      </w:r>
    </w:p>
    <w:p w14:paraId="3D97DB7C" w14:textId="73A145C0" w:rsidR="008F150D" w:rsidRPr="00550BDD" w:rsidRDefault="00394BC5" w:rsidP="00550BDD">
      <w:pPr>
        <w:jc w:val="both"/>
        <w:rPr>
          <w:rFonts w:cstheme="minorHAnsi"/>
          <w:sz w:val="23"/>
          <w:szCs w:val="23"/>
        </w:rPr>
      </w:pPr>
      <w:r w:rsidRPr="00550BDD">
        <w:rPr>
          <w:rFonts w:cstheme="minorHAnsi"/>
          <w:sz w:val="23"/>
          <w:szCs w:val="23"/>
        </w:rPr>
        <w:t>P</w:t>
      </w:r>
      <w:r w:rsidR="008F150D" w:rsidRPr="00550BDD">
        <w:rPr>
          <w:rFonts w:cstheme="minorHAnsi"/>
          <w:sz w:val="23"/>
          <w:szCs w:val="23"/>
        </w:rPr>
        <w:t xml:space="preserve">očet prípadov </w:t>
      </w:r>
      <w:r w:rsidR="00D3695B" w:rsidRPr="00550BDD">
        <w:rPr>
          <w:rFonts w:cstheme="minorHAnsi"/>
          <w:sz w:val="23"/>
          <w:szCs w:val="23"/>
        </w:rPr>
        <w:t>útokov</w:t>
      </w:r>
      <w:r w:rsidR="008F150D" w:rsidRPr="00550BDD">
        <w:rPr>
          <w:rFonts w:cstheme="minorHAnsi"/>
          <w:sz w:val="23"/>
          <w:szCs w:val="23"/>
        </w:rPr>
        <w:t xml:space="preserve"> medzi mládežou </w:t>
      </w:r>
      <w:r w:rsidR="002B21C6" w:rsidRPr="00550BDD">
        <w:rPr>
          <w:rFonts w:cstheme="minorHAnsi"/>
          <w:sz w:val="23"/>
          <w:szCs w:val="23"/>
        </w:rPr>
        <w:t xml:space="preserve">v online prostredí </w:t>
      </w:r>
      <w:r w:rsidR="00D3695B" w:rsidRPr="00550BDD">
        <w:rPr>
          <w:rFonts w:cstheme="minorHAnsi"/>
          <w:sz w:val="23"/>
          <w:szCs w:val="23"/>
        </w:rPr>
        <w:t>vo forme</w:t>
      </w:r>
      <w:r w:rsidR="002B21C6" w:rsidRPr="00550BDD">
        <w:rPr>
          <w:rFonts w:cstheme="minorHAnsi"/>
          <w:sz w:val="23"/>
          <w:szCs w:val="23"/>
        </w:rPr>
        <w:t xml:space="preserve"> </w:t>
      </w:r>
      <w:proofErr w:type="spellStart"/>
      <w:r w:rsidR="002B21C6" w:rsidRPr="00550BDD">
        <w:rPr>
          <w:rFonts w:cstheme="minorHAnsi"/>
          <w:sz w:val="23"/>
          <w:szCs w:val="23"/>
        </w:rPr>
        <w:t>kyberšikan</w:t>
      </w:r>
      <w:r w:rsidR="00D3695B" w:rsidRPr="00550BDD">
        <w:rPr>
          <w:rFonts w:cstheme="minorHAnsi"/>
          <w:sz w:val="23"/>
          <w:szCs w:val="23"/>
        </w:rPr>
        <w:t>y</w:t>
      </w:r>
      <w:proofErr w:type="spellEnd"/>
      <w:r w:rsidR="002B21C6" w:rsidRPr="00550BDD">
        <w:rPr>
          <w:rFonts w:cstheme="minorHAnsi"/>
          <w:sz w:val="23"/>
          <w:szCs w:val="23"/>
        </w:rPr>
        <w:t>, nevhodn</w:t>
      </w:r>
      <w:r w:rsidR="00D3695B" w:rsidRPr="00550BDD">
        <w:rPr>
          <w:rFonts w:cstheme="minorHAnsi"/>
          <w:sz w:val="23"/>
          <w:szCs w:val="23"/>
        </w:rPr>
        <w:t>ého</w:t>
      </w:r>
      <w:r w:rsidR="002B21C6" w:rsidRPr="00550BDD">
        <w:rPr>
          <w:rFonts w:cstheme="minorHAnsi"/>
          <w:sz w:val="23"/>
          <w:szCs w:val="23"/>
        </w:rPr>
        <w:t xml:space="preserve"> obsah</w:t>
      </w:r>
      <w:r w:rsidR="00D3695B" w:rsidRPr="00550BDD">
        <w:rPr>
          <w:rFonts w:cstheme="minorHAnsi"/>
          <w:sz w:val="23"/>
          <w:szCs w:val="23"/>
        </w:rPr>
        <w:t>u</w:t>
      </w:r>
      <w:r w:rsidR="002B21C6" w:rsidRPr="00550BDD">
        <w:rPr>
          <w:rFonts w:cstheme="minorHAnsi"/>
          <w:sz w:val="23"/>
          <w:szCs w:val="23"/>
        </w:rPr>
        <w:t xml:space="preserve"> (intímne alebo sexuálne explicitné obrázky či videá), </w:t>
      </w:r>
      <w:proofErr w:type="spellStart"/>
      <w:r w:rsidR="002B21C6" w:rsidRPr="00550BDD">
        <w:rPr>
          <w:rFonts w:cstheme="minorHAnsi"/>
          <w:sz w:val="23"/>
          <w:szCs w:val="23"/>
        </w:rPr>
        <w:t>sexting</w:t>
      </w:r>
      <w:r w:rsidR="00D3695B" w:rsidRPr="00550BDD">
        <w:rPr>
          <w:rFonts w:cstheme="minorHAnsi"/>
          <w:sz w:val="23"/>
          <w:szCs w:val="23"/>
        </w:rPr>
        <w:t>u</w:t>
      </w:r>
      <w:proofErr w:type="spellEnd"/>
      <w:r w:rsidR="002B21C6" w:rsidRPr="00550BDD">
        <w:rPr>
          <w:rFonts w:cstheme="minorHAnsi"/>
          <w:sz w:val="23"/>
          <w:szCs w:val="23"/>
        </w:rPr>
        <w:t xml:space="preserve"> (posielanie sexuálne explicitných správ a intímnych fotiek), </w:t>
      </w:r>
      <w:proofErr w:type="spellStart"/>
      <w:r w:rsidR="002B21C6" w:rsidRPr="00550BDD">
        <w:rPr>
          <w:rFonts w:cstheme="minorHAnsi"/>
          <w:sz w:val="23"/>
          <w:szCs w:val="23"/>
        </w:rPr>
        <w:t>sextortion</w:t>
      </w:r>
      <w:r w:rsidR="00D3695B" w:rsidRPr="00550BDD">
        <w:rPr>
          <w:rFonts w:cstheme="minorHAnsi"/>
          <w:sz w:val="23"/>
          <w:szCs w:val="23"/>
        </w:rPr>
        <w:t>u</w:t>
      </w:r>
      <w:proofErr w:type="spellEnd"/>
      <w:r w:rsidR="002B21C6" w:rsidRPr="00550BDD">
        <w:rPr>
          <w:rFonts w:cstheme="minorHAnsi"/>
          <w:sz w:val="23"/>
          <w:szCs w:val="23"/>
        </w:rPr>
        <w:t xml:space="preserve"> (útočník požaduje výkupné v opačnom prípade zverejní intímne fotografie obete), nadmerné</w:t>
      </w:r>
      <w:r w:rsidR="00D3695B" w:rsidRPr="00550BDD">
        <w:rPr>
          <w:rFonts w:cstheme="minorHAnsi"/>
          <w:sz w:val="23"/>
          <w:szCs w:val="23"/>
        </w:rPr>
        <w:t>ho</w:t>
      </w:r>
      <w:r w:rsidR="002B21C6" w:rsidRPr="00550BDD">
        <w:rPr>
          <w:rFonts w:cstheme="minorHAnsi"/>
          <w:sz w:val="23"/>
          <w:szCs w:val="23"/>
        </w:rPr>
        <w:t xml:space="preserve"> zdieľani</w:t>
      </w:r>
      <w:r w:rsidR="00D3695B" w:rsidRPr="00550BDD">
        <w:rPr>
          <w:rFonts w:cstheme="minorHAnsi"/>
          <w:sz w:val="23"/>
          <w:szCs w:val="23"/>
        </w:rPr>
        <w:t>a</w:t>
      </w:r>
      <w:r w:rsidR="002B21C6" w:rsidRPr="00550BDD">
        <w:rPr>
          <w:rFonts w:cstheme="minorHAnsi"/>
          <w:sz w:val="23"/>
          <w:szCs w:val="23"/>
        </w:rPr>
        <w:t xml:space="preserve"> osobných údajov či online </w:t>
      </w:r>
      <w:proofErr w:type="spellStart"/>
      <w:r w:rsidR="002B21C6" w:rsidRPr="00550BDD">
        <w:rPr>
          <w:rFonts w:cstheme="minorHAnsi"/>
          <w:sz w:val="23"/>
          <w:szCs w:val="23"/>
        </w:rPr>
        <w:t>predátorstv</w:t>
      </w:r>
      <w:r w:rsidR="00D3695B" w:rsidRPr="00550BDD">
        <w:rPr>
          <w:rFonts w:cstheme="minorHAnsi"/>
          <w:sz w:val="23"/>
          <w:szCs w:val="23"/>
        </w:rPr>
        <w:t>a</w:t>
      </w:r>
      <w:proofErr w:type="spellEnd"/>
      <w:r w:rsidR="002B21C6" w:rsidRPr="00550BDD">
        <w:rPr>
          <w:rFonts w:cstheme="minorHAnsi"/>
          <w:sz w:val="23"/>
          <w:szCs w:val="23"/>
        </w:rPr>
        <w:t>,</w:t>
      </w:r>
      <w:r w:rsidRPr="00550BDD">
        <w:rPr>
          <w:rFonts w:cstheme="minorHAnsi"/>
          <w:sz w:val="23"/>
          <w:szCs w:val="23"/>
        </w:rPr>
        <w:t xml:space="preserve"> má stúpajúcu tendenciu. Preto je nevyhnutné, priam žiadúce</w:t>
      </w:r>
      <w:r w:rsidR="00D3695B" w:rsidRPr="00550BDD">
        <w:rPr>
          <w:rFonts w:cstheme="minorHAnsi"/>
          <w:sz w:val="23"/>
          <w:szCs w:val="23"/>
        </w:rPr>
        <w:t>,</w:t>
      </w:r>
      <w:r w:rsidR="002B21C6" w:rsidRPr="00550BDD">
        <w:rPr>
          <w:rFonts w:cstheme="minorHAnsi"/>
          <w:sz w:val="23"/>
          <w:szCs w:val="23"/>
        </w:rPr>
        <w:t xml:space="preserve"> zvyšovať bezpečnostné povedomie medzi študentami. </w:t>
      </w:r>
      <w:r w:rsidR="008C5CCD" w:rsidRPr="00550BDD">
        <w:rPr>
          <w:rFonts w:cstheme="minorHAnsi"/>
          <w:sz w:val="23"/>
          <w:szCs w:val="23"/>
        </w:rPr>
        <w:t>Cieľom je, aby študenti, v</w:t>
      </w:r>
      <w:r w:rsidR="008F150D" w:rsidRPr="00550BDD">
        <w:rPr>
          <w:rFonts w:cstheme="minorHAnsi"/>
          <w:sz w:val="23"/>
          <w:szCs w:val="23"/>
        </w:rPr>
        <w:t xml:space="preserve"> prípade kybernetické</w:t>
      </w:r>
      <w:r w:rsidR="008C5CCD" w:rsidRPr="00550BDD">
        <w:rPr>
          <w:rFonts w:cstheme="minorHAnsi"/>
          <w:sz w:val="23"/>
          <w:szCs w:val="23"/>
        </w:rPr>
        <w:t>ho</w:t>
      </w:r>
      <w:r w:rsidR="008F150D" w:rsidRPr="00550BDD">
        <w:rPr>
          <w:rFonts w:cstheme="minorHAnsi"/>
          <w:sz w:val="23"/>
          <w:szCs w:val="23"/>
        </w:rPr>
        <w:t xml:space="preserve"> bezpečnostné</w:t>
      </w:r>
      <w:r w:rsidR="008C5CCD" w:rsidRPr="00550BDD">
        <w:rPr>
          <w:rFonts w:cstheme="minorHAnsi"/>
          <w:sz w:val="23"/>
          <w:szCs w:val="23"/>
        </w:rPr>
        <w:t>ho</w:t>
      </w:r>
      <w:r w:rsidR="008F150D" w:rsidRPr="00550BDD">
        <w:rPr>
          <w:rFonts w:cstheme="minorHAnsi"/>
          <w:sz w:val="23"/>
          <w:szCs w:val="23"/>
        </w:rPr>
        <w:t xml:space="preserve"> incidentu</w:t>
      </w:r>
      <w:r w:rsidRPr="00550BDD">
        <w:rPr>
          <w:rFonts w:cstheme="minorHAnsi"/>
          <w:sz w:val="23"/>
          <w:szCs w:val="23"/>
        </w:rPr>
        <w:t xml:space="preserve"> obdobného charakteru, ako je už uvedené,</w:t>
      </w:r>
      <w:r w:rsidR="008F150D" w:rsidRPr="00550BDD">
        <w:rPr>
          <w:rFonts w:cstheme="minorHAnsi"/>
          <w:sz w:val="23"/>
          <w:szCs w:val="23"/>
        </w:rPr>
        <w:t xml:space="preserve"> </w:t>
      </w:r>
      <w:r w:rsidR="008C5CCD" w:rsidRPr="00550BDD">
        <w:rPr>
          <w:rFonts w:cstheme="minorHAnsi"/>
          <w:sz w:val="23"/>
          <w:szCs w:val="23"/>
        </w:rPr>
        <w:t xml:space="preserve">vedeli </w:t>
      </w:r>
      <w:r w:rsidR="00075600" w:rsidRPr="00550BDD">
        <w:rPr>
          <w:rFonts w:cstheme="minorHAnsi"/>
          <w:sz w:val="23"/>
          <w:szCs w:val="23"/>
        </w:rPr>
        <w:t xml:space="preserve">vhodne </w:t>
      </w:r>
      <w:r w:rsidR="008F150D" w:rsidRPr="00550BDD">
        <w:rPr>
          <w:rFonts w:cstheme="minorHAnsi"/>
          <w:sz w:val="23"/>
          <w:szCs w:val="23"/>
        </w:rPr>
        <w:t>reagovať</w:t>
      </w:r>
      <w:r w:rsidR="008C5CCD" w:rsidRPr="00550BDD">
        <w:rPr>
          <w:rFonts w:cstheme="minorHAnsi"/>
          <w:sz w:val="23"/>
          <w:szCs w:val="23"/>
        </w:rPr>
        <w:t xml:space="preserve">. </w:t>
      </w:r>
      <w:r w:rsidRPr="00550BDD">
        <w:rPr>
          <w:rFonts w:cstheme="minorHAnsi"/>
          <w:sz w:val="23"/>
          <w:szCs w:val="23"/>
        </w:rPr>
        <w:t xml:space="preserve">Jedným zo spôsobov, ako takéto zvyšovanie bezpečnostného </w:t>
      </w:r>
      <w:r w:rsidR="00D3695B" w:rsidRPr="00550BDD">
        <w:rPr>
          <w:rFonts w:cstheme="minorHAnsi"/>
          <w:sz w:val="23"/>
          <w:szCs w:val="23"/>
        </w:rPr>
        <w:t>povedomia</w:t>
      </w:r>
      <w:r w:rsidRPr="00550BDD">
        <w:rPr>
          <w:rFonts w:cstheme="minorHAnsi"/>
          <w:sz w:val="23"/>
          <w:szCs w:val="23"/>
        </w:rPr>
        <w:t xml:space="preserve"> </w:t>
      </w:r>
      <w:r w:rsidR="00D3695B" w:rsidRPr="00550BDD">
        <w:rPr>
          <w:rFonts w:cstheme="minorHAnsi"/>
          <w:sz w:val="23"/>
          <w:szCs w:val="23"/>
        </w:rPr>
        <w:t>zabezpečiť</w:t>
      </w:r>
      <w:r w:rsidRPr="00550BDD">
        <w:rPr>
          <w:rFonts w:cstheme="minorHAnsi"/>
          <w:sz w:val="23"/>
          <w:szCs w:val="23"/>
        </w:rPr>
        <w:t xml:space="preserve">, je </w:t>
      </w:r>
      <w:r w:rsidR="00D3695B" w:rsidRPr="00550BDD">
        <w:rPr>
          <w:rFonts w:cstheme="minorHAnsi"/>
          <w:sz w:val="23"/>
          <w:szCs w:val="23"/>
        </w:rPr>
        <w:t xml:space="preserve">aj spolupráca s VŠ. </w:t>
      </w:r>
      <w:r w:rsidR="008C5CCD" w:rsidRPr="00550BDD">
        <w:rPr>
          <w:rFonts w:cstheme="minorHAnsi"/>
          <w:sz w:val="23"/>
          <w:szCs w:val="23"/>
        </w:rPr>
        <w:t xml:space="preserve">Preto je podpora pri poskytovaní prostriedkov mechanizmu orientovaná na tie VŠ, ktoré už </w:t>
      </w:r>
      <w:r w:rsidR="00075600" w:rsidRPr="00550BDD">
        <w:rPr>
          <w:rFonts w:cstheme="minorHAnsi"/>
          <w:sz w:val="23"/>
          <w:szCs w:val="23"/>
        </w:rPr>
        <w:t xml:space="preserve">preukázateľným spôsobom </w:t>
      </w:r>
      <w:r w:rsidR="008C5CCD" w:rsidRPr="00550BDD">
        <w:rPr>
          <w:rFonts w:cstheme="minorHAnsi"/>
          <w:sz w:val="23"/>
          <w:szCs w:val="23"/>
        </w:rPr>
        <w:t>spolupracujú so strednými školami</w:t>
      </w:r>
      <w:r w:rsidR="00075600" w:rsidRPr="00550BDD">
        <w:rPr>
          <w:rFonts w:cstheme="minorHAnsi"/>
          <w:sz w:val="23"/>
          <w:szCs w:val="23"/>
        </w:rPr>
        <w:t xml:space="preserve"> v oblasti KIB. Takáto forma spolupráce VŠ so strednou školou je jedným z hodnotiacich </w:t>
      </w:r>
      <w:r w:rsidRPr="00550BDD">
        <w:rPr>
          <w:rFonts w:cstheme="minorHAnsi"/>
          <w:sz w:val="23"/>
          <w:szCs w:val="23"/>
        </w:rPr>
        <w:t xml:space="preserve">a výberových </w:t>
      </w:r>
      <w:r w:rsidR="00075600" w:rsidRPr="00550BDD">
        <w:rPr>
          <w:rFonts w:cstheme="minorHAnsi"/>
          <w:sz w:val="23"/>
          <w:szCs w:val="23"/>
        </w:rPr>
        <w:t>kritérií</w:t>
      </w:r>
      <w:r w:rsidRPr="00550BDD">
        <w:rPr>
          <w:rFonts w:cstheme="minorHAnsi"/>
          <w:sz w:val="23"/>
          <w:szCs w:val="23"/>
        </w:rPr>
        <w:t xml:space="preserve"> </w:t>
      </w:r>
      <w:r w:rsidR="00D3695B" w:rsidRPr="00550BDD">
        <w:rPr>
          <w:rFonts w:cstheme="minorHAnsi"/>
          <w:sz w:val="23"/>
          <w:szCs w:val="23"/>
        </w:rPr>
        <w:t>pre odborné hodnotenie žiadostí o poskytnutie prostriedkov mechanizmu</w:t>
      </w:r>
      <w:r w:rsidR="00075600" w:rsidRPr="00550BDD">
        <w:rPr>
          <w:rFonts w:cstheme="minorHAnsi"/>
          <w:sz w:val="23"/>
          <w:szCs w:val="23"/>
        </w:rPr>
        <w:t>.</w:t>
      </w:r>
    </w:p>
    <w:p w14:paraId="42660BA9" w14:textId="77777777" w:rsidR="00075600" w:rsidRPr="00560367" w:rsidRDefault="00075600" w:rsidP="00560367"/>
    <w:p w14:paraId="1FA55B8D" w14:textId="242EDB81" w:rsidR="00862461" w:rsidRPr="009046D3" w:rsidRDefault="00862461" w:rsidP="00862461">
      <w:pPr>
        <w:jc w:val="both"/>
        <w:rPr>
          <w:rFonts w:cstheme="minorHAnsi"/>
          <w:b/>
          <w:bCs/>
          <w:sz w:val="23"/>
          <w:szCs w:val="23"/>
        </w:rPr>
      </w:pPr>
      <w:r w:rsidRPr="00550BDD">
        <w:rPr>
          <w:rFonts w:cstheme="minorHAnsi"/>
          <w:b/>
          <w:bCs/>
          <w:sz w:val="23"/>
          <w:szCs w:val="23"/>
        </w:rPr>
        <w:t>Udržateľnosť výsledkov projektu</w:t>
      </w:r>
    </w:p>
    <w:p w14:paraId="7D2F6E3F" w14:textId="44AE48EB" w:rsidR="00862461" w:rsidRDefault="00862461" w:rsidP="00A5629F">
      <w:pPr>
        <w:pStyle w:val="Odsekzoznamu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</w:t>
      </w:r>
      <w:r w:rsidRPr="006A2513">
        <w:rPr>
          <w:rFonts w:cstheme="minorHAnsi"/>
          <w:sz w:val="23"/>
          <w:szCs w:val="23"/>
        </w:rPr>
        <w:t xml:space="preserve">adväzujúce aktivity po ukončení projektu, udržateľnosť projektu a využívanie výsledkov </w:t>
      </w:r>
      <w:r>
        <w:rPr>
          <w:rFonts w:cstheme="minorHAnsi"/>
          <w:sz w:val="23"/>
          <w:szCs w:val="23"/>
        </w:rPr>
        <w:br/>
      </w:r>
      <w:r w:rsidRPr="006A2513">
        <w:rPr>
          <w:rFonts w:cstheme="minorHAnsi"/>
          <w:sz w:val="23"/>
          <w:szCs w:val="23"/>
        </w:rPr>
        <w:t>po jeho ukončení</w:t>
      </w:r>
    </w:p>
    <w:p w14:paraId="6D304AAA" w14:textId="004CDAE9" w:rsidR="0094778B" w:rsidRPr="00D3695B" w:rsidRDefault="0094778B" w:rsidP="00550BDD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</w:t>
      </w:r>
      <w:r w:rsidRPr="00550BDD">
        <w:rPr>
          <w:rFonts w:cstheme="minorHAnsi"/>
          <w:sz w:val="23"/>
          <w:szCs w:val="23"/>
        </w:rPr>
        <w:t>ameranie na plánované aktivity a očakávané úžitky projektu nasledujúce po skončení realizácii projektu, ktoré budú nadväzovať na výsledky realizácie aktivít projektu. Uviesť spôsob zabezpečenia udržani</w:t>
      </w:r>
      <w:r w:rsidR="00BF5305" w:rsidRPr="00550BDD">
        <w:rPr>
          <w:rFonts w:cstheme="minorHAnsi"/>
          <w:sz w:val="23"/>
          <w:szCs w:val="23"/>
        </w:rPr>
        <w:t>a</w:t>
      </w:r>
      <w:r w:rsidRPr="00550BDD">
        <w:rPr>
          <w:rFonts w:cstheme="minorHAnsi"/>
          <w:sz w:val="23"/>
          <w:szCs w:val="23"/>
        </w:rPr>
        <w:t xml:space="preserve"> kvality poskytovaných úžitkov po skončení projektu, resp. ako bude zabezpečený ich transfer do praxe.</w:t>
      </w:r>
      <w:r w:rsidR="00BF5305" w:rsidRPr="00550BDD">
        <w:rPr>
          <w:rFonts w:cstheme="minorHAnsi"/>
          <w:sz w:val="23"/>
          <w:szCs w:val="23"/>
        </w:rPr>
        <w:t xml:space="preserve"> Uviesť</w:t>
      </w:r>
      <w:r w:rsidRPr="00550BDD">
        <w:rPr>
          <w:rFonts w:cstheme="minorHAnsi"/>
          <w:sz w:val="23"/>
          <w:szCs w:val="23"/>
        </w:rPr>
        <w:t> inštitucionálne predpoklady pre výkon aktivít, ktoré generujú úžitky aj po skončení projektu</w:t>
      </w:r>
      <w:r w:rsidR="00BF5305" w:rsidRPr="00550BDD">
        <w:rPr>
          <w:rFonts w:cstheme="minorHAnsi"/>
          <w:sz w:val="23"/>
          <w:szCs w:val="23"/>
        </w:rPr>
        <w:t>.</w:t>
      </w:r>
    </w:p>
    <w:sectPr w:rsidR="0094778B" w:rsidRPr="00D3695B" w:rsidSect="00C5033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B972" w16cex:dateUtc="2022-09-21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6B4BB" w16cid:durableId="26D5B9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511B4" w14:textId="77777777" w:rsidR="009F6D1B" w:rsidRDefault="009F6D1B" w:rsidP="00C50332">
      <w:pPr>
        <w:spacing w:after="0" w:line="240" w:lineRule="auto"/>
      </w:pPr>
      <w:r>
        <w:separator/>
      </w:r>
    </w:p>
  </w:endnote>
  <w:endnote w:type="continuationSeparator" w:id="0">
    <w:p w14:paraId="673A83EE" w14:textId="77777777" w:rsidR="009F6D1B" w:rsidRDefault="009F6D1B" w:rsidP="00C5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116623"/>
      <w:docPartObj>
        <w:docPartGallery w:val="Page Numbers (Bottom of Page)"/>
        <w:docPartUnique/>
      </w:docPartObj>
    </w:sdtPr>
    <w:sdtEndPr/>
    <w:sdtContent>
      <w:p w14:paraId="250613EC" w14:textId="00F0A64C" w:rsidR="00C50332" w:rsidRDefault="00C503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54">
          <w:rPr>
            <w:noProof/>
          </w:rPr>
          <w:t>9</w:t>
        </w:r>
        <w:r>
          <w:fldChar w:fldCharType="end"/>
        </w:r>
      </w:p>
    </w:sdtContent>
  </w:sdt>
  <w:p w14:paraId="187C8F78" w14:textId="77777777" w:rsidR="00C50332" w:rsidRDefault="00C503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31AAA" w14:textId="77777777" w:rsidR="009F6D1B" w:rsidRDefault="009F6D1B" w:rsidP="00C50332">
      <w:pPr>
        <w:spacing w:after="0" w:line="240" w:lineRule="auto"/>
      </w:pPr>
      <w:r>
        <w:separator/>
      </w:r>
    </w:p>
  </w:footnote>
  <w:footnote w:type="continuationSeparator" w:id="0">
    <w:p w14:paraId="5A68CDDB" w14:textId="77777777" w:rsidR="009F6D1B" w:rsidRDefault="009F6D1B" w:rsidP="00C5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8DE"/>
    <w:multiLevelType w:val="multilevel"/>
    <w:tmpl w:val="7ECC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54F2F"/>
    <w:multiLevelType w:val="hybridMultilevel"/>
    <w:tmpl w:val="EAA4437A"/>
    <w:lvl w:ilvl="0" w:tplc="4EBAAF20">
      <w:start w:val="1"/>
      <w:numFmt w:val="bullet"/>
      <w:lvlText w:val="-"/>
      <w:lvlJc w:val="left"/>
      <w:pPr>
        <w:ind w:left="100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DCB5B0B"/>
    <w:multiLevelType w:val="hybridMultilevel"/>
    <w:tmpl w:val="4132AAFA"/>
    <w:lvl w:ilvl="0" w:tplc="AEA46EEE">
      <w:start w:val="1"/>
      <w:numFmt w:val="decimal"/>
      <w:lvlText w:val="%1."/>
      <w:lvlJc w:val="left"/>
      <w:pPr>
        <w:ind w:left="720" w:hanging="360"/>
      </w:pPr>
    </w:lvl>
    <w:lvl w:ilvl="1" w:tplc="1B061384">
      <w:start w:val="1"/>
      <w:numFmt w:val="lowerLetter"/>
      <w:lvlText w:val="%2."/>
      <w:lvlJc w:val="left"/>
      <w:pPr>
        <w:ind w:left="1440" w:hanging="360"/>
      </w:pPr>
    </w:lvl>
    <w:lvl w:ilvl="2" w:tplc="1014106C">
      <w:start w:val="1"/>
      <w:numFmt w:val="lowerRoman"/>
      <w:lvlText w:val="%3."/>
      <w:lvlJc w:val="right"/>
      <w:pPr>
        <w:ind w:left="2160" w:hanging="180"/>
      </w:pPr>
    </w:lvl>
    <w:lvl w:ilvl="3" w:tplc="73504B80">
      <w:start w:val="1"/>
      <w:numFmt w:val="decimal"/>
      <w:lvlText w:val="%4."/>
      <w:lvlJc w:val="left"/>
      <w:pPr>
        <w:ind w:left="2880" w:hanging="360"/>
      </w:pPr>
    </w:lvl>
    <w:lvl w:ilvl="4" w:tplc="DA3EF94E">
      <w:start w:val="1"/>
      <w:numFmt w:val="lowerLetter"/>
      <w:lvlText w:val="%5."/>
      <w:lvlJc w:val="left"/>
      <w:pPr>
        <w:ind w:left="3600" w:hanging="360"/>
      </w:pPr>
    </w:lvl>
    <w:lvl w:ilvl="5" w:tplc="C7B8981E">
      <w:start w:val="1"/>
      <w:numFmt w:val="lowerRoman"/>
      <w:lvlText w:val="%6."/>
      <w:lvlJc w:val="right"/>
      <w:pPr>
        <w:ind w:left="4320" w:hanging="180"/>
      </w:pPr>
    </w:lvl>
    <w:lvl w:ilvl="6" w:tplc="2DCEA8B8">
      <w:start w:val="1"/>
      <w:numFmt w:val="decimal"/>
      <w:lvlText w:val="%7."/>
      <w:lvlJc w:val="left"/>
      <w:pPr>
        <w:ind w:left="5040" w:hanging="360"/>
      </w:pPr>
    </w:lvl>
    <w:lvl w:ilvl="7" w:tplc="0D1E9D98">
      <w:start w:val="1"/>
      <w:numFmt w:val="lowerLetter"/>
      <w:lvlText w:val="%8."/>
      <w:lvlJc w:val="left"/>
      <w:pPr>
        <w:ind w:left="5760" w:hanging="360"/>
      </w:pPr>
    </w:lvl>
    <w:lvl w:ilvl="8" w:tplc="6A2471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26FC"/>
    <w:multiLevelType w:val="multilevel"/>
    <w:tmpl w:val="AC9C7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41A4C"/>
    <w:multiLevelType w:val="multilevel"/>
    <w:tmpl w:val="1A6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C0B7D"/>
    <w:multiLevelType w:val="hybridMultilevel"/>
    <w:tmpl w:val="BFE06524"/>
    <w:lvl w:ilvl="0" w:tplc="57A25A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E3E78"/>
    <w:multiLevelType w:val="multilevel"/>
    <w:tmpl w:val="6E8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B321E"/>
    <w:multiLevelType w:val="hybridMultilevel"/>
    <w:tmpl w:val="5FAA6250"/>
    <w:lvl w:ilvl="0" w:tplc="98543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E7E18"/>
    <w:multiLevelType w:val="hybridMultilevel"/>
    <w:tmpl w:val="575CCF38"/>
    <w:lvl w:ilvl="0" w:tplc="CD3277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5759C"/>
    <w:multiLevelType w:val="multilevel"/>
    <w:tmpl w:val="4FB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B0678"/>
    <w:multiLevelType w:val="hybridMultilevel"/>
    <w:tmpl w:val="1BAA8C70"/>
    <w:lvl w:ilvl="0" w:tplc="ECDC6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F51B5"/>
    <w:multiLevelType w:val="multilevel"/>
    <w:tmpl w:val="862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130FA"/>
    <w:multiLevelType w:val="multilevel"/>
    <w:tmpl w:val="395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5189B"/>
    <w:multiLevelType w:val="multilevel"/>
    <w:tmpl w:val="9906F4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3"/>
        <w:szCs w:val="23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56F45"/>
    <w:multiLevelType w:val="hybridMultilevel"/>
    <w:tmpl w:val="4150E72C"/>
    <w:lvl w:ilvl="0" w:tplc="AFECA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05748"/>
    <w:multiLevelType w:val="multilevel"/>
    <w:tmpl w:val="70E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80577"/>
    <w:multiLevelType w:val="hybridMultilevel"/>
    <w:tmpl w:val="98F0B096"/>
    <w:lvl w:ilvl="0" w:tplc="9418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E3279"/>
    <w:multiLevelType w:val="multilevel"/>
    <w:tmpl w:val="81342B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22"/>
    <w:rsid w:val="00041290"/>
    <w:rsid w:val="00073A6C"/>
    <w:rsid w:val="00075600"/>
    <w:rsid w:val="00090E84"/>
    <w:rsid w:val="000D0048"/>
    <w:rsid w:val="000D6DF4"/>
    <w:rsid w:val="000E30E8"/>
    <w:rsid w:val="000F0AEB"/>
    <w:rsid w:val="000F458F"/>
    <w:rsid w:val="001370AB"/>
    <w:rsid w:val="00193AD1"/>
    <w:rsid w:val="001C0889"/>
    <w:rsid w:val="0022346A"/>
    <w:rsid w:val="00225F2B"/>
    <w:rsid w:val="002343CA"/>
    <w:rsid w:val="002426EC"/>
    <w:rsid w:val="00282D9C"/>
    <w:rsid w:val="002B21C6"/>
    <w:rsid w:val="002F6B7C"/>
    <w:rsid w:val="00330174"/>
    <w:rsid w:val="00366021"/>
    <w:rsid w:val="00377B86"/>
    <w:rsid w:val="00391703"/>
    <w:rsid w:val="00394BC5"/>
    <w:rsid w:val="003A3730"/>
    <w:rsid w:val="0041140F"/>
    <w:rsid w:val="0041583A"/>
    <w:rsid w:val="004648F1"/>
    <w:rsid w:val="00465070"/>
    <w:rsid w:val="004C0C0F"/>
    <w:rsid w:val="004C2723"/>
    <w:rsid w:val="004E1DC6"/>
    <w:rsid w:val="00550BDD"/>
    <w:rsid w:val="00554BB1"/>
    <w:rsid w:val="00560367"/>
    <w:rsid w:val="00560B37"/>
    <w:rsid w:val="00576709"/>
    <w:rsid w:val="00581E24"/>
    <w:rsid w:val="00593CD3"/>
    <w:rsid w:val="005A3D22"/>
    <w:rsid w:val="00660DD6"/>
    <w:rsid w:val="0068646C"/>
    <w:rsid w:val="006A2513"/>
    <w:rsid w:val="006D59B0"/>
    <w:rsid w:val="00705C16"/>
    <w:rsid w:val="00717576"/>
    <w:rsid w:val="00717C0B"/>
    <w:rsid w:val="007471B9"/>
    <w:rsid w:val="00777AB9"/>
    <w:rsid w:val="00787DB3"/>
    <w:rsid w:val="0079311F"/>
    <w:rsid w:val="00795029"/>
    <w:rsid w:val="007D6F35"/>
    <w:rsid w:val="007E096F"/>
    <w:rsid w:val="007F60E4"/>
    <w:rsid w:val="00851B24"/>
    <w:rsid w:val="00862461"/>
    <w:rsid w:val="00863906"/>
    <w:rsid w:val="00876340"/>
    <w:rsid w:val="00886549"/>
    <w:rsid w:val="008C5CCD"/>
    <w:rsid w:val="008C7E31"/>
    <w:rsid w:val="008E1E4F"/>
    <w:rsid w:val="008E555D"/>
    <w:rsid w:val="008F150D"/>
    <w:rsid w:val="009046D3"/>
    <w:rsid w:val="009136BE"/>
    <w:rsid w:val="009247BE"/>
    <w:rsid w:val="0094778B"/>
    <w:rsid w:val="00950037"/>
    <w:rsid w:val="00995100"/>
    <w:rsid w:val="009A2095"/>
    <w:rsid w:val="009C57FD"/>
    <w:rsid w:val="009C7285"/>
    <w:rsid w:val="009E24B2"/>
    <w:rsid w:val="009E6D1C"/>
    <w:rsid w:val="009F6D1B"/>
    <w:rsid w:val="009F73EA"/>
    <w:rsid w:val="00A00FCA"/>
    <w:rsid w:val="00A30381"/>
    <w:rsid w:val="00A30DB1"/>
    <w:rsid w:val="00A50A18"/>
    <w:rsid w:val="00A537B4"/>
    <w:rsid w:val="00A5629F"/>
    <w:rsid w:val="00A94A46"/>
    <w:rsid w:val="00A9517B"/>
    <w:rsid w:val="00AB616C"/>
    <w:rsid w:val="00AC2633"/>
    <w:rsid w:val="00AD53A2"/>
    <w:rsid w:val="00AF6055"/>
    <w:rsid w:val="00B0034C"/>
    <w:rsid w:val="00B03B3C"/>
    <w:rsid w:val="00B4346E"/>
    <w:rsid w:val="00B53BC7"/>
    <w:rsid w:val="00B67610"/>
    <w:rsid w:val="00B773F6"/>
    <w:rsid w:val="00B91247"/>
    <w:rsid w:val="00BA689E"/>
    <w:rsid w:val="00BD0793"/>
    <w:rsid w:val="00BF5305"/>
    <w:rsid w:val="00C203E4"/>
    <w:rsid w:val="00C50332"/>
    <w:rsid w:val="00C615DD"/>
    <w:rsid w:val="00C65948"/>
    <w:rsid w:val="00C86CAB"/>
    <w:rsid w:val="00C90D0C"/>
    <w:rsid w:val="00CB73EE"/>
    <w:rsid w:val="00CF0543"/>
    <w:rsid w:val="00CF23AB"/>
    <w:rsid w:val="00CF7C66"/>
    <w:rsid w:val="00D07054"/>
    <w:rsid w:val="00D3695B"/>
    <w:rsid w:val="00D44212"/>
    <w:rsid w:val="00D6775B"/>
    <w:rsid w:val="00D90146"/>
    <w:rsid w:val="00DA0F38"/>
    <w:rsid w:val="00DB361A"/>
    <w:rsid w:val="00DC3C49"/>
    <w:rsid w:val="00DF22FD"/>
    <w:rsid w:val="00E15D72"/>
    <w:rsid w:val="00E53E57"/>
    <w:rsid w:val="00E54469"/>
    <w:rsid w:val="00E61984"/>
    <w:rsid w:val="00E8602F"/>
    <w:rsid w:val="00EB1BB9"/>
    <w:rsid w:val="00EB3850"/>
    <w:rsid w:val="00EB4126"/>
    <w:rsid w:val="00EB6299"/>
    <w:rsid w:val="00EF4BD3"/>
    <w:rsid w:val="00F111F0"/>
    <w:rsid w:val="00F362A0"/>
    <w:rsid w:val="00F521A3"/>
    <w:rsid w:val="00F73607"/>
    <w:rsid w:val="00FD7BC3"/>
    <w:rsid w:val="00FE4ECB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CA88"/>
  <w15:chartTrackingRefBased/>
  <w15:docId w15:val="{3B0DCA29-6D6E-4487-948F-0A311F86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D5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5A3D22"/>
  </w:style>
  <w:style w:type="paragraph" w:customStyle="1" w:styleId="paragraph">
    <w:name w:val="paragraph"/>
    <w:basedOn w:val="Normlny"/>
    <w:rsid w:val="005A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5A3D22"/>
  </w:style>
  <w:style w:type="character" w:customStyle="1" w:styleId="scxw81538829">
    <w:name w:val="scxw81538829"/>
    <w:basedOn w:val="Predvolenpsmoodseku"/>
    <w:rsid w:val="005A3D22"/>
  </w:style>
  <w:style w:type="character" w:customStyle="1" w:styleId="spellingerror">
    <w:name w:val="spellingerror"/>
    <w:basedOn w:val="Predvolenpsmoodseku"/>
    <w:rsid w:val="005A3D22"/>
  </w:style>
  <w:style w:type="paragraph" w:styleId="Odsekzoznamu">
    <w:name w:val="List Paragraph"/>
    <w:aliases w:val="body,Odsek zoznamu2,Odsek,Odsek zoznamu1,ODRAZKY PRVA UROVEN,List Paragraph compact,Normal bullet 2,Paragraphe de liste 2,Reference list,Bullet list,Numbered List,List Paragraph1,1st level - Bullet List Paragraph,Lettre d'introduction,L"/>
    <w:basedOn w:val="Normlny"/>
    <w:link w:val="OdsekzoznamuChar"/>
    <w:uiPriority w:val="34"/>
    <w:qFormat/>
    <w:rsid w:val="009136BE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List Paragraph compact Char,Normal bullet 2 Char,Paragraphe de liste 2 Char,Reference list Char,Bullet list Char,Numbered List Char,L Char"/>
    <w:link w:val="Odsekzoznamu"/>
    <w:uiPriority w:val="34"/>
    <w:qFormat/>
    <w:locked/>
    <w:rsid w:val="009136BE"/>
  </w:style>
  <w:style w:type="character" w:customStyle="1" w:styleId="Nadpis1Char">
    <w:name w:val="Nadpis 1 Char"/>
    <w:basedOn w:val="Predvolenpsmoodseku"/>
    <w:link w:val="Nadpis1"/>
    <w:uiPriority w:val="9"/>
    <w:rsid w:val="00AD5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03B3C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B03B3C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B03B3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332"/>
  </w:style>
  <w:style w:type="paragraph" w:styleId="Pta">
    <w:name w:val="footer"/>
    <w:basedOn w:val="Normlny"/>
    <w:link w:val="PtaChar"/>
    <w:uiPriority w:val="99"/>
    <w:unhideWhenUsed/>
    <w:rsid w:val="00C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332"/>
  </w:style>
  <w:style w:type="paragraph" w:styleId="Revzia">
    <w:name w:val="Revision"/>
    <w:hidden/>
    <w:uiPriority w:val="99"/>
    <w:semiHidden/>
    <w:rsid w:val="0041140F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203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03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03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0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03E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3E4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150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15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1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F92D-DE31-46A6-89A7-EADE3E8F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Vidriková</dc:creator>
  <cp:keywords/>
  <dc:description/>
  <cp:lastModifiedBy>Kubeš, Marek</cp:lastModifiedBy>
  <cp:revision>4</cp:revision>
  <dcterms:created xsi:type="dcterms:W3CDTF">2022-09-22T11:55:00Z</dcterms:created>
  <dcterms:modified xsi:type="dcterms:W3CDTF">2022-09-22T12:50:00Z</dcterms:modified>
</cp:coreProperties>
</file>