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eastAsiaTheme="minorHAnsi" w:hAnsi="Arial" w:cs="Arial"/>
          <w:b w:val="0"/>
          <w:bCs w:val="0"/>
          <w:color w:val="auto"/>
          <w:sz w:val="22"/>
          <w:szCs w:val="22"/>
          <w:lang w:val="sk-SK" w:eastAsia="en-US"/>
        </w:rPr>
        <w:id w:val="469554414"/>
        <w:docPartObj>
          <w:docPartGallery w:val="Table of Contents"/>
          <w:docPartUnique/>
        </w:docPartObj>
      </w:sdtPr>
      <w:sdtEndPr/>
      <w:sdtContent>
        <w:p w:rsidR="0005747A" w:rsidRPr="00416D33" w:rsidRDefault="004963D5" w:rsidP="007013A9">
          <w:pPr>
            <w:pStyle w:val="Hlavikaobsahu"/>
            <w:spacing w:before="120" w:after="120" w:line="288" w:lineRule="auto"/>
            <w:rPr>
              <w:rFonts w:ascii="Arial" w:eastAsiaTheme="minorHAnsi" w:hAnsi="Arial" w:cs="Arial"/>
              <w:b w:val="0"/>
              <w:bCs w:val="0"/>
              <w:color w:val="auto"/>
              <w:lang w:val="sk-SK" w:eastAsia="en-US"/>
            </w:rPr>
          </w:pPr>
          <w:r w:rsidRPr="00416D33">
            <w:rPr>
              <w:rFonts w:ascii="Arial" w:hAnsi="Arial" w:cs="Arial"/>
              <w:noProof/>
              <w:lang w:val="sk-SK" w:eastAsia="sk-SK"/>
            </w:rPr>
            <w:drawing>
              <wp:anchor distT="0" distB="0" distL="114300" distR="114300" simplePos="0" relativeHeight="251658240" behindDoc="0" locked="0" layoutInCell="1" allowOverlap="1" wp14:anchorId="3370A23D" wp14:editId="030CBA68">
                <wp:simplePos x="0" y="0"/>
                <wp:positionH relativeFrom="column">
                  <wp:posOffset>4939030</wp:posOffset>
                </wp:positionH>
                <wp:positionV relativeFrom="paragraph">
                  <wp:posOffset>91753</wp:posOffset>
                </wp:positionV>
                <wp:extent cx="801370" cy="647065"/>
                <wp:effectExtent l="0" t="0" r="0" b="635"/>
                <wp:wrapNone/>
                <wp:docPr id="3" name="Obrázok 3" descr="logoEU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EUpp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47065"/>
                        </a:xfrm>
                        <a:prstGeom prst="rect">
                          <a:avLst/>
                        </a:prstGeom>
                        <a:noFill/>
                        <a:ln>
                          <a:noFill/>
                        </a:ln>
                      </pic:spPr>
                    </pic:pic>
                  </a:graphicData>
                </a:graphic>
              </wp:anchor>
            </w:drawing>
          </w:r>
          <w:r w:rsidRPr="00416D33">
            <w:rPr>
              <w:rFonts w:ascii="Arial" w:hAnsi="Arial" w:cs="Arial"/>
              <w:noProof/>
              <w:lang w:val="sk-SK" w:eastAsia="sk-SK"/>
            </w:rPr>
            <w:drawing>
              <wp:anchor distT="0" distB="0" distL="114300" distR="114300" simplePos="0" relativeHeight="251660288" behindDoc="0" locked="0" layoutInCell="1" allowOverlap="1" wp14:anchorId="1A57DCC2" wp14:editId="37BCC211">
                <wp:simplePos x="0" y="0"/>
                <wp:positionH relativeFrom="column">
                  <wp:posOffset>4353560</wp:posOffset>
                </wp:positionH>
                <wp:positionV relativeFrom="paragraph">
                  <wp:posOffset>159698</wp:posOffset>
                </wp:positionV>
                <wp:extent cx="428625" cy="539750"/>
                <wp:effectExtent l="0" t="0" r="9525" b="0"/>
                <wp:wrapSquare wrapText="bothSides"/>
                <wp:docPr id="6" name="Obrázok 6" descr="SZSR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ZSRpp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39750"/>
                        </a:xfrm>
                        <a:prstGeom prst="rect">
                          <a:avLst/>
                        </a:prstGeom>
                        <a:noFill/>
                        <a:ln>
                          <a:noFill/>
                        </a:ln>
                      </pic:spPr>
                    </pic:pic>
                  </a:graphicData>
                </a:graphic>
              </wp:anchor>
            </w:drawing>
          </w:r>
          <w:r w:rsidR="00955FF8" w:rsidRPr="00416D33">
            <w:rPr>
              <w:rFonts w:ascii="Arial" w:eastAsiaTheme="minorHAnsi" w:hAnsi="Arial" w:cs="Arial"/>
              <w:b w:val="0"/>
              <w:bCs w:val="0"/>
              <w:color w:val="auto"/>
              <w:lang w:val="sk-SK" w:eastAsia="en-US"/>
            </w:rPr>
            <w:t>Ministerstvo pôdohospodárstva a rozvoja vidieka SR</w:t>
          </w:r>
        </w:p>
        <w:p w:rsidR="00955FF8" w:rsidRPr="00416D33" w:rsidRDefault="00955FF8" w:rsidP="007013A9">
          <w:pPr>
            <w:spacing w:before="120" w:after="120" w:line="288" w:lineRule="auto"/>
            <w:rPr>
              <w:rFonts w:ascii="Arial" w:hAnsi="Arial" w:cs="Arial"/>
              <w:sz w:val="24"/>
              <w:szCs w:val="24"/>
            </w:rPr>
          </w:pPr>
          <w:r w:rsidRPr="00416D33">
            <w:rPr>
              <w:rFonts w:ascii="Arial" w:hAnsi="Arial" w:cs="Arial"/>
              <w:sz w:val="24"/>
              <w:szCs w:val="24"/>
            </w:rPr>
            <w:t>Riadiaci orgán pre Integrovaný regionálny operačný program</w:t>
          </w:r>
        </w:p>
        <w:p w:rsidR="0005747A" w:rsidRPr="00416D33" w:rsidRDefault="00A4044E" w:rsidP="007013A9">
          <w:pPr>
            <w:spacing w:before="120" w:after="120" w:line="288" w:lineRule="auto"/>
            <w:rPr>
              <w:rFonts w:ascii="Arial" w:eastAsiaTheme="majorEastAsia" w:hAnsi="Arial" w:cs="Arial"/>
              <w:b/>
              <w:bCs/>
              <w:color w:val="2E74B5" w:themeColor="accent1" w:themeShade="BF"/>
              <w:sz w:val="28"/>
              <w:szCs w:val="28"/>
              <w:lang w:eastAsia="ja-JP"/>
            </w:rPr>
          </w:pPr>
          <w:r>
            <w:rPr>
              <w:rFonts w:ascii="Arial" w:hAnsi="Arial" w:cs="Arial"/>
              <w:b/>
              <w:noProof/>
              <w:lang w:eastAsia="sk-SK"/>
            </w:rPr>
            <w:pict>
              <v:shapetype id="_x0000_t202" coordsize="21600,21600" o:spt="202" path="m,l,21600r21600,l21600,xe">
                <v:stroke joinstyle="miter"/>
                <v:path gradientshapeok="t" o:connecttype="rect"/>
              </v:shapetype>
              <v:shape id="Text Box 47" o:spid="_x0000_s1026" type="#_x0000_t202" style="position:absolute;margin-left:46.15pt;margin-top:103.2pt;width:399.35pt;height:519.7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extg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" filled="f" stroked="f">
                <v:textbox>
                  <w:txbxContent>
                    <w:p w:rsidR="0083669C" w:rsidRDefault="0083669C" w:rsidP="00C74993">
                      <w:pPr>
                        <w:jc w:val="center"/>
                        <w:rPr>
                          <w:rFonts w:ascii="Times New Roman" w:hAnsi="Times New Roman"/>
                          <w:color w:val="002776"/>
                          <w:sz w:val="60"/>
                          <w:szCs w:val="60"/>
                        </w:rPr>
                      </w:pPr>
                    </w:p>
                    <w:p w:rsidR="0083669C" w:rsidRDefault="0083669C" w:rsidP="00C74993">
                      <w:pPr>
                        <w:jc w:val="center"/>
                        <w:rPr>
                          <w:rFonts w:ascii="Times New Roman" w:hAnsi="Times New Roman"/>
                          <w:color w:val="002776"/>
                          <w:sz w:val="60"/>
                          <w:szCs w:val="60"/>
                        </w:rPr>
                      </w:pPr>
                    </w:p>
                    <w:p w:rsidR="0083669C" w:rsidRPr="00A27A15" w:rsidRDefault="0083669C" w:rsidP="00C74993">
                      <w:pPr>
                        <w:jc w:val="center"/>
                        <w:rPr>
                          <w:rFonts w:ascii="Arial" w:hAnsi="Arial" w:cs="Arial"/>
                          <w:color w:val="000000" w:themeColor="text1"/>
                          <w:sz w:val="40"/>
                          <w:szCs w:val="40"/>
                        </w:rPr>
                      </w:pPr>
                      <w:r w:rsidRPr="00A27A15">
                        <w:rPr>
                          <w:rFonts w:ascii="Arial" w:hAnsi="Arial" w:cs="Arial"/>
                          <w:color w:val="000000" w:themeColor="text1"/>
                          <w:sz w:val="40"/>
                          <w:szCs w:val="40"/>
                        </w:rPr>
                        <w:t>Integrovaný regionálny operačný program</w:t>
                      </w:r>
                    </w:p>
                    <w:p w:rsidR="0083669C" w:rsidRDefault="0083669C" w:rsidP="00C74993">
                      <w:pPr>
                        <w:jc w:val="center"/>
                        <w:rPr>
                          <w:rFonts w:ascii="Times New Roman" w:hAnsi="Times New Roman"/>
                          <w:color w:val="000000" w:themeColor="text1"/>
                          <w:sz w:val="52"/>
                          <w:szCs w:val="70"/>
                        </w:rPr>
                      </w:pPr>
                    </w:p>
                    <w:p w:rsidR="0083669C" w:rsidRPr="00CE76B1" w:rsidRDefault="0083669C" w:rsidP="00C74993">
                      <w:pPr>
                        <w:jc w:val="center"/>
                        <w:rPr>
                          <w:rFonts w:ascii="Times New Roman" w:hAnsi="Times New Roman"/>
                          <w:color w:val="000000" w:themeColor="text1"/>
                          <w:sz w:val="52"/>
                          <w:szCs w:val="70"/>
                        </w:rPr>
                      </w:pPr>
                    </w:p>
                    <w:p w:rsidR="0083669C" w:rsidRPr="00A27A15" w:rsidRDefault="0083669C" w:rsidP="00C74993">
                      <w:pPr>
                        <w:pStyle w:val="Odsekzoznamu"/>
                        <w:spacing w:before="120" w:after="120" w:line="288" w:lineRule="auto"/>
                        <w:ind w:left="0"/>
                        <w:jc w:val="center"/>
                        <w:rPr>
                          <w:rFonts w:ascii="Arial" w:hAnsi="Arial" w:cs="Arial"/>
                          <w:color w:val="2E74B5" w:themeColor="accent1" w:themeShade="BF"/>
                          <w:sz w:val="60"/>
                          <w:szCs w:val="60"/>
                          <w:lang w:val="sk-SK" w:bidi="ar-SA"/>
                        </w:rPr>
                      </w:pPr>
                      <w:r w:rsidRPr="00A27A15">
                        <w:rPr>
                          <w:rFonts w:ascii="Arial" w:hAnsi="Arial" w:cs="Arial"/>
                          <w:color w:val="2E74B5" w:themeColor="accent1" w:themeShade="BF"/>
                          <w:sz w:val="60"/>
                          <w:szCs w:val="60"/>
                          <w:lang w:val="sk-SK" w:bidi="ar-SA"/>
                        </w:rPr>
                        <w:t xml:space="preserve">Kritériá pre výber projektov </w:t>
                      </w:r>
                    </w:p>
                    <w:p w:rsidR="0083669C" w:rsidRDefault="0083669C" w:rsidP="00C74993">
                      <w:pPr>
                        <w:jc w:val="center"/>
                        <w:rPr>
                          <w:rFonts w:ascii="Arial" w:hAnsi="Arial" w:cs="Arial"/>
                          <w:color w:val="000000" w:themeColor="text1"/>
                          <w:sz w:val="24"/>
                          <w:szCs w:val="24"/>
                        </w:rPr>
                      </w:pPr>
                    </w:p>
                    <w:p w:rsidR="0083669C" w:rsidRPr="0018126D" w:rsidRDefault="0083669C" w:rsidP="00C74993">
                      <w:pPr>
                        <w:jc w:val="center"/>
                        <w:rPr>
                          <w:rFonts w:ascii="Arial" w:hAnsi="Arial" w:cs="Arial"/>
                          <w:color w:val="000000" w:themeColor="text1"/>
                          <w:sz w:val="24"/>
                          <w:szCs w:val="24"/>
                        </w:rPr>
                      </w:pPr>
                      <w:r>
                        <w:rPr>
                          <w:rFonts w:ascii="Arial" w:hAnsi="Arial" w:cs="Arial"/>
                          <w:color w:val="000000" w:themeColor="text1"/>
                          <w:sz w:val="24"/>
                          <w:szCs w:val="24"/>
                        </w:rPr>
                        <w:t>v</w:t>
                      </w:r>
                      <w:r w:rsidRPr="0018126D">
                        <w:rPr>
                          <w:rFonts w:ascii="Arial" w:hAnsi="Arial" w:cs="Arial"/>
                          <w:color w:val="000000" w:themeColor="text1"/>
                          <w:sz w:val="24"/>
                          <w:szCs w:val="24"/>
                        </w:rPr>
                        <w:t>erzia 1.</w:t>
                      </w:r>
                      <w:r>
                        <w:rPr>
                          <w:rFonts w:ascii="Arial" w:hAnsi="Arial" w:cs="Arial"/>
                          <w:color w:val="000000" w:themeColor="text1"/>
                          <w:sz w:val="24"/>
                          <w:szCs w:val="24"/>
                        </w:rPr>
                        <w:t>3</w:t>
                      </w:r>
                    </w:p>
                    <w:p w:rsidR="0083669C" w:rsidRDefault="0083669C" w:rsidP="00C74993">
                      <w:pPr>
                        <w:jc w:val="center"/>
                        <w:rPr>
                          <w:color w:val="000000" w:themeColor="text1"/>
                          <w:sz w:val="16"/>
                          <w:szCs w:val="70"/>
                        </w:rPr>
                      </w:pPr>
                    </w:p>
                    <w:p w:rsidR="0083669C" w:rsidRDefault="0083669C" w:rsidP="00C74993">
                      <w:pPr>
                        <w:jc w:val="center"/>
                        <w:rPr>
                          <w:color w:val="000000" w:themeColor="text1"/>
                          <w:sz w:val="16"/>
                          <w:szCs w:val="70"/>
                        </w:rPr>
                      </w:pPr>
                    </w:p>
                    <w:p w:rsidR="0083669C" w:rsidRDefault="0083669C" w:rsidP="00C74993">
                      <w:pPr>
                        <w:jc w:val="center"/>
                        <w:rPr>
                          <w:color w:val="000000" w:themeColor="text1"/>
                          <w:sz w:val="16"/>
                          <w:szCs w:val="70"/>
                        </w:rPr>
                      </w:pPr>
                    </w:p>
                    <w:p w:rsidR="0083669C" w:rsidRDefault="0083669C" w:rsidP="00C74993">
                      <w:pPr>
                        <w:jc w:val="center"/>
                        <w:rPr>
                          <w:color w:val="000000" w:themeColor="text1"/>
                          <w:sz w:val="16"/>
                          <w:szCs w:val="70"/>
                        </w:rPr>
                      </w:pPr>
                    </w:p>
                    <w:p w:rsidR="0083669C" w:rsidRDefault="0083669C" w:rsidP="00C74993">
                      <w:pPr>
                        <w:jc w:val="center"/>
                        <w:rPr>
                          <w:color w:val="000000" w:themeColor="text1"/>
                          <w:sz w:val="16"/>
                          <w:szCs w:val="70"/>
                        </w:rPr>
                      </w:pPr>
                    </w:p>
                    <w:p w:rsidR="0083669C" w:rsidRDefault="0083669C" w:rsidP="00C74993">
                      <w:pPr>
                        <w:rPr>
                          <w:color w:val="000000" w:themeColor="text1"/>
                          <w:sz w:val="16"/>
                          <w:szCs w:val="70"/>
                        </w:rPr>
                      </w:pPr>
                    </w:p>
                    <w:p w:rsidR="0083669C" w:rsidRDefault="0083669C" w:rsidP="00C74993">
                      <w:pPr>
                        <w:rPr>
                          <w:color w:val="000000" w:themeColor="text1"/>
                          <w:sz w:val="16"/>
                          <w:szCs w:val="70"/>
                        </w:rPr>
                      </w:pPr>
                    </w:p>
                    <w:p w:rsidR="0083669C" w:rsidRDefault="0083669C" w:rsidP="00C74993">
                      <w:pPr>
                        <w:rPr>
                          <w:color w:val="000000" w:themeColor="text1"/>
                          <w:sz w:val="16"/>
                          <w:szCs w:val="70"/>
                        </w:rPr>
                      </w:pPr>
                    </w:p>
                    <w:p w:rsidR="0083669C" w:rsidRDefault="0083669C" w:rsidP="00C74993">
                      <w:pPr>
                        <w:rPr>
                          <w:color w:val="000000" w:themeColor="text1"/>
                          <w:sz w:val="16"/>
                          <w:szCs w:val="70"/>
                        </w:rPr>
                      </w:pPr>
                    </w:p>
                    <w:p w:rsidR="0083669C" w:rsidRDefault="0083669C" w:rsidP="00C74993">
                      <w:pPr>
                        <w:jc w:val="center"/>
                        <w:rPr>
                          <w:color w:val="000000" w:themeColor="text1"/>
                          <w:sz w:val="16"/>
                          <w:szCs w:val="70"/>
                        </w:rPr>
                      </w:pPr>
                    </w:p>
                    <w:p w:rsidR="0083669C" w:rsidRDefault="0083669C" w:rsidP="00C74993">
                      <w:pPr>
                        <w:jc w:val="center"/>
                        <w:rPr>
                          <w:color w:val="000000" w:themeColor="text1"/>
                          <w:sz w:val="16"/>
                          <w:szCs w:val="70"/>
                        </w:rPr>
                      </w:pPr>
                    </w:p>
                    <w:p w:rsidR="0083669C" w:rsidRDefault="0083669C" w:rsidP="00C74993">
                      <w:pPr>
                        <w:jc w:val="center"/>
                        <w:rPr>
                          <w:color w:val="000000" w:themeColor="text1"/>
                          <w:sz w:val="16"/>
                          <w:szCs w:val="70"/>
                        </w:rPr>
                      </w:pPr>
                    </w:p>
                    <w:p w:rsidR="0083669C" w:rsidRDefault="0083669C" w:rsidP="00C74993">
                      <w:pPr>
                        <w:jc w:val="center"/>
                        <w:rPr>
                          <w:color w:val="000000" w:themeColor="text1"/>
                          <w:sz w:val="16"/>
                          <w:szCs w:val="70"/>
                        </w:rPr>
                      </w:pPr>
                    </w:p>
                    <w:p w:rsidR="0083669C" w:rsidRDefault="0083669C" w:rsidP="00C74993">
                      <w:pPr>
                        <w:jc w:val="center"/>
                        <w:rPr>
                          <w:color w:val="000000" w:themeColor="text1"/>
                          <w:sz w:val="16"/>
                          <w:szCs w:val="70"/>
                        </w:rPr>
                      </w:pPr>
                    </w:p>
                    <w:p w:rsidR="0083669C" w:rsidRDefault="0083669C">
                      <w:pPr>
                        <w:jc w:val="center"/>
                        <w:rPr>
                          <w:color w:val="000000" w:themeColor="text1"/>
                          <w:sz w:val="16"/>
                          <w:szCs w:val="70"/>
                        </w:rPr>
                      </w:pPr>
                    </w:p>
                    <w:p w:rsidR="0083669C" w:rsidRDefault="0083669C">
                      <w:pPr>
                        <w:jc w:val="center"/>
                        <w:rPr>
                          <w:color w:val="000000" w:themeColor="text1"/>
                          <w:sz w:val="16"/>
                          <w:szCs w:val="70"/>
                        </w:rPr>
                      </w:pPr>
                    </w:p>
                    <w:p w:rsidR="0083669C" w:rsidRPr="00CE76B1" w:rsidRDefault="0083669C" w:rsidP="00C74993">
                      <w:pPr>
                        <w:jc w:val="center"/>
                        <w:rPr>
                          <w:color w:val="000000" w:themeColor="text1"/>
                          <w:sz w:val="16"/>
                          <w:szCs w:val="70"/>
                        </w:rPr>
                      </w:pPr>
                      <w:r>
                        <w:rPr>
                          <w:color w:val="000000" w:themeColor="text1"/>
                          <w:sz w:val="16"/>
                          <w:szCs w:val="70"/>
                        </w:rPr>
                        <w:t>MV</w:t>
                      </w:r>
                    </w:p>
                  </w:txbxContent>
                </v:textbox>
              </v:shape>
            </w:pict>
          </w:r>
          <w:r w:rsidR="0005747A" w:rsidRPr="00416D33">
            <w:rPr>
              <w:rFonts w:ascii="Arial" w:hAnsi="Arial" w:cs="Arial"/>
              <w:sz w:val="32"/>
              <w:szCs w:val="32"/>
            </w:rPr>
            <w:br w:type="page"/>
          </w:r>
        </w:p>
        <w:p w:rsidR="0005747A" w:rsidRPr="00416D33" w:rsidRDefault="0005747A" w:rsidP="007013A9">
          <w:pPr>
            <w:pStyle w:val="Hlavikaobsahu"/>
            <w:spacing w:before="120" w:after="120" w:line="288" w:lineRule="auto"/>
            <w:rPr>
              <w:rFonts w:ascii="Arial" w:hAnsi="Arial" w:cs="Arial"/>
              <w:lang w:val="sk-SK"/>
            </w:rPr>
          </w:pPr>
        </w:p>
        <w:p w:rsidR="0005747A" w:rsidRPr="00416D33" w:rsidRDefault="0005747A" w:rsidP="007013A9">
          <w:pPr>
            <w:pStyle w:val="Hlavikaobsahu"/>
            <w:spacing w:before="120" w:after="120" w:line="288" w:lineRule="auto"/>
            <w:rPr>
              <w:rFonts w:ascii="Arial" w:hAnsi="Arial" w:cs="Arial"/>
              <w:lang w:val="sk-SK"/>
            </w:rPr>
          </w:pPr>
          <w:r w:rsidRPr="00416D33">
            <w:rPr>
              <w:rFonts w:ascii="Arial" w:hAnsi="Arial" w:cs="Arial"/>
              <w:lang w:val="sk-SK"/>
            </w:rPr>
            <w:t>Obsah</w:t>
          </w:r>
        </w:p>
        <w:p w:rsidR="00197FED" w:rsidRPr="00416D33" w:rsidRDefault="00197FED" w:rsidP="007013A9">
          <w:pPr>
            <w:spacing w:before="120" w:after="120" w:line="288" w:lineRule="auto"/>
          </w:pPr>
        </w:p>
        <w:p w:rsidR="00197FED" w:rsidRPr="00416D33" w:rsidRDefault="00197FED" w:rsidP="007013A9">
          <w:pPr>
            <w:spacing w:before="120" w:after="120" w:line="288" w:lineRule="auto"/>
            <w:rPr>
              <w:rFonts w:ascii="Arial" w:hAnsi="Arial" w:cs="Arial"/>
              <w:sz w:val="20"/>
              <w:szCs w:val="20"/>
            </w:rPr>
          </w:pPr>
        </w:p>
        <w:p w:rsidR="00A77FE7" w:rsidRPr="00A77FE7" w:rsidRDefault="0026570E">
          <w:pPr>
            <w:pStyle w:val="Obsah1"/>
            <w:rPr>
              <w:rFonts w:eastAsiaTheme="minorEastAsia"/>
              <w:noProof/>
              <w:sz w:val="20"/>
              <w:szCs w:val="20"/>
              <w:lang w:eastAsia="sk-SK"/>
            </w:rPr>
          </w:pPr>
          <w:r w:rsidRPr="00A77FE7">
            <w:rPr>
              <w:rFonts w:ascii="Arial" w:hAnsi="Arial" w:cs="Arial"/>
              <w:sz w:val="20"/>
              <w:szCs w:val="20"/>
            </w:rPr>
            <w:fldChar w:fldCharType="begin"/>
          </w:r>
          <w:r w:rsidR="0005747A" w:rsidRPr="00A77FE7">
            <w:rPr>
              <w:rFonts w:ascii="Arial" w:hAnsi="Arial" w:cs="Arial"/>
              <w:sz w:val="20"/>
              <w:szCs w:val="20"/>
            </w:rPr>
            <w:instrText xml:space="preserve"> TOC \o "1-3" \h \z \u </w:instrText>
          </w:r>
          <w:r w:rsidRPr="00A77FE7">
            <w:rPr>
              <w:rFonts w:ascii="Arial" w:hAnsi="Arial" w:cs="Arial"/>
              <w:sz w:val="20"/>
              <w:szCs w:val="20"/>
            </w:rPr>
            <w:fldChar w:fldCharType="separate"/>
          </w:r>
          <w:hyperlink w:anchor="_Toc460843979" w:history="1">
            <w:r w:rsidR="00A77FE7" w:rsidRPr="00A77FE7">
              <w:rPr>
                <w:rStyle w:val="Hypertextovprepojenie"/>
                <w:rFonts w:ascii="Arial" w:hAnsi="Arial" w:cs="Arial"/>
                <w:noProof/>
                <w:sz w:val="20"/>
                <w:szCs w:val="20"/>
              </w:rPr>
              <w:t>1.</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Úvod</w:t>
            </w:r>
            <w:r w:rsidR="00A77FE7" w:rsidRPr="00A77FE7">
              <w:rPr>
                <w:noProof/>
                <w:webHidden/>
                <w:sz w:val="20"/>
                <w:szCs w:val="20"/>
              </w:rPr>
              <w:tab/>
            </w:r>
            <w:r w:rsidRPr="00A77FE7">
              <w:rPr>
                <w:noProof/>
                <w:webHidden/>
                <w:sz w:val="20"/>
                <w:szCs w:val="20"/>
              </w:rPr>
              <w:fldChar w:fldCharType="begin"/>
            </w:r>
            <w:r w:rsidR="00A77FE7" w:rsidRPr="00A77FE7">
              <w:rPr>
                <w:noProof/>
                <w:webHidden/>
                <w:sz w:val="20"/>
                <w:szCs w:val="20"/>
              </w:rPr>
              <w:instrText xml:space="preserve"> PAGEREF _Toc460843979 \h </w:instrText>
            </w:r>
            <w:r w:rsidRPr="00A77FE7">
              <w:rPr>
                <w:noProof/>
                <w:webHidden/>
                <w:sz w:val="20"/>
                <w:szCs w:val="20"/>
              </w:rPr>
            </w:r>
            <w:r w:rsidRPr="00A77FE7">
              <w:rPr>
                <w:noProof/>
                <w:webHidden/>
                <w:sz w:val="20"/>
                <w:szCs w:val="20"/>
              </w:rPr>
              <w:fldChar w:fldCharType="separate"/>
            </w:r>
            <w:r w:rsidR="00E904A6">
              <w:rPr>
                <w:noProof/>
                <w:webHidden/>
                <w:sz w:val="20"/>
                <w:szCs w:val="20"/>
              </w:rPr>
              <w:t>5</w:t>
            </w:r>
            <w:r w:rsidRPr="00A77FE7">
              <w:rPr>
                <w:noProof/>
                <w:webHidden/>
                <w:sz w:val="20"/>
                <w:szCs w:val="20"/>
              </w:rPr>
              <w:fldChar w:fldCharType="end"/>
            </w:r>
          </w:hyperlink>
        </w:p>
        <w:p w:rsidR="00A77FE7" w:rsidRPr="00A77FE7" w:rsidRDefault="00A4044E">
          <w:pPr>
            <w:pStyle w:val="Obsah1"/>
            <w:rPr>
              <w:rFonts w:eastAsiaTheme="minorEastAsia"/>
              <w:noProof/>
              <w:sz w:val="20"/>
              <w:szCs w:val="20"/>
              <w:lang w:eastAsia="sk-SK"/>
            </w:rPr>
          </w:pPr>
          <w:hyperlink w:anchor="_Toc460843980" w:history="1">
            <w:r w:rsidR="00A77FE7" w:rsidRPr="00A77FE7">
              <w:rPr>
                <w:rStyle w:val="Hypertextovprepojenie"/>
                <w:rFonts w:ascii="Arial" w:hAnsi="Arial" w:cs="Arial"/>
                <w:noProof/>
                <w:sz w:val="20"/>
                <w:szCs w:val="20"/>
              </w:rPr>
              <w:t>2.</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Jednokolový proces výberu</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_Toc460843980 \h </w:instrText>
            </w:r>
            <w:r w:rsidR="0026570E" w:rsidRPr="00A77FE7">
              <w:rPr>
                <w:noProof/>
                <w:webHidden/>
                <w:sz w:val="20"/>
                <w:szCs w:val="20"/>
              </w:rPr>
            </w:r>
            <w:r w:rsidR="0026570E" w:rsidRPr="00A77FE7">
              <w:rPr>
                <w:noProof/>
                <w:webHidden/>
                <w:sz w:val="20"/>
                <w:szCs w:val="20"/>
              </w:rPr>
              <w:fldChar w:fldCharType="separate"/>
            </w:r>
            <w:r w:rsidR="00E904A6">
              <w:rPr>
                <w:noProof/>
                <w:webHidden/>
                <w:sz w:val="20"/>
                <w:szCs w:val="20"/>
              </w:rPr>
              <w:t>7</w:t>
            </w:r>
            <w:r w:rsidR="0026570E" w:rsidRPr="00A77FE7">
              <w:rPr>
                <w:noProof/>
                <w:webHidden/>
                <w:sz w:val="20"/>
                <w:szCs w:val="20"/>
              </w:rPr>
              <w:fldChar w:fldCharType="end"/>
            </w:r>
          </w:hyperlink>
        </w:p>
        <w:p w:rsidR="00A77FE7" w:rsidRPr="00A77FE7" w:rsidRDefault="00A4044E">
          <w:pPr>
            <w:pStyle w:val="Obsah1"/>
            <w:rPr>
              <w:rFonts w:eastAsiaTheme="minorEastAsia"/>
              <w:noProof/>
              <w:sz w:val="20"/>
              <w:szCs w:val="20"/>
              <w:lang w:eastAsia="sk-SK"/>
            </w:rPr>
          </w:pPr>
          <w:hyperlink w:anchor="_Toc460843981" w:history="1">
            <w:r w:rsidR="00A77FE7" w:rsidRPr="00A77FE7">
              <w:rPr>
                <w:rStyle w:val="Hypertextovprepojenie"/>
                <w:rFonts w:ascii="Arial" w:hAnsi="Arial" w:cs="Arial"/>
                <w:noProof/>
                <w:sz w:val="20"/>
                <w:szCs w:val="20"/>
              </w:rPr>
              <w:t>2.1.</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Hodnotiace kritériá</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_Toc460843981 \h </w:instrText>
            </w:r>
            <w:r w:rsidR="0026570E" w:rsidRPr="00A77FE7">
              <w:rPr>
                <w:noProof/>
                <w:webHidden/>
                <w:sz w:val="20"/>
                <w:szCs w:val="20"/>
              </w:rPr>
            </w:r>
            <w:r w:rsidR="0026570E" w:rsidRPr="00A77FE7">
              <w:rPr>
                <w:noProof/>
                <w:webHidden/>
                <w:sz w:val="20"/>
                <w:szCs w:val="20"/>
              </w:rPr>
              <w:fldChar w:fldCharType="separate"/>
            </w:r>
            <w:r w:rsidR="00E904A6">
              <w:rPr>
                <w:noProof/>
                <w:webHidden/>
                <w:sz w:val="20"/>
                <w:szCs w:val="20"/>
              </w:rPr>
              <w:t>7</w:t>
            </w:r>
            <w:r w:rsidR="0026570E" w:rsidRPr="00A77FE7">
              <w:rPr>
                <w:noProof/>
                <w:webHidden/>
                <w:sz w:val="20"/>
                <w:szCs w:val="20"/>
              </w:rPr>
              <w:fldChar w:fldCharType="end"/>
            </w:r>
          </w:hyperlink>
        </w:p>
        <w:p w:rsidR="00A77FE7" w:rsidRPr="00A77FE7" w:rsidRDefault="00A4044E">
          <w:pPr>
            <w:pStyle w:val="Obsah1"/>
            <w:tabs>
              <w:tab w:val="left" w:pos="880"/>
            </w:tabs>
            <w:rPr>
              <w:rFonts w:eastAsiaTheme="minorEastAsia"/>
              <w:noProof/>
              <w:sz w:val="20"/>
              <w:szCs w:val="20"/>
              <w:lang w:eastAsia="sk-SK"/>
            </w:rPr>
          </w:pPr>
          <w:hyperlink w:anchor="_Toc460843982" w:history="1">
            <w:r w:rsidR="00A77FE7" w:rsidRPr="00A77FE7">
              <w:rPr>
                <w:rStyle w:val="Hypertextovprepojenie"/>
                <w:rFonts w:ascii="Arial" w:hAnsi="Arial" w:cs="Arial"/>
                <w:noProof/>
                <w:sz w:val="20"/>
                <w:szCs w:val="20"/>
              </w:rPr>
              <w:t>2.1.1.</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Rozlišovacie kritériá</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_Toc460843982 \h </w:instrText>
            </w:r>
            <w:r w:rsidR="0026570E" w:rsidRPr="00A77FE7">
              <w:rPr>
                <w:noProof/>
                <w:webHidden/>
                <w:sz w:val="20"/>
                <w:szCs w:val="20"/>
              </w:rPr>
            </w:r>
            <w:r w:rsidR="0026570E" w:rsidRPr="00A77FE7">
              <w:rPr>
                <w:noProof/>
                <w:webHidden/>
                <w:sz w:val="20"/>
                <w:szCs w:val="20"/>
              </w:rPr>
              <w:fldChar w:fldCharType="separate"/>
            </w:r>
            <w:r w:rsidR="00E904A6">
              <w:rPr>
                <w:noProof/>
                <w:webHidden/>
                <w:sz w:val="20"/>
                <w:szCs w:val="20"/>
              </w:rPr>
              <w:t>8</w:t>
            </w:r>
            <w:r w:rsidR="0026570E" w:rsidRPr="00A77FE7">
              <w:rPr>
                <w:noProof/>
                <w:webHidden/>
                <w:sz w:val="20"/>
                <w:szCs w:val="20"/>
              </w:rPr>
              <w:fldChar w:fldCharType="end"/>
            </w:r>
          </w:hyperlink>
        </w:p>
        <w:p w:rsidR="00A77FE7" w:rsidRPr="00A77FE7" w:rsidRDefault="00A4044E">
          <w:pPr>
            <w:pStyle w:val="Obsah1"/>
            <w:rPr>
              <w:rFonts w:eastAsiaTheme="minorEastAsia"/>
              <w:noProof/>
              <w:sz w:val="20"/>
              <w:szCs w:val="20"/>
              <w:lang w:eastAsia="sk-SK"/>
            </w:rPr>
          </w:pPr>
          <w:hyperlink w:anchor="_Toc460843983" w:history="1">
            <w:r w:rsidR="00A77FE7" w:rsidRPr="00A77FE7">
              <w:rPr>
                <w:rStyle w:val="Hypertextovprepojenie"/>
                <w:rFonts w:ascii="Arial" w:hAnsi="Arial" w:cs="Arial"/>
                <w:noProof/>
                <w:sz w:val="20"/>
                <w:szCs w:val="20"/>
              </w:rPr>
              <w:t>3.</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Dvojkolový proces výberu</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_Toc460843983 \h </w:instrText>
            </w:r>
            <w:r w:rsidR="0026570E" w:rsidRPr="00A77FE7">
              <w:rPr>
                <w:noProof/>
                <w:webHidden/>
                <w:sz w:val="20"/>
                <w:szCs w:val="20"/>
              </w:rPr>
            </w:r>
            <w:r w:rsidR="0026570E" w:rsidRPr="00A77FE7">
              <w:rPr>
                <w:noProof/>
                <w:webHidden/>
                <w:sz w:val="20"/>
                <w:szCs w:val="20"/>
              </w:rPr>
              <w:fldChar w:fldCharType="separate"/>
            </w:r>
            <w:r w:rsidR="00E904A6">
              <w:rPr>
                <w:noProof/>
                <w:webHidden/>
                <w:sz w:val="20"/>
                <w:szCs w:val="20"/>
              </w:rPr>
              <w:t>10</w:t>
            </w:r>
            <w:r w:rsidR="0026570E" w:rsidRPr="00A77FE7">
              <w:rPr>
                <w:noProof/>
                <w:webHidden/>
                <w:sz w:val="20"/>
                <w:szCs w:val="20"/>
              </w:rPr>
              <w:fldChar w:fldCharType="end"/>
            </w:r>
          </w:hyperlink>
        </w:p>
        <w:p w:rsidR="00A77FE7" w:rsidRPr="00A77FE7" w:rsidRDefault="00A4044E">
          <w:pPr>
            <w:pStyle w:val="Obsah1"/>
            <w:rPr>
              <w:rFonts w:eastAsiaTheme="minorEastAsia"/>
              <w:noProof/>
              <w:sz w:val="20"/>
              <w:szCs w:val="20"/>
              <w:lang w:eastAsia="sk-SK"/>
            </w:rPr>
          </w:pPr>
          <w:hyperlink w:anchor="_Toc460843984" w:history="1">
            <w:r w:rsidR="00A77FE7" w:rsidRPr="00A77FE7">
              <w:rPr>
                <w:rStyle w:val="Hypertextovprepojenie"/>
                <w:rFonts w:ascii="Arial" w:hAnsi="Arial" w:cs="Arial"/>
                <w:noProof/>
                <w:sz w:val="20"/>
                <w:szCs w:val="20"/>
              </w:rPr>
              <w:t>3.1.</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Kritériá pre posúdenie projektových zámerov</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_Toc460843984 \h </w:instrText>
            </w:r>
            <w:r w:rsidR="0026570E" w:rsidRPr="00A77FE7">
              <w:rPr>
                <w:noProof/>
                <w:webHidden/>
                <w:sz w:val="20"/>
                <w:szCs w:val="20"/>
              </w:rPr>
            </w:r>
            <w:r w:rsidR="0026570E" w:rsidRPr="00A77FE7">
              <w:rPr>
                <w:noProof/>
                <w:webHidden/>
                <w:sz w:val="20"/>
                <w:szCs w:val="20"/>
              </w:rPr>
              <w:fldChar w:fldCharType="separate"/>
            </w:r>
            <w:r w:rsidR="00E904A6">
              <w:rPr>
                <w:noProof/>
                <w:webHidden/>
                <w:sz w:val="20"/>
                <w:szCs w:val="20"/>
              </w:rPr>
              <w:t>11</w:t>
            </w:r>
            <w:r w:rsidR="0026570E" w:rsidRPr="00A77FE7">
              <w:rPr>
                <w:noProof/>
                <w:webHidden/>
                <w:sz w:val="20"/>
                <w:szCs w:val="20"/>
              </w:rPr>
              <w:fldChar w:fldCharType="end"/>
            </w:r>
          </w:hyperlink>
        </w:p>
        <w:p w:rsidR="00A77FE7" w:rsidRPr="00A77FE7" w:rsidRDefault="00A4044E">
          <w:pPr>
            <w:pStyle w:val="Obsah1"/>
            <w:rPr>
              <w:rFonts w:eastAsiaTheme="minorEastAsia"/>
              <w:noProof/>
              <w:sz w:val="20"/>
              <w:szCs w:val="20"/>
              <w:lang w:eastAsia="sk-SK"/>
            </w:rPr>
          </w:pPr>
          <w:hyperlink w:anchor="_Toc460843985" w:history="1">
            <w:r w:rsidR="00A77FE7" w:rsidRPr="00A77FE7">
              <w:rPr>
                <w:rStyle w:val="Hypertextovprepojenie"/>
                <w:rFonts w:ascii="Arial" w:hAnsi="Arial" w:cs="Arial"/>
                <w:noProof/>
                <w:sz w:val="20"/>
                <w:szCs w:val="20"/>
              </w:rPr>
              <w:t>3.2.</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Hodnotiace kritériá (2 kolový proces výberu)</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_Toc460843985 \h </w:instrText>
            </w:r>
            <w:r w:rsidR="0026570E" w:rsidRPr="00A77FE7">
              <w:rPr>
                <w:noProof/>
                <w:webHidden/>
                <w:sz w:val="20"/>
                <w:szCs w:val="20"/>
              </w:rPr>
            </w:r>
            <w:r w:rsidR="0026570E" w:rsidRPr="00A77FE7">
              <w:rPr>
                <w:noProof/>
                <w:webHidden/>
                <w:sz w:val="20"/>
                <w:szCs w:val="20"/>
              </w:rPr>
              <w:fldChar w:fldCharType="separate"/>
            </w:r>
            <w:r w:rsidR="00E904A6">
              <w:rPr>
                <w:noProof/>
                <w:webHidden/>
                <w:sz w:val="20"/>
                <w:szCs w:val="20"/>
              </w:rPr>
              <w:t>12</w:t>
            </w:r>
            <w:r w:rsidR="0026570E" w:rsidRPr="00A77FE7">
              <w:rPr>
                <w:noProof/>
                <w:webHidden/>
                <w:sz w:val="20"/>
                <w:szCs w:val="20"/>
              </w:rPr>
              <w:fldChar w:fldCharType="end"/>
            </w:r>
          </w:hyperlink>
        </w:p>
        <w:p w:rsidR="00A77FE7" w:rsidRPr="00A77FE7" w:rsidRDefault="00A4044E">
          <w:pPr>
            <w:pStyle w:val="Obsah1"/>
            <w:rPr>
              <w:rFonts w:eastAsiaTheme="minorEastAsia"/>
              <w:noProof/>
              <w:sz w:val="20"/>
              <w:szCs w:val="20"/>
              <w:lang w:eastAsia="sk-SK"/>
            </w:rPr>
          </w:pPr>
          <w:hyperlink w:anchor="_Toc460843986" w:history="1">
            <w:r w:rsidR="00A77FE7" w:rsidRPr="00A77FE7">
              <w:rPr>
                <w:rStyle w:val="Hypertextovprepojenie"/>
                <w:rFonts w:ascii="Arial" w:hAnsi="Arial" w:cs="Arial"/>
                <w:noProof/>
                <w:sz w:val="20"/>
                <w:szCs w:val="20"/>
              </w:rPr>
              <w:t>4.</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Prílohy</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_Toc460843986 \h </w:instrText>
            </w:r>
            <w:r w:rsidR="0026570E" w:rsidRPr="00A77FE7">
              <w:rPr>
                <w:noProof/>
                <w:webHidden/>
                <w:sz w:val="20"/>
                <w:szCs w:val="20"/>
              </w:rPr>
            </w:r>
            <w:r w:rsidR="0026570E" w:rsidRPr="00A77FE7">
              <w:rPr>
                <w:noProof/>
                <w:webHidden/>
                <w:sz w:val="20"/>
                <w:szCs w:val="20"/>
              </w:rPr>
              <w:fldChar w:fldCharType="separate"/>
            </w:r>
            <w:r w:rsidR="00E904A6">
              <w:rPr>
                <w:noProof/>
                <w:webHidden/>
                <w:sz w:val="20"/>
                <w:szCs w:val="20"/>
              </w:rPr>
              <w:t>14</w:t>
            </w:r>
            <w:r w:rsidR="0026570E" w:rsidRPr="00A77FE7">
              <w:rPr>
                <w:noProof/>
                <w:webHidden/>
                <w:sz w:val="20"/>
                <w:szCs w:val="20"/>
              </w:rPr>
              <w:fldChar w:fldCharType="end"/>
            </w:r>
          </w:hyperlink>
        </w:p>
        <w:p w:rsidR="0005747A" w:rsidRPr="00416D33" w:rsidRDefault="0026570E" w:rsidP="007013A9">
          <w:pPr>
            <w:spacing w:before="120" w:after="120" w:line="288" w:lineRule="auto"/>
            <w:rPr>
              <w:rFonts w:ascii="Arial" w:hAnsi="Arial" w:cs="Arial"/>
            </w:rPr>
          </w:pPr>
          <w:r w:rsidRPr="00A77FE7">
            <w:rPr>
              <w:rFonts w:ascii="Arial" w:hAnsi="Arial" w:cs="Arial"/>
              <w:bCs/>
              <w:sz w:val="20"/>
              <w:szCs w:val="20"/>
            </w:rPr>
            <w:fldChar w:fldCharType="end"/>
          </w:r>
        </w:p>
      </w:sdtContent>
    </w:sdt>
    <w:p w:rsidR="0005747A" w:rsidRPr="00416D33" w:rsidRDefault="0005747A" w:rsidP="007013A9">
      <w:pPr>
        <w:spacing w:before="120" w:after="120" w:line="288" w:lineRule="auto"/>
        <w:rPr>
          <w:rFonts w:ascii="Arial" w:eastAsiaTheme="majorEastAsia" w:hAnsi="Arial" w:cs="Arial"/>
          <w:b/>
          <w:color w:val="2E74B5" w:themeColor="accent1" w:themeShade="BF"/>
          <w:sz w:val="40"/>
          <w:szCs w:val="40"/>
        </w:rPr>
      </w:pPr>
      <w:r w:rsidRPr="00416D33">
        <w:rPr>
          <w:rFonts w:ascii="Arial" w:hAnsi="Arial" w:cs="Arial"/>
          <w:b/>
          <w:color w:val="2E74B5" w:themeColor="accent1" w:themeShade="BF"/>
          <w:sz w:val="40"/>
          <w:szCs w:val="40"/>
        </w:rPr>
        <w:br w:type="page"/>
      </w:r>
    </w:p>
    <w:p w:rsidR="0005747A" w:rsidRPr="00416D33" w:rsidRDefault="0005747A" w:rsidP="007013A9">
      <w:pPr>
        <w:pStyle w:val="Hlavikaobsahu"/>
        <w:spacing w:before="120" w:after="120" w:line="288" w:lineRule="auto"/>
        <w:rPr>
          <w:rFonts w:ascii="Arial" w:hAnsi="Arial" w:cs="Arial"/>
          <w:lang w:val="sk-SK"/>
        </w:rPr>
      </w:pPr>
    </w:p>
    <w:p w:rsidR="0005747A" w:rsidRPr="00416D33" w:rsidRDefault="00CE76B1" w:rsidP="007013A9">
      <w:pPr>
        <w:pStyle w:val="Hlavikaobsahu"/>
        <w:spacing w:before="120" w:after="120" w:line="288" w:lineRule="auto"/>
        <w:rPr>
          <w:rFonts w:ascii="Arial" w:hAnsi="Arial" w:cs="Arial"/>
          <w:lang w:val="sk-SK"/>
        </w:rPr>
      </w:pPr>
      <w:r w:rsidRPr="00416D33">
        <w:rPr>
          <w:rFonts w:ascii="Arial" w:hAnsi="Arial" w:cs="Arial"/>
          <w:lang w:val="sk-SK"/>
        </w:rPr>
        <w:t>Zoznam použitých skratiek a vybraných pojmov</w:t>
      </w:r>
    </w:p>
    <w:p w:rsidR="00F47F2B" w:rsidRPr="00416D33" w:rsidRDefault="00F47F2B" w:rsidP="007013A9">
      <w:pPr>
        <w:spacing w:before="120" w:after="120" w:line="288" w:lineRule="auto"/>
        <w:rPr>
          <w:rFonts w:ascii="Arial" w:hAnsi="Arial" w:cs="Arial"/>
          <w:lang w:eastAsia="ja-JP"/>
        </w:rPr>
      </w:pPr>
    </w:p>
    <w:tbl>
      <w:tblPr>
        <w:tblStyle w:val="TableNormal1"/>
        <w:tblpPr w:leftFromText="141" w:rightFromText="141" w:vertAnchor="text" w:tblpY="1"/>
        <w:tblW w:w="8961" w:type="dxa"/>
        <w:tblLook w:val="04A0" w:firstRow="1" w:lastRow="0" w:firstColumn="1" w:lastColumn="0" w:noHBand="0" w:noVBand="1"/>
      </w:tblPr>
      <w:tblGrid>
        <w:gridCol w:w="1764"/>
        <w:gridCol w:w="7229"/>
      </w:tblGrid>
      <w:tr w:rsidR="00AF3BB3" w:rsidRPr="00416D33" w:rsidTr="0077139C">
        <w:trPr>
          <w:trHeight w:val="288"/>
        </w:trPr>
        <w:tc>
          <w:tcPr>
            <w:tcW w:w="1748" w:type="dxa"/>
            <w:noWrap/>
            <w:hideMark/>
          </w:tcPr>
          <w:p w:rsidR="00AF3BB3" w:rsidRPr="00416D33" w:rsidRDefault="00AF3BB3" w:rsidP="0077139C">
            <w:pPr>
              <w:spacing w:before="60"/>
              <w:rPr>
                <w:rFonts w:ascii="Arial" w:hAnsi="Arial" w:cs="Arial"/>
                <w:color w:val="000000"/>
                <w:sz w:val="19"/>
                <w:szCs w:val="19"/>
              </w:rPr>
            </w:pPr>
            <w:r w:rsidRPr="00416D33">
              <w:rPr>
                <w:rFonts w:ascii="Arial" w:hAnsi="Arial" w:cs="Arial"/>
                <w:color w:val="000000"/>
                <w:sz w:val="19"/>
                <w:szCs w:val="19"/>
              </w:rPr>
              <w:t>EŠIF</w:t>
            </w:r>
          </w:p>
        </w:tc>
        <w:tc>
          <w:tcPr>
            <w:tcW w:w="7213" w:type="dxa"/>
            <w:noWrap/>
            <w:vAlign w:val="center"/>
            <w:hideMark/>
          </w:tcPr>
          <w:p w:rsidR="00AF3BB3" w:rsidRPr="00416D33" w:rsidRDefault="00AF3BB3" w:rsidP="0077139C">
            <w:pPr>
              <w:spacing w:before="60"/>
              <w:rPr>
                <w:rFonts w:ascii="Arial" w:hAnsi="Arial" w:cs="Arial"/>
                <w:color w:val="000000"/>
                <w:sz w:val="19"/>
                <w:szCs w:val="19"/>
              </w:rPr>
            </w:pPr>
            <w:r w:rsidRPr="00416D33">
              <w:rPr>
                <w:rFonts w:ascii="Arial" w:hAnsi="Arial" w:cs="Arial"/>
                <w:color w:val="000000"/>
                <w:sz w:val="19"/>
                <w:szCs w:val="19"/>
              </w:rPr>
              <w:t>Európske štrukturálne a investičné fondy</w:t>
            </w:r>
          </w:p>
        </w:tc>
      </w:tr>
      <w:tr w:rsidR="00AF3BB3" w:rsidRPr="00416D33" w:rsidTr="0077139C">
        <w:trPr>
          <w:trHeight w:val="288"/>
        </w:trPr>
        <w:tc>
          <w:tcPr>
            <w:tcW w:w="1748" w:type="dxa"/>
            <w:noWrap/>
            <w:hideMark/>
          </w:tcPr>
          <w:p w:rsidR="00AF3BB3" w:rsidRPr="00416D33" w:rsidRDefault="00AF3BB3" w:rsidP="0077139C">
            <w:pPr>
              <w:spacing w:before="60"/>
              <w:rPr>
                <w:rFonts w:ascii="Arial" w:hAnsi="Arial" w:cs="Arial"/>
                <w:color w:val="000000"/>
                <w:sz w:val="19"/>
                <w:szCs w:val="19"/>
              </w:rPr>
            </w:pPr>
            <w:r w:rsidRPr="00416D33">
              <w:rPr>
                <w:rFonts w:ascii="Arial" w:hAnsi="Arial" w:cs="Arial"/>
                <w:color w:val="000000"/>
                <w:sz w:val="19"/>
                <w:szCs w:val="19"/>
              </w:rPr>
              <w:t>EÚ</w:t>
            </w:r>
          </w:p>
        </w:tc>
        <w:tc>
          <w:tcPr>
            <w:tcW w:w="7213" w:type="dxa"/>
            <w:noWrap/>
            <w:vAlign w:val="center"/>
            <w:hideMark/>
          </w:tcPr>
          <w:p w:rsidR="00AF3BB3" w:rsidRPr="00416D33" w:rsidRDefault="00AF3BB3" w:rsidP="0077139C">
            <w:pPr>
              <w:spacing w:before="60"/>
              <w:rPr>
                <w:rFonts w:ascii="Arial" w:hAnsi="Arial" w:cs="Arial"/>
                <w:color w:val="000000"/>
                <w:sz w:val="19"/>
                <w:szCs w:val="19"/>
              </w:rPr>
            </w:pPr>
            <w:r w:rsidRPr="00416D33">
              <w:rPr>
                <w:rFonts w:ascii="Arial" w:hAnsi="Arial" w:cs="Arial"/>
                <w:color w:val="000000"/>
                <w:sz w:val="19"/>
                <w:szCs w:val="19"/>
              </w:rPr>
              <w:t>Európska únia</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IIÚ</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Index investičnej účinnosti</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IO</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Integrovaná operácia</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IROP</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Integrovaný regionálny operačný program</w:t>
            </w:r>
            <w:r w:rsidR="00742DE1">
              <w:rPr>
                <w:rFonts w:ascii="Arial" w:hAnsi="Arial" w:cs="Arial"/>
                <w:color w:val="000000"/>
                <w:sz w:val="19"/>
                <w:szCs w:val="19"/>
              </w:rPr>
              <w:t xml:space="preserve"> </w:t>
            </w:r>
            <w:r w:rsidR="00742DE1" w:rsidRPr="00416D33">
              <w:rPr>
                <w:rFonts w:ascii="Arial" w:hAnsi="Arial" w:cs="Arial"/>
                <w:color w:val="000000"/>
                <w:sz w:val="19"/>
                <w:szCs w:val="19"/>
              </w:rPr>
              <w:t>2014 - 2020</w:t>
            </w:r>
          </w:p>
        </w:tc>
      </w:tr>
      <w:tr w:rsidR="0060087B" w:rsidRPr="00416D33" w:rsidTr="0077139C">
        <w:trPr>
          <w:trHeight w:val="288"/>
        </w:trPr>
        <w:tc>
          <w:tcPr>
            <w:tcW w:w="1748" w:type="dxa"/>
            <w:noWrap/>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IÚI</w:t>
            </w:r>
          </w:p>
        </w:tc>
        <w:tc>
          <w:tcPr>
            <w:tcW w:w="7213" w:type="dxa"/>
            <w:noWrap/>
            <w:vAlign w:val="center"/>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Integrovaná územná investícia</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IÚS UMR</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Integrovaná územná stratégia udržateľného mestského rozvoja</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KURS</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Koncepcia územného rozvoja Slovenska</w:t>
            </w:r>
          </w:p>
        </w:tc>
      </w:tr>
      <w:tr w:rsidR="008128DE" w:rsidRPr="00416D33" w:rsidTr="0077139C">
        <w:trPr>
          <w:trHeight w:val="288"/>
        </w:trPr>
        <w:tc>
          <w:tcPr>
            <w:tcW w:w="1748" w:type="dxa"/>
            <w:noWrap/>
          </w:tcPr>
          <w:p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LAU 1</w:t>
            </w:r>
          </w:p>
        </w:tc>
        <w:tc>
          <w:tcPr>
            <w:tcW w:w="7213" w:type="dxa"/>
            <w:noWrap/>
            <w:vAlign w:val="center"/>
          </w:tcPr>
          <w:p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Štatistická územná jednotka označujúca územie okresu</w:t>
            </w:r>
          </w:p>
        </w:tc>
      </w:tr>
      <w:tr w:rsidR="008128DE" w:rsidRPr="00416D33" w:rsidTr="0077139C">
        <w:trPr>
          <w:trHeight w:val="288"/>
        </w:trPr>
        <w:tc>
          <w:tcPr>
            <w:tcW w:w="1748" w:type="dxa"/>
            <w:noWrap/>
          </w:tcPr>
          <w:p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LAU 2</w:t>
            </w:r>
          </w:p>
        </w:tc>
        <w:tc>
          <w:tcPr>
            <w:tcW w:w="7213" w:type="dxa"/>
            <w:noWrap/>
            <w:vAlign w:val="center"/>
          </w:tcPr>
          <w:p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Štatistická územná jednotka označujúca územie obce</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MAS</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Miestna akčná skupina</w:t>
            </w:r>
          </w:p>
        </w:tc>
      </w:tr>
      <w:tr w:rsidR="00742DE1" w:rsidRPr="00416D33" w:rsidTr="0077139C">
        <w:trPr>
          <w:trHeight w:val="288"/>
        </w:trPr>
        <w:tc>
          <w:tcPr>
            <w:tcW w:w="1748" w:type="dxa"/>
            <w:noWrap/>
          </w:tcPr>
          <w:p w:rsidR="00742DE1" w:rsidRPr="00416D33" w:rsidRDefault="00742DE1" w:rsidP="0077139C">
            <w:pPr>
              <w:spacing w:before="60"/>
              <w:rPr>
                <w:rFonts w:ascii="Arial" w:hAnsi="Arial" w:cs="Arial"/>
                <w:color w:val="000000"/>
                <w:sz w:val="19"/>
                <w:szCs w:val="19"/>
              </w:rPr>
            </w:pPr>
            <w:r>
              <w:rPr>
                <w:rFonts w:ascii="Arial" w:hAnsi="Arial" w:cs="Arial"/>
                <w:color w:val="000000"/>
                <w:sz w:val="19"/>
                <w:szCs w:val="19"/>
              </w:rPr>
              <w:t>MPRV SR</w:t>
            </w:r>
          </w:p>
        </w:tc>
        <w:tc>
          <w:tcPr>
            <w:tcW w:w="7213" w:type="dxa"/>
            <w:noWrap/>
            <w:vAlign w:val="center"/>
          </w:tcPr>
          <w:p w:rsidR="00742DE1" w:rsidRPr="00416D33" w:rsidRDefault="00742DE1" w:rsidP="0077139C">
            <w:pPr>
              <w:spacing w:before="60"/>
              <w:rPr>
                <w:rFonts w:ascii="Arial" w:hAnsi="Arial" w:cs="Arial"/>
                <w:color w:val="000000"/>
                <w:sz w:val="19"/>
                <w:szCs w:val="19"/>
              </w:rPr>
            </w:pPr>
            <w:r>
              <w:rPr>
                <w:rFonts w:ascii="Arial" w:hAnsi="Arial" w:cs="Arial"/>
                <w:color w:val="000000"/>
                <w:sz w:val="19"/>
                <w:szCs w:val="19"/>
              </w:rPr>
              <w:t>Ministerstvo pôdohospodárstva a rozvoja vidieka Slovenskej republiky</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NFP</w:t>
            </w:r>
          </w:p>
        </w:tc>
        <w:tc>
          <w:tcPr>
            <w:tcW w:w="7213" w:type="dxa"/>
            <w:noWrap/>
            <w:vAlign w:val="center"/>
          </w:tcPr>
          <w:p w:rsidR="0060087B" w:rsidRPr="00416D33" w:rsidRDefault="0077139C" w:rsidP="0077139C">
            <w:pPr>
              <w:spacing w:before="60"/>
              <w:rPr>
                <w:rFonts w:ascii="Arial" w:hAnsi="Arial" w:cs="Arial"/>
                <w:color w:val="000000"/>
                <w:sz w:val="19"/>
                <w:szCs w:val="19"/>
              </w:rPr>
            </w:pPr>
            <w:r>
              <w:rPr>
                <w:rFonts w:ascii="Arial" w:hAnsi="Arial" w:cs="Arial"/>
                <w:color w:val="000000"/>
                <w:sz w:val="19"/>
                <w:szCs w:val="19"/>
              </w:rPr>
              <w:t>Nenávratný finančný príspevok</w:t>
            </w:r>
          </w:p>
        </w:tc>
      </w:tr>
      <w:tr w:rsidR="008128DE" w:rsidRPr="00416D33" w:rsidTr="0077139C">
        <w:trPr>
          <w:trHeight w:val="288"/>
        </w:trPr>
        <w:tc>
          <w:tcPr>
            <w:tcW w:w="1748" w:type="dxa"/>
            <w:noWrap/>
          </w:tcPr>
          <w:p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NUTS 3</w:t>
            </w:r>
          </w:p>
        </w:tc>
        <w:tc>
          <w:tcPr>
            <w:tcW w:w="7213" w:type="dxa"/>
            <w:noWrap/>
            <w:vAlign w:val="center"/>
          </w:tcPr>
          <w:p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Štatistická územná jednotka označujúci územie kraja</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OPD</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Operačný program Doprava</w:t>
            </w:r>
            <w:r w:rsidR="005B0E50" w:rsidRPr="00416D33">
              <w:rPr>
                <w:rFonts w:ascii="Arial" w:hAnsi="Arial" w:cs="Arial"/>
                <w:color w:val="000000"/>
                <w:sz w:val="19"/>
                <w:szCs w:val="19"/>
              </w:rPr>
              <w:t xml:space="preserve"> 2007 - 2013</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OPII</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Operačný program Integrovaná infraštruktúra</w:t>
            </w:r>
            <w:r w:rsidR="005B0E50" w:rsidRPr="00416D33">
              <w:rPr>
                <w:rFonts w:ascii="Arial" w:hAnsi="Arial" w:cs="Arial"/>
                <w:color w:val="000000"/>
                <w:sz w:val="19"/>
                <w:szCs w:val="19"/>
              </w:rPr>
              <w:t xml:space="preserve"> 2014 - 2020</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 KŽP</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Operačný program Kvalita životného prostredia</w:t>
            </w:r>
            <w:r w:rsidR="005B0E50" w:rsidRPr="00416D33">
              <w:rPr>
                <w:rFonts w:ascii="Arial" w:hAnsi="Arial" w:cs="Arial"/>
                <w:color w:val="000000"/>
                <w:sz w:val="19"/>
                <w:szCs w:val="19"/>
              </w:rPr>
              <w:t xml:space="preserve"> 2014 - 2020</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 ĽZ</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Operačný program Ľudské zdroje</w:t>
            </w:r>
            <w:r w:rsidR="005B0E50" w:rsidRPr="00416D33">
              <w:rPr>
                <w:rFonts w:ascii="Arial" w:hAnsi="Arial" w:cs="Arial"/>
                <w:color w:val="000000"/>
                <w:sz w:val="19"/>
                <w:szCs w:val="19"/>
              </w:rPr>
              <w:t xml:space="preserve"> 2014 - 2020</w:t>
            </w:r>
          </w:p>
        </w:tc>
      </w:tr>
      <w:tr w:rsidR="00946668" w:rsidRPr="00416D33" w:rsidTr="0077139C">
        <w:trPr>
          <w:trHeight w:val="288"/>
        </w:trPr>
        <w:tc>
          <w:tcPr>
            <w:tcW w:w="1748" w:type="dxa"/>
            <w:noWrap/>
          </w:tcPr>
          <w:p w:rsidR="00946668" w:rsidRPr="00416D33" w:rsidRDefault="00946668" w:rsidP="0077139C">
            <w:pPr>
              <w:spacing w:before="60"/>
              <w:rPr>
                <w:rFonts w:ascii="Arial" w:hAnsi="Arial" w:cs="Arial"/>
                <w:color w:val="000000"/>
                <w:sz w:val="19"/>
                <w:szCs w:val="19"/>
              </w:rPr>
            </w:pPr>
            <w:r w:rsidRPr="00416D33">
              <w:rPr>
                <w:rFonts w:ascii="Arial" w:hAnsi="Arial" w:cs="Arial"/>
                <w:color w:val="000000"/>
                <w:sz w:val="19"/>
                <w:szCs w:val="19"/>
              </w:rPr>
              <w:t>PO</w:t>
            </w:r>
          </w:p>
        </w:tc>
        <w:tc>
          <w:tcPr>
            <w:tcW w:w="7213" w:type="dxa"/>
            <w:noWrap/>
            <w:vAlign w:val="center"/>
          </w:tcPr>
          <w:p w:rsidR="00946668" w:rsidRPr="00416D33" w:rsidRDefault="00946668" w:rsidP="0077139C">
            <w:pPr>
              <w:spacing w:before="60"/>
              <w:rPr>
                <w:rFonts w:ascii="Arial" w:hAnsi="Arial" w:cs="Arial"/>
                <w:color w:val="000000"/>
                <w:sz w:val="19"/>
                <w:szCs w:val="19"/>
              </w:rPr>
            </w:pPr>
            <w:r w:rsidRPr="00416D33">
              <w:rPr>
                <w:rFonts w:ascii="Arial" w:hAnsi="Arial" w:cs="Arial"/>
                <w:color w:val="000000"/>
                <w:sz w:val="19"/>
                <w:szCs w:val="19"/>
              </w:rPr>
              <w:t>Prioritná os</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PO 1</w:t>
            </w:r>
          </w:p>
        </w:tc>
        <w:tc>
          <w:tcPr>
            <w:tcW w:w="7213" w:type="dxa"/>
            <w:noWrap/>
            <w:vAlign w:val="center"/>
          </w:tcPr>
          <w:p w:rsidR="0060087B" w:rsidRPr="00416D33" w:rsidRDefault="0060087B" w:rsidP="0077139C">
            <w:pPr>
              <w:spacing w:before="60"/>
              <w:rPr>
                <w:rFonts w:ascii="Arial" w:hAnsi="Arial" w:cs="Arial"/>
                <w:b/>
                <w:color w:val="000000"/>
                <w:sz w:val="19"/>
                <w:szCs w:val="19"/>
              </w:rPr>
            </w:pPr>
            <w:r w:rsidRPr="00416D33">
              <w:rPr>
                <w:rFonts w:ascii="Arial" w:hAnsi="Arial" w:cs="Arial"/>
                <w:color w:val="000000"/>
                <w:sz w:val="19"/>
                <w:szCs w:val="19"/>
              </w:rPr>
              <w:t>Prioritná os 1 Bezpečná a ekologická doprava v regiónoch</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PO 2</w:t>
            </w:r>
          </w:p>
        </w:tc>
        <w:tc>
          <w:tcPr>
            <w:tcW w:w="7213" w:type="dxa"/>
            <w:noWrap/>
            <w:vAlign w:val="center"/>
          </w:tcPr>
          <w:p w:rsidR="00577039"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Prioritná os 2 Ľahší prístup k efektívnym a kvalitnejším verejným službám</w:t>
            </w:r>
          </w:p>
        </w:tc>
      </w:tr>
      <w:tr w:rsidR="00000A45" w:rsidRPr="00416D33" w:rsidTr="0077139C">
        <w:trPr>
          <w:trHeight w:val="288"/>
        </w:trPr>
        <w:tc>
          <w:tcPr>
            <w:tcW w:w="1748" w:type="dxa"/>
            <w:noWrap/>
          </w:tcPr>
          <w:p w:rsidR="00000A45" w:rsidRPr="00416D33" w:rsidRDefault="00000A45" w:rsidP="0077139C">
            <w:pPr>
              <w:spacing w:before="60"/>
              <w:rPr>
                <w:rFonts w:ascii="Arial" w:hAnsi="Arial" w:cs="Arial"/>
                <w:color w:val="000000"/>
                <w:sz w:val="19"/>
                <w:szCs w:val="19"/>
              </w:rPr>
            </w:pPr>
            <w:r w:rsidRPr="00416D33">
              <w:rPr>
                <w:rFonts w:ascii="Arial" w:hAnsi="Arial" w:cs="Arial"/>
                <w:color w:val="000000"/>
                <w:sz w:val="19"/>
                <w:szCs w:val="19"/>
              </w:rPr>
              <w:t>PO 3</w:t>
            </w:r>
          </w:p>
        </w:tc>
        <w:tc>
          <w:tcPr>
            <w:tcW w:w="7213" w:type="dxa"/>
            <w:noWrap/>
            <w:vAlign w:val="center"/>
          </w:tcPr>
          <w:p w:rsidR="00000A45" w:rsidRPr="00416D33" w:rsidRDefault="005B0E50" w:rsidP="0077139C">
            <w:pPr>
              <w:spacing w:before="60"/>
              <w:rPr>
                <w:rFonts w:ascii="Arial" w:hAnsi="Arial" w:cs="Arial"/>
                <w:color w:val="000000"/>
                <w:sz w:val="19"/>
                <w:szCs w:val="19"/>
              </w:rPr>
            </w:pPr>
            <w:r w:rsidRPr="00416D33">
              <w:rPr>
                <w:rFonts w:ascii="Arial" w:hAnsi="Arial" w:cs="Arial"/>
                <w:color w:val="000000"/>
                <w:sz w:val="19"/>
                <w:szCs w:val="19"/>
              </w:rPr>
              <w:t>Prioritná os 3 Mobilizácia potenciálneho potenciálu v regiónoch</w:t>
            </w:r>
          </w:p>
        </w:tc>
      </w:tr>
      <w:tr w:rsidR="0060087B" w:rsidRPr="00416D3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PO 4</w:t>
            </w:r>
          </w:p>
        </w:tc>
        <w:tc>
          <w:tcPr>
            <w:tcW w:w="7213" w:type="dxa"/>
            <w:noWrap/>
            <w:vAlign w:val="center"/>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 xml:space="preserve">Prioritná os 4 </w:t>
            </w:r>
            <w:r w:rsidRPr="00BE7D83">
              <w:rPr>
                <w:rFonts w:ascii="Arial" w:hAnsi="Arial" w:cs="Arial"/>
                <w:sz w:val="19"/>
                <w:szCs w:val="19"/>
              </w:rPr>
              <w:t xml:space="preserve"> </w:t>
            </w:r>
            <w:r w:rsidRPr="00BE7D83">
              <w:rPr>
                <w:rFonts w:ascii="Arial" w:hAnsi="Arial" w:cs="Arial"/>
                <w:color w:val="000000"/>
                <w:sz w:val="19"/>
                <w:szCs w:val="19"/>
              </w:rPr>
              <w:t>Zlepšenie kvality života v regiónoch s dôrazom na životné prostredie</w:t>
            </w:r>
          </w:p>
        </w:tc>
      </w:tr>
      <w:tr w:rsidR="0060087B" w:rsidRPr="00416D3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PO 5</w:t>
            </w:r>
          </w:p>
        </w:tc>
        <w:tc>
          <w:tcPr>
            <w:tcW w:w="7213" w:type="dxa"/>
            <w:noWrap/>
            <w:vAlign w:val="center"/>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Prioritná os 5</w:t>
            </w:r>
            <w:r w:rsidRPr="00BE7D83">
              <w:rPr>
                <w:rFonts w:ascii="Arial" w:hAnsi="Arial" w:cs="Arial"/>
                <w:sz w:val="19"/>
                <w:szCs w:val="19"/>
              </w:rPr>
              <w:t xml:space="preserve"> </w:t>
            </w:r>
            <w:r w:rsidRPr="00BE7D83">
              <w:rPr>
                <w:rFonts w:ascii="Arial" w:hAnsi="Arial" w:cs="Arial"/>
                <w:color w:val="000000"/>
                <w:sz w:val="19"/>
                <w:szCs w:val="19"/>
              </w:rPr>
              <w:t>Miestny rozvoj vedený komunitou</w:t>
            </w:r>
          </w:p>
        </w:tc>
      </w:tr>
      <w:tr w:rsidR="0060087B" w:rsidRPr="00416D3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PO 6</w:t>
            </w:r>
          </w:p>
        </w:tc>
        <w:tc>
          <w:tcPr>
            <w:tcW w:w="7213" w:type="dxa"/>
            <w:noWrap/>
            <w:vAlign w:val="center"/>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Prioritná os 6</w:t>
            </w:r>
            <w:r w:rsidRPr="00BE7D83">
              <w:rPr>
                <w:rFonts w:ascii="Arial" w:hAnsi="Arial" w:cs="Arial"/>
                <w:sz w:val="19"/>
                <w:szCs w:val="19"/>
              </w:rPr>
              <w:t xml:space="preserve"> </w:t>
            </w:r>
            <w:r w:rsidRPr="00BE7D83">
              <w:rPr>
                <w:rFonts w:ascii="Arial" w:hAnsi="Arial" w:cs="Arial"/>
                <w:color w:val="000000"/>
                <w:sz w:val="19"/>
                <w:szCs w:val="19"/>
              </w:rPr>
              <w:t>Technická pomoc</w:t>
            </w:r>
          </w:p>
        </w:tc>
      </w:tr>
      <w:tr w:rsidR="0060087B" w:rsidRPr="00416D3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PZ</w:t>
            </w:r>
          </w:p>
        </w:tc>
        <w:tc>
          <w:tcPr>
            <w:tcW w:w="7213" w:type="dxa"/>
            <w:noWrap/>
            <w:vAlign w:val="center"/>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Projektový zámer</w:t>
            </w:r>
          </w:p>
        </w:tc>
      </w:tr>
      <w:tr w:rsidR="0060087B" w:rsidRPr="00416D33" w:rsidTr="0077139C">
        <w:trPr>
          <w:trHeight w:val="288"/>
        </w:trPr>
        <w:tc>
          <w:tcPr>
            <w:tcW w:w="1748" w:type="dxa"/>
            <w:noWrap/>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RIÚS</w:t>
            </w:r>
          </w:p>
        </w:tc>
        <w:tc>
          <w:tcPr>
            <w:tcW w:w="7213" w:type="dxa"/>
            <w:noWrap/>
            <w:vAlign w:val="center"/>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Regionálna integrovaná územná stratégia</w:t>
            </w:r>
          </w:p>
        </w:tc>
      </w:tr>
      <w:tr w:rsidR="0060087B" w:rsidRPr="00416D33" w:rsidTr="0077139C">
        <w:trPr>
          <w:trHeight w:val="288"/>
        </w:trPr>
        <w:tc>
          <w:tcPr>
            <w:tcW w:w="1748" w:type="dxa"/>
            <w:noWrap/>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RO</w:t>
            </w:r>
            <w:r w:rsidR="005B0E50" w:rsidRPr="00416D33">
              <w:rPr>
                <w:rFonts w:ascii="Arial" w:hAnsi="Arial" w:cs="Arial"/>
                <w:color w:val="000000"/>
                <w:sz w:val="19"/>
                <w:szCs w:val="19"/>
              </w:rPr>
              <w:t xml:space="preserve"> IROP</w:t>
            </w:r>
          </w:p>
        </w:tc>
        <w:tc>
          <w:tcPr>
            <w:tcW w:w="7213" w:type="dxa"/>
            <w:noWrap/>
            <w:vAlign w:val="center"/>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 xml:space="preserve">Riadiaci orgán </w:t>
            </w:r>
            <w:r w:rsidR="005B0E50" w:rsidRPr="00416D33">
              <w:rPr>
                <w:rFonts w:ascii="Arial" w:hAnsi="Arial" w:cs="Arial"/>
                <w:color w:val="000000"/>
                <w:sz w:val="19"/>
                <w:szCs w:val="19"/>
              </w:rPr>
              <w:t>pre Integrovaný regionálny operačný program</w:t>
            </w:r>
          </w:p>
        </w:tc>
      </w:tr>
      <w:tr w:rsidR="0060087B" w:rsidRPr="00416D33" w:rsidTr="0077139C">
        <w:trPr>
          <w:trHeight w:val="288"/>
        </w:trPr>
        <w:tc>
          <w:tcPr>
            <w:tcW w:w="1748" w:type="dxa"/>
            <w:noWrap/>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SO</w:t>
            </w:r>
          </w:p>
        </w:tc>
        <w:tc>
          <w:tcPr>
            <w:tcW w:w="7213" w:type="dxa"/>
            <w:noWrap/>
            <w:vAlign w:val="center"/>
            <w:hideMark/>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Sprostredkovateľský orgán</w:t>
            </w:r>
            <w:r w:rsidR="00D457B9" w:rsidRPr="00416D33">
              <w:rPr>
                <w:rFonts w:ascii="Arial" w:hAnsi="Arial" w:cs="Arial"/>
                <w:color w:val="000000"/>
                <w:sz w:val="19"/>
                <w:szCs w:val="19"/>
              </w:rPr>
              <w:t xml:space="preserve">  </w:t>
            </w:r>
          </w:p>
        </w:tc>
      </w:tr>
      <w:tr w:rsidR="00946668" w:rsidRPr="00416D33" w:rsidTr="0077139C">
        <w:trPr>
          <w:trHeight w:val="288"/>
        </w:trPr>
        <w:tc>
          <w:tcPr>
            <w:tcW w:w="1748" w:type="dxa"/>
            <w:noWrap/>
          </w:tcPr>
          <w:p w:rsidR="00946668" w:rsidRPr="00416D33" w:rsidRDefault="00946668" w:rsidP="0077139C">
            <w:pPr>
              <w:spacing w:before="60"/>
              <w:rPr>
                <w:rFonts w:ascii="Arial" w:hAnsi="Arial" w:cs="Arial"/>
                <w:color w:val="000000"/>
                <w:sz w:val="19"/>
                <w:szCs w:val="19"/>
              </w:rPr>
            </w:pPr>
            <w:r w:rsidRPr="00416D33">
              <w:rPr>
                <w:rFonts w:ascii="Arial" w:hAnsi="Arial" w:cs="Arial"/>
                <w:color w:val="000000"/>
                <w:sz w:val="19"/>
                <w:szCs w:val="19"/>
              </w:rPr>
              <w:t>ŠC</w:t>
            </w:r>
          </w:p>
        </w:tc>
        <w:tc>
          <w:tcPr>
            <w:tcW w:w="7213" w:type="dxa"/>
            <w:noWrap/>
            <w:vAlign w:val="center"/>
          </w:tcPr>
          <w:p w:rsidR="00946668" w:rsidRPr="00416D33" w:rsidRDefault="00946668" w:rsidP="0077139C">
            <w:pPr>
              <w:spacing w:before="60"/>
              <w:rPr>
                <w:rFonts w:ascii="Arial" w:hAnsi="Arial" w:cs="Arial"/>
                <w:color w:val="000000"/>
                <w:sz w:val="19"/>
                <w:szCs w:val="19"/>
              </w:rPr>
            </w:pPr>
            <w:r w:rsidRPr="00416D33">
              <w:rPr>
                <w:rFonts w:ascii="Arial" w:hAnsi="Arial" w:cs="Arial"/>
                <w:color w:val="000000"/>
                <w:sz w:val="19"/>
                <w:szCs w:val="19"/>
              </w:rPr>
              <w:t>Špecifický cieľ</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1.1</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1.1: Zlepšenie dostupnosti k infraštruktúre TEN-T a cestám I. triedy s dôrazom na rozvoj multimodálneho dopravného systému</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SC 1.2.1</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1.2.1: Zvyšovanie atraktivity a konkurencieschopnosti verejnej osobnej dopravy</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1.2.2</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1.2.</w:t>
            </w:r>
            <w:r w:rsidR="00121140" w:rsidRPr="00416D33">
              <w:rPr>
                <w:rFonts w:ascii="Arial" w:hAnsi="Arial" w:cs="Arial"/>
                <w:color w:val="000000"/>
                <w:sz w:val="19"/>
                <w:szCs w:val="19"/>
              </w:rPr>
              <w:t>2</w:t>
            </w:r>
            <w:r w:rsidRPr="00416D33">
              <w:rPr>
                <w:rFonts w:ascii="Arial" w:hAnsi="Arial" w:cs="Arial"/>
                <w:color w:val="000000"/>
                <w:sz w:val="19"/>
                <w:szCs w:val="19"/>
              </w:rPr>
              <w:t>: Zvýšenie atraktivity a prepravnej kapacity nemotorovej dopravy (predovšetkým cyklistickej dopravy) na celkovom počte prepravených osôb</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2.1.1</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 xml:space="preserve">Špecifický cieľ č. 2.1.1: Podporiť prechod poskytovania sociálnych služieb a zabezpečenia výkonu opatrení sociálnoprávnej ochrany detí a sociálnej kurately v zariadení z inštitucionálnej formy na komunitnú a podporiť rozvoj služieb starostlivosti o dieťa do troch </w:t>
            </w:r>
            <w:r w:rsidR="0077139C">
              <w:rPr>
                <w:rFonts w:ascii="Arial" w:hAnsi="Arial" w:cs="Arial"/>
                <w:color w:val="000000"/>
                <w:sz w:val="19"/>
                <w:szCs w:val="19"/>
              </w:rPr>
              <w:t>rokov veku na komunitnej úrovni</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2.1.2</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2.1.2: Modernizovať zdravotnícku infraštruktúru za účelom integrácie prim</w:t>
            </w:r>
            <w:r w:rsidR="0077139C">
              <w:rPr>
                <w:rFonts w:ascii="Arial" w:hAnsi="Arial" w:cs="Arial"/>
                <w:color w:val="000000"/>
                <w:sz w:val="19"/>
                <w:szCs w:val="19"/>
              </w:rPr>
              <w:t>árnej zdravotnej starostlivosti</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2.1.3</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2.1.3: Modernizovať infraštruktúru ústavných zariadení poskytujúcich akútnu zdravotnú starostlivosť, za účelom zvýšenia i</w:t>
            </w:r>
            <w:r w:rsidR="0077139C">
              <w:rPr>
                <w:rFonts w:ascii="Arial" w:hAnsi="Arial" w:cs="Arial"/>
                <w:color w:val="000000"/>
                <w:sz w:val="19"/>
                <w:szCs w:val="19"/>
              </w:rPr>
              <w:t>ch produktivity a  efektívnosti</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2.2.1</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2.2.1: Zvýšenie hrubej za</w:t>
            </w:r>
            <w:r w:rsidR="0077139C">
              <w:rPr>
                <w:rFonts w:ascii="Arial" w:hAnsi="Arial" w:cs="Arial"/>
                <w:color w:val="000000"/>
                <w:sz w:val="19"/>
                <w:szCs w:val="19"/>
              </w:rPr>
              <w:t>školenosti detí materských škôl</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2.2.2</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2.2.2: Zlepšenie kľúčových kompetencií žiakov základných škôl</w:t>
            </w:r>
          </w:p>
        </w:tc>
      </w:tr>
      <w:tr w:rsidR="0060087B" w:rsidRPr="00416D33" w:rsidTr="0077139C">
        <w:trPr>
          <w:trHeight w:val="288"/>
        </w:trPr>
        <w:tc>
          <w:tcPr>
            <w:tcW w:w="1748" w:type="dxa"/>
            <w:noWrap/>
          </w:tcPr>
          <w:p w:rsidR="00733405"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lastRenderedPageBreak/>
              <w:t>ŠC 2.2.3</w:t>
            </w:r>
          </w:p>
        </w:tc>
        <w:tc>
          <w:tcPr>
            <w:tcW w:w="7213" w:type="dxa"/>
            <w:noWrap/>
            <w:vAlign w:val="center"/>
          </w:tcPr>
          <w:p w:rsidR="00733405"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2.2.3:</w:t>
            </w:r>
            <w:r w:rsidR="00F47F2B" w:rsidRPr="00416D33">
              <w:rPr>
                <w:rFonts w:ascii="Arial" w:hAnsi="Arial" w:cs="Arial"/>
                <w:color w:val="000000"/>
                <w:sz w:val="19"/>
                <w:szCs w:val="19"/>
              </w:rPr>
              <w:t xml:space="preserve"> </w:t>
            </w:r>
            <w:r w:rsidRPr="00416D33">
              <w:rPr>
                <w:rFonts w:ascii="Arial" w:hAnsi="Arial" w:cs="Arial"/>
                <w:color w:val="000000"/>
                <w:sz w:val="19"/>
                <w:szCs w:val="19"/>
              </w:rPr>
              <w:t>Zvýšenie počtu žiakov stredných odborných škôl na praktickom vyučovaní</w:t>
            </w:r>
          </w:p>
        </w:tc>
      </w:tr>
      <w:tr w:rsidR="00733405" w:rsidRPr="00416D33" w:rsidTr="0077139C">
        <w:trPr>
          <w:trHeight w:val="288"/>
        </w:trPr>
        <w:tc>
          <w:tcPr>
            <w:tcW w:w="1748" w:type="dxa"/>
            <w:noWrap/>
          </w:tcPr>
          <w:p w:rsidR="00733405" w:rsidRPr="00416D33" w:rsidRDefault="00733405" w:rsidP="0077139C">
            <w:pPr>
              <w:spacing w:before="60"/>
              <w:rPr>
                <w:rFonts w:ascii="Arial" w:hAnsi="Arial" w:cs="Arial"/>
                <w:color w:val="000000"/>
                <w:sz w:val="19"/>
                <w:szCs w:val="19"/>
              </w:rPr>
            </w:pPr>
            <w:r w:rsidRPr="00416D33">
              <w:rPr>
                <w:rFonts w:ascii="Arial" w:hAnsi="Arial" w:cs="Arial"/>
                <w:color w:val="000000"/>
                <w:sz w:val="19"/>
                <w:szCs w:val="19"/>
              </w:rPr>
              <w:t>ŠC 3.1</w:t>
            </w:r>
          </w:p>
        </w:tc>
        <w:tc>
          <w:tcPr>
            <w:tcW w:w="7213" w:type="dxa"/>
            <w:noWrap/>
            <w:vAlign w:val="center"/>
          </w:tcPr>
          <w:p w:rsidR="00733405" w:rsidRPr="00416D33" w:rsidRDefault="00733405" w:rsidP="0077139C">
            <w:pPr>
              <w:spacing w:before="60"/>
              <w:rPr>
                <w:rFonts w:ascii="Arial" w:hAnsi="Arial" w:cs="Arial"/>
                <w:color w:val="000000"/>
                <w:sz w:val="19"/>
                <w:szCs w:val="19"/>
              </w:rPr>
            </w:pPr>
            <w:r w:rsidRPr="00416D33">
              <w:rPr>
                <w:rFonts w:ascii="Arial" w:hAnsi="Arial" w:cs="Arial"/>
                <w:color w:val="000000"/>
                <w:sz w:val="19"/>
                <w:szCs w:val="19"/>
              </w:rPr>
              <w:t>Špecifický cieľ č. 3.1.: Stimulovanie podpory udržateľnej zamestnanosti a tvorby pracovných miest v kultúrnom a kreatívnom priemysle prostredníctvom vytvorenia priaznivého prostredia pre rozvoj kreatívneho talen</w:t>
            </w:r>
            <w:r w:rsidR="0077139C">
              <w:rPr>
                <w:rFonts w:ascii="Arial" w:hAnsi="Arial" w:cs="Arial"/>
                <w:color w:val="000000"/>
                <w:sz w:val="19"/>
                <w:szCs w:val="19"/>
              </w:rPr>
              <w:t>tu, netechnologických inovácií.</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4.1</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4.1: Zvýšenie energetickej efektívnosti bytových domov</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4.2.1</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4.2.1: Zvýšenie podielu obyvateľstva so zlepšeným zásobovaním pitnou vodou a odvádzanie a čistenie odpadových vôd verejnou kanalizáciou bez negatívnych dopadov na životné prostredie</w:t>
            </w:r>
          </w:p>
        </w:tc>
      </w:tr>
      <w:tr w:rsidR="0060087B" w:rsidRPr="00416D33" w:rsidTr="0077139C">
        <w:trPr>
          <w:trHeight w:val="288"/>
        </w:trPr>
        <w:tc>
          <w:tcPr>
            <w:tcW w:w="1748" w:type="dxa"/>
            <w:noWrap/>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4.3.1</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w:t>
            </w:r>
            <w:r w:rsidR="00F47F2B" w:rsidRPr="00416D33">
              <w:rPr>
                <w:rFonts w:ascii="Arial" w:hAnsi="Arial" w:cs="Arial"/>
                <w:color w:val="000000"/>
                <w:sz w:val="19"/>
                <w:szCs w:val="19"/>
              </w:rPr>
              <w:t xml:space="preserve"> </w:t>
            </w:r>
            <w:r w:rsidRPr="00416D33">
              <w:rPr>
                <w:rFonts w:ascii="Arial" w:hAnsi="Arial" w:cs="Arial"/>
                <w:color w:val="000000"/>
                <w:sz w:val="19"/>
                <w:szCs w:val="19"/>
              </w:rPr>
              <w:t>4.3.1:</w:t>
            </w:r>
            <w:r w:rsidR="00F47F2B" w:rsidRPr="00416D33">
              <w:rPr>
                <w:rFonts w:ascii="Arial" w:hAnsi="Arial" w:cs="Arial"/>
                <w:color w:val="000000"/>
                <w:sz w:val="19"/>
                <w:szCs w:val="19"/>
              </w:rPr>
              <w:t xml:space="preserve"> </w:t>
            </w:r>
            <w:r w:rsidRPr="00416D33">
              <w:rPr>
                <w:rFonts w:ascii="Arial" w:hAnsi="Arial" w:cs="Arial"/>
                <w:color w:val="000000"/>
                <w:sz w:val="19"/>
                <w:szCs w:val="19"/>
              </w:rPr>
              <w:t>Zlepšenie environmentálnych aspektov v mestách a mestských oblastiach prostredníctvom budovania prvkov zelenej infraštruktúry a adaptáciou urbanizovaného prostredia na zmenu klímy ako aj zavádzaním systémových prvkov znižovania znečistenia ovzdušia a hluku</w:t>
            </w:r>
          </w:p>
        </w:tc>
      </w:tr>
      <w:tr w:rsidR="0060087B" w:rsidRPr="00BE7D8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ŠC 5.1.1</w:t>
            </w:r>
          </w:p>
        </w:tc>
        <w:tc>
          <w:tcPr>
            <w:tcW w:w="7213" w:type="dxa"/>
            <w:noWrap/>
            <w:vAlign w:val="center"/>
          </w:tcPr>
          <w:p w:rsidR="0060087B" w:rsidRPr="00BE7D83" w:rsidRDefault="00206DC8" w:rsidP="0077139C">
            <w:pPr>
              <w:spacing w:before="60"/>
              <w:rPr>
                <w:rFonts w:ascii="Arial" w:hAnsi="Arial" w:cs="Arial"/>
                <w:color w:val="000000"/>
                <w:sz w:val="19"/>
                <w:szCs w:val="19"/>
              </w:rPr>
            </w:pPr>
            <w:r w:rsidRPr="00BE7D83">
              <w:rPr>
                <w:rFonts w:ascii="Arial" w:hAnsi="Arial" w:cs="Arial"/>
                <w:color w:val="000000"/>
                <w:sz w:val="19"/>
                <w:szCs w:val="19"/>
              </w:rPr>
              <w:t xml:space="preserve">Špecifický cieľ č. 5.1.1: </w:t>
            </w:r>
            <w:r w:rsidR="0060087B" w:rsidRPr="00BE7D83">
              <w:rPr>
                <w:rFonts w:ascii="Arial" w:hAnsi="Arial" w:cs="Arial"/>
                <w:color w:val="000000"/>
                <w:sz w:val="19"/>
                <w:szCs w:val="19"/>
              </w:rPr>
              <w:t>Zvýšenie zamestnanosti na miestnej úrovni podporou podnikania a inovácií</w:t>
            </w:r>
          </w:p>
        </w:tc>
      </w:tr>
      <w:tr w:rsidR="0060087B" w:rsidRPr="00BE7D8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ŠC 5.1.2</w:t>
            </w:r>
          </w:p>
        </w:tc>
        <w:tc>
          <w:tcPr>
            <w:tcW w:w="7213" w:type="dxa"/>
            <w:noWrap/>
            <w:vAlign w:val="center"/>
          </w:tcPr>
          <w:p w:rsidR="0060087B" w:rsidRPr="00BE7D83" w:rsidRDefault="00206DC8" w:rsidP="0077139C">
            <w:pPr>
              <w:spacing w:before="60"/>
              <w:rPr>
                <w:rFonts w:ascii="Arial" w:hAnsi="Arial" w:cs="Arial"/>
                <w:color w:val="000000"/>
                <w:sz w:val="19"/>
                <w:szCs w:val="19"/>
              </w:rPr>
            </w:pPr>
            <w:r w:rsidRPr="00BE7D83">
              <w:rPr>
                <w:rFonts w:ascii="Arial" w:hAnsi="Arial" w:cs="Arial"/>
                <w:color w:val="000000"/>
                <w:sz w:val="19"/>
                <w:szCs w:val="19"/>
              </w:rPr>
              <w:t xml:space="preserve">Špecifický cieľ č. 5.1.2: </w:t>
            </w:r>
            <w:r w:rsidR="0060087B" w:rsidRPr="00BE7D83">
              <w:rPr>
                <w:rFonts w:ascii="Arial" w:hAnsi="Arial" w:cs="Arial"/>
                <w:color w:val="000000"/>
                <w:sz w:val="19"/>
                <w:szCs w:val="19"/>
              </w:rPr>
              <w:t>Zlepšenie udržateľných vzťahov medzi vidieckymi rozvojovými centrami a ich zázemím vo verejných službách a vo verejných infraštruktúrach</w:t>
            </w:r>
          </w:p>
        </w:tc>
      </w:tr>
      <w:tr w:rsidR="004909AA" w:rsidRPr="00BE7D83" w:rsidTr="0077139C">
        <w:trPr>
          <w:trHeight w:val="288"/>
        </w:trPr>
        <w:tc>
          <w:tcPr>
            <w:tcW w:w="1748" w:type="dxa"/>
            <w:noWrap/>
          </w:tcPr>
          <w:p w:rsidR="004909AA" w:rsidRPr="00BE7D83" w:rsidDel="00946668" w:rsidRDefault="004909AA" w:rsidP="0077139C">
            <w:pPr>
              <w:spacing w:before="60"/>
              <w:rPr>
                <w:rFonts w:ascii="Arial" w:hAnsi="Arial" w:cs="Arial"/>
                <w:color w:val="000000"/>
                <w:sz w:val="19"/>
                <w:szCs w:val="19"/>
              </w:rPr>
            </w:pPr>
            <w:r w:rsidRPr="00BE7D83">
              <w:rPr>
                <w:rFonts w:ascii="Arial" w:hAnsi="Arial" w:cs="Arial"/>
                <w:color w:val="000000"/>
                <w:sz w:val="19"/>
                <w:szCs w:val="19"/>
              </w:rPr>
              <w:t>SR</w:t>
            </w:r>
          </w:p>
        </w:tc>
        <w:tc>
          <w:tcPr>
            <w:tcW w:w="7213" w:type="dxa"/>
            <w:noWrap/>
            <w:vAlign w:val="center"/>
          </w:tcPr>
          <w:p w:rsidR="004909AA" w:rsidRPr="00BE7D83" w:rsidDel="00946668" w:rsidRDefault="004909AA" w:rsidP="0077139C">
            <w:pPr>
              <w:spacing w:before="60"/>
              <w:rPr>
                <w:rFonts w:ascii="Arial" w:hAnsi="Arial" w:cs="Arial"/>
                <w:color w:val="000000"/>
                <w:sz w:val="19"/>
                <w:szCs w:val="19"/>
              </w:rPr>
            </w:pPr>
            <w:r w:rsidRPr="00BE7D83">
              <w:rPr>
                <w:rFonts w:ascii="Arial" w:hAnsi="Arial" w:cs="Arial"/>
                <w:color w:val="000000"/>
                <w:sz w:val="19"/>
                <w:szCs w:val="19"/>
              </w:rPr>
              <w:t>Slovenská republika</w:t>
            </w:r>
          </w:p>
        </w:tc>
      </w:tr>
      <w:tr w:rsidR="0060087B" w:rsidRPr="00BE7D83" w:rsidTr="0077139C">
        <w:trPr>
          <w:trHeight w:val="288"/>
        </w:trPr>
        <w:tc>
          <w:tcPr>
            <w:tcW w:w="1748" w:type="dxa"/>
            <w:noWrap/>
          </w:tcPr>
          <w:p w:rsidR="00F47F2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Systém</w:t>
            </w:r>
          </w:p>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riadenia EŠIF</w:t>
            </w:r>
          </w:p>
        </w:tc>
        <w:tc>
          <w:tcPr>
            <w:tcW w:w="7213" w:type="dxa"/>
            <w:noWrap/>
            <w:vAlign w:val="center"/>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Systém riadenia európskych štrukturálnych a investičných fondov na roky 2014 - 2020</w:t>
            </w:r>
          </w:p>
        </w:tc>
      </w:tr>
      <w:tr w:rsidR="0060087B" w:rsidRPr="00BE7D8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ÚIJ</w:t>
            </w:r>
          </w:p>
        </w:tc>
        <w:tc>
          <w:tcPr>
            <w:tcW w:w="7213" w:type="dxa"/>
            <w:noWrap/>
            <w:vAlign w:val="center"/>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Územná investičná jednotka</w:t>
            </w:r>
          </w:p>
        </w:tc>
      </w:tr>
      <w:tr w:rsidR="0060087B" w:rsidRPr="00BE7D83" w:rsidTr="0077139C">
        <w:trPr>
          <w:trHeight w:val="288"/>
        </w:trPr>
        <w:tc>
          <w:tcPr>
            <w:tcW w:w="1748" w:type="dxa"/>
            <w:noWrap/>
            <w:hideMark/>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UMR</w:t>
            </w:r>
          </w:p>
        </w:tc>
        <w:tc>
          <w:tcPr>
            <w:tcW w:w="7213" w:type="dxa"/>
            <w:noWrap/>
            <w:vAlign w:val="center"/>
            <w:hideMark/>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Udržateľný mestský rozvoj</w:t>
            </w:r>
          </w:p>
        </w:tc>
      </w:tr>
      <w:tr w:rsidR="0060087B" w:rsidRPr="00BE7D8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Všeobecné nariadenie</w:t>
            </w:r>
          </w:p>
          <w:p w:rsidR="0060087B" w:rsidRPr="00BE7D83" w:rsidRDefault="0060087B" w:rsidP="0077139C">
            <w:pPr>
              <w:spacing w:before="60"/>
              <w:rPr>
                <w:rFonts w:ascii="Arial" w:hAnsi="Arial" w:cs="Arial"/>
                <w:color w:val="000000"/>
                <w:sz w:val="19"/>
                <w:szCs w:val="19"/>
              </w:rPr>
            </w:pPr>
          </w:p>
        </w:tc>
        <w:tc>
          <w:tcPr>
            <w:tcW w:w="7213" w:type="dxa"/>
            <w:noWrap/>
            <w:vAlign w:val="center"/>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60087B" w:rsidRPr="00416D33" w:rsidTr="0077139C">
        <w:trPr>
          <w:trHeight w:val="288"/>
        </w:trPr>
        <w:tc>
          <w:tcPr>
            <w:tcW w:w="1748" w:type="dxa"/>
            <w:noWrap/>
          </w:tcPr>
          <w:p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ŽoNFP</w:t>
            </w:r>
          </w:p>
        </w:tc>
        <w:tc>
          <w:tcPr>
            <w:tcW w:w="7213" w:type="dxa"/>
            <w:noWrap/>
            <w:vAlign w:val="center"/>
          </w:tcPr>
          <w:p w:rsidR="0060087B" w:rsidRPr="00416D33" w:rsidRDefault="0060087B" w:rsidP="0077139C">
            <w:pPr>
              <w:spacing w:before="60"/>
              <w:rPr>
                <w:rFonts w:ascii="Arial" w:hAnsi="Arial" w:cs="Arial"/>
                <w:color w:val="000000"/>
                <w:sz w:val="19"/>
                <w:szCs w:val="19"/>
              </w:rPr>
            </w:pPr>
            <w:r w:rsidRPr="00BE7D83">
              <w:rPr>
                <w:rFonts w:ascii="Arial" w:hAnsi="Arial" w:cs="Arial"/>
                <w:color w:val="000000"/>
                <w:sz w:val="19"/>
                <w:szCs w:val="19"/>
              </w:rPr>
              <w:t>Žiadosť o</w:t>
            </w:r>
            <w:r w:rsidR="002F0C00" w:rsidRPr="00BE7D83">
              <w:rPr>
                <w:rFonts w:ascii="Arial" w:hAnsi="Arial" w:cs="Arial"/>
                <w:color w:val="000000"/>
                <w:sz w:val="19"/>
                <w:szCs w:val="19"/>
              </w:rPr>
              <w:t> nenávratný finančný príspevok</w:t>
            </w:r>
          </w:p>
        </w:tc>
      </w:tr>
    </w:tbl>
    <w:p w:rsidR="00BD790F" w:rsidRPr="00416D33" w:rsidRDefault="00BD790F" w:rsidP="007013A9">
      <w:pPr>
        <w:spacing w:before="120" w:after="120" w:line="288" w:lineRule="auto"/>
        <w:rPr>
          <w:rFonts w:ascii="Arial" w:hAnsi="Arial" w:cs="Arial"/>
          <w:b/>
          <w:color w:val="2E74B5" w:themeColor="accent1" w:themeShade="BF"/>
          <w:sz w:val="19"/>
          <w:szCs w:val="19"/>
        </w:rPr>
      </w:pPr>
    </w:p>
    <w:p w:rsidR="009D1C52" w:rsidRPr="00416D33" w:rsidRDefault="009D1C52" w:rsidP="007013A9">
      <w:pPr>
        <w:spacing w:before="120" w:after="120" w:line="288" w:lineRule="auto"/>
        <w:rPr>
          <w:rFonts w:ascii="Arial" w:hAnsi="Arial" w:cs="Arial"/>
          <w:b/>
          <w:color w:val="2E74B5" w:themeColor="accent1" w:themeShade="BF"/>
          <w:sz w:val="19"/>
          <w:szCs w:val="19"/>
        </w:rPr>
      </w:pPr>
    </w:p>
    <w:p w:rsidR="00BD790F" w:rsidRPr="00416D33" w:rsidRDefault="00BD790F" w:rsidP="007013A9">
      <w:pPr>
        <w:spacing w:before="120" w:after="120" w:line="288" w:lineRule="auto"/>
        <w:rPr>
          <w:rFonts w:ascii="Arial" w:hAnsi="Arial" w:cs="Arial"/>
          <w:b/>
          <w:color w:val="2E74B5" w:themeColor="accent1" w:themeShade="BF"/>
          <w:sz w:val="19"/>
          <w:szCs w:val="19"/>
        </w:rPr>
      </w:pPr>
    </w:p>
    <w:p w:rsidR="00BD790F" w:rsidRPr="00416D33" w:rsidRDefault="00BD790F" w:rsidP="007013A9">
      <w:pPr>
        <w:spacing w:before="120" w:after="120" w:line="288" w:lineRule="auto"/>
        <w:rPr>
          <w:rFonts w:ascii="Arial" w:hAnsi="Arial" w:cs="Arial"/>
          <w:sz w:val="19"/>
          <w:szCs w:val="19"/>
        </w:rPr>
      </w:pPr>
    </w:p>
    <w:p w:rsidR="00BD790F" w:rsidRPr="00416D33" w:rsidRDefault="00BD790F" w:rsidP="007013A9">
      <w:pPr>
        <w:spacing w:before="120" w:after="120" w:line="288" w:lineRule="auto"/>
        <w:rPr>
          <w:rFonts w:ascii="Arial" w:hAnsi="Arial" w:cs="Arial"/>
          <w:sz w:val="19"/>
          <w:szCs w:val="19"/>
        </w:rPr>
      </w:pPr>
    </w:p>
    <w:p w:rsidR="00BD790F" w:rsidRPr="00416D33" w:rsidRDefault="00BD790F" w:rsidP="007013A9">
      <w:pPr>
        <w:spacing w:before="120" w:after="120" w:line="288" w:lineRule="auto"/>
        <w:rPr>
          <w:rFonts w:ascii="Arial" w:hAnsi="Arial" w:cs="Arial"/>
          <w:sz w:val="19"/>
          <w:szCs w:val="19"/>
        </w:rPr>
      </w:pPr>
    </w:p>
    <w:p w:rsidR="00BD790F" w:rsidRPr="00416D33" w:rsidRDefault="00BD790F" w:rsidP="007013A9">
      <w:pPr>
        <w:spacing w:before="120" w:after="120" w:line="288" w:lineRule="auto"/>
        <w:rPr>
          <w:rFonts w:ascii="Arial" w:hAnsi="Arial" w:cs="Arial"/>
          <w:sz w:val="19"/>
          <w:szCs w:val="19"/>
        </w:rPr>
      </w:pPr>
    </w:p>
    <w:p w:rsidR="00BD790F" w:rsidRPr="00416D33" w:rsidRDefault="00BD790F" w:rsidP="007013A9">
      <w:pPr>
        <w:spacing w:before="120" w:after="120" w:line="288" w:lineRule="auto"/>
        <w:rPr>
          <w:rFonts w:ascii="Arial" w:hAnsi="Arial" w:cs="Arial"/>
          <w:sz w:val="19"/>
          <w:szCs w:val="19"/>
        </w:rPr>
      </w:pPr>
    </w:p>
    <w:p w:rsidR="00BD790F" w:rsidRPr="00416D33" w:rsidRDefault="00BD790F" w:rsidP="007013A9">
      <w:pPr>
        <w:spacing w:before="120" w:after="120" w:line="288" w:lineRule="auto"/>
        <w:rPr>
          <w:rFonts w:ascii="Arial" w:hAnsi="Arial" w:cs="Arial"/>
          <w:sz w:val="19"/>
          <w:szCs w:val="19"/>
        </w:rPr>
      </w:pPr>
    </w:p>
    <w:p w:rsidR="00BD790F" w:rsidRPr="00416D33" w:rsidRDefault="00BD790F" w:rsidP="007013A9">
      <w:pPr>
        <w:spacing w:before="120" w:after="120" w:line="288" w:lineRule="auto"/>
        <w:rPr>
          <w:rFonts w:ascii="Arial" w:hAnsi="Arial" w:cs="Arial"/>
          <w:sz w:val="19"/>
          <w:szCs w:val="19"/>
        </w:rPr>
      </w:pPr>
    </w:p>
    <w:p w:rsidR="00BD790F" w:rsidRPr="00416D33" w:rsidRDefault="00BD790F" w:rsidP="007013A9">
      <w:pPr>
        <w:spacing w:before="120" w:after="120" w:line="288" w:lineRule="auto"/>
        <w:rPr>
          <w:rFonts w:ascii="Arial" w:hAnsi="Arial" w:cs="Arial"/>
          <w:sz w:val="19"/>
          <w:szCs w:val="19"/>
        </w:rPr>
      </w:pPr>
    </w:p>
    <w:p w:rsidR="007013A9" w:rsidRPr="00416D33" w:rsidRDefault="007013A9">
      <w:pPr>
        <w:rPr>
          <w:rFonts w:ascii="Arial" w:hAnsi="Arial" w:cs="Arial"/>
          <w:b/>
          <w:color w:val="2E74B5" w:themeColor="accent1" w:themeShade="BF"/>
          <w:sz w:val="19"/>
          <w:szCs w:val="19"/>
        </w:rPr>
      </w:pPr>
      <w:r w:rsidRPr="00416D33">
        <w:rPr>
          <w:rFonts w:ascii="Arial" w:hAnsi="Arial" w:cs="Arial"/>
          <w:b/>
          <w:color w:val="2E74B5" w:themeColor="accent1" w:themeShade="BF"/>
          <w:sz w:val="19"/>
          <w:szCs w:val="19"/>
        </w:rPr>
        <w:br w:type="page"/>
      </w:r>
    </w:p>
    <w:p w:rsidR="00264944" w:rsidRPr="00416D33" w:rsidRDefault="00264944" w:rsidP="00D64C8E">
      <w:pPr>
        <w:pStyle w:val="Nadpis1"/>
        <w:numPr>
          <w:ilvl w:val="0"/>
          <w:numId w:val="4"/>
        </w:numPr>
        <w:spacing w:before="120" w:after="120" w:line="288" w:lineRule="auto"/>
        <w:rPr>
          <w:rFonts w:ascii="Arial" w:hAnsi="Arial" w:cs="Arial"/>
          <w:b/>
          <w:sz w:val="28"/>
        </w:rPr>
      </w:pPr>
      <w:bookmarkStart w:id="1" w:name="_Toc460843979"/>
      <w:r w:rsidRPr="00416D33">
        <w:rPr>
          <w:rFonts w:ascii="Arial" w:hAnsi="Arial" w:cs="Arial"/>
          <w:b/>
          <w:sz w:val="28"/>
        </w:rPr>
        <w:lastRenderedPageBreak/>
        <w:t>Úvod</w:t>
      </w:r>
      <w:bookmarkEnd w:id="1"/>
    </w:p>
    <w:p w:rsidR="00F83AF3" w:rsidRPr="00416D33" w:rsidRDefault="00F83AF3" w:rsidP="007013A9">
      <w:pPr>
        <w:spacing w:before="120" w:after="120" w:line="288" w:lineRule="auto"/>
        <w:jc w:val="both"/>
        <w:rPr>
          <w:rFonts w:ascii="Arial" w:hAnsi="Arial" w:cs="Arial"/>
          <w:sz w:val="19"/>
          <w:szCs w:val="19"/>
        </w:rPr>
      </w:pPr>
    </w:p>
    <w:p w:rsidR="00E55164" w:rsidRPr="00416D33" w:rsidRDefault="00F3025B" w:rsidP="007013A9">
      <w:pPr>
        <w:spacing w:before="120" w:after="120" w:line="288" w:lineRule="auto"/>
        <w:jc w:val="both"/>
        <w:rPr>
          <w:rFonts w:ascii="Arial" w:hAnsi="Arial" w:cs="Arial"/>
          <w:sz w:val="19"/>
          <w:szCs w:val="19"/>
        </w:rPr>
      </w:pPr>
      <w:r w:rsidRPr="00416D33">
        <w:rPr>
          <w:rFonts w:ascii="Arial" w:hAnsi="Arial" w:cs="Arial"/>
          <w:sz w:val="19"/>
          <w:szCs w:val="19"/>
        </w:rPr>
        <w:t>Predmetom tohto dokumentu je stanovenie kritérií pre výber projektov pre vybrané oblasti podpory Integrovaného regionálneho operačného programu</w:t>
      </w:r>
      <w:r w:rsidR="00864943" w:rsidRPr="00416D33">
        <w:rPr>
          <w:rFonts w:ascii="Arial" w:hAnsi="Arial" w:cs="Arial"/>
          <w:sz w:val="19"/>
          <w:szCs w:val="19"/>
        </w:rPr>
        <w:t xml:space="preserve"> (ďalej „IROP“)</w:t>
      </w:r>
      <w:r w:rsidRPr="00416D33">
        <w:rPr>
          <w:rFonts w:ascii="Arial" w:hAnsi="Arial" w:cs="Arial"/>
          <w:sz w:val="19"/>
          <w:szCs w:val="19"/>
        </w:rPr>
        <w:t xml:space="preserve"> v súlade s čl. 125 ods. 3 písm. a) všeobecného nariadenia a zároveň popísanie spôsobu aplikácie týchto kritérií tak, aby bol pre členov Monitorovacieho výboru pre </w:t>
      </w:r>
      <w:r w:rsidR="00742DE1">
        <w:rPr>
          <w:rFonts w:ascii="Arial" w:hAnsi="Arial" w:cs="Arial"/>
          <w:sz w:val="19"/>
          <w:szCs w:val="19"/>
        </w:rPr>
        <w:t>IROP</w:t>
      </w:r>
      <w:r w:rsidRPr="00416D33">
        <w:rPr>
          <w:rFonts w:ascii="Arial" w:hAnsi="Arial" w:cs="Arial"/>
          <w:sz w:val="19"/>
          <w:szCs w:val="19"/>
        </w:rPr>
        <w:t xml:space="preserve">, Európsku </w:t>
      </w:r>
      <w:r w:rsidR="00121140" w:rsidRPr="00416D33">
        <w:rPr>
          <w:rFonts w:ascii="Arial" w:hAnsi="Arial" w:cs="Arial"/>
          <w:sz w:val="19"/>
          <w:szCs w:val="19"/>
        </w:rPr>
        <w:t xml:space="preserve">komisiu </w:t>
      </w:r>
      <w:r w:rsidRPr="00416D33">
        <w:rPr>
          <w:rFonts w:ascii="Arial" w:hAnsi="Arial" w:cs="Arial"/>
          <w:sz w:val="19"/>
          <w:szCs w:val="19"/>
        </w:rPr>
        <w:t>a iné zainteresované partnerské subjekty a verejnosť zabezpečený dostatok informácií v záujme transparentnosti.</w:t>
      </w:r>
      <w:r w:rsidR="00C23848" w:rsidRPr="00416D33">
        <w:rPr>
          <w:rFonts w:ascii="Arial" w:hAnsi="Arial" w:cs="Arial"/>
          <w:sz w:val="19"/>
          <w:szCs w:val="19"/>
        </w:rPr>
        <w:t xml:space="preserve"> </w:t>
      </w:r>
    </w:p>
    <w:p w:rsidR="00F3025B" w:rsidRPr="00416D33" w:rsidRDefault="00F3025B" w:rsidP="007013A9">
      <w:pPr>
        <w:spacing w:before="120" w:after="120" w:line="288" w:lineRule="auto"/>
        <w:jc w:val="both"/>
        <w:rPr>
          <w:rFonts w:ascii="Arial" w:hAnsi="Arial" w:cs="Arial"/>
          <w:sz w:val="19"/>
          <w:szCs w:val="19"/>
        </w:rPr>
      </w:pPr>
      <w:r w:rsidRPr="00416D33">
        <w:rPr>
          <w:rFonts w:ascii="Arial" w:hAnsi="Arial" w:cs="Arial"/>
          <w:sz w:val="19"/>
          <w:szCs w:val="19"/>
        </w:rPr>
        <w:t>Tieto kritériá, vrátane spôsobu ich aplikácie, ako aj ich každá zmena, podliehajú podľa čl. 110 ods. 2 písm. a) všeobecného nariadenia schváleniu monitorovacím výborom. Kritériá pre výber projektov, ktoré sú predmetom schvaľovania Monitorovacím výborom</w:t>
      </w:r>
      <w:r w:rsidR="008040C4" w:rsidRPr="00416D33">
        <w:rPr>
          <w:rFonts w:ascii="Arial" w:hAnsi="Arial" w:cs="Arial"/>
          <w:sz w:val="19"/>
          <w:szCs w:val="19"/>
        </w:rPr>
        <w:t xml:space="preserve"> pre </w:t>
      </w:r>
      <w:r w:rsidRPr="00416D33">
        <w:rPr>
          <w:rFonts w:ascii="Arial" w:hAnsi="Arial" w:cs="Arial"/>
          <w:sz w:val="19"/>
          <w:szCs w:val="19"/>
        </w:rPr>
        <w:t xml:space="preserve">IROP, sú uvedené v </w:t>
      </w:r>
      <w:r w:rsidR="0003150C" w:rsidRPr="00416D33">
        <w:rPr>
          <w:rFonts w:ascii="Arial" w:hAnsi="Arial" w:cs="Arial"/>
          <w:sz w:val="19"/>
          <w:szCs w:val="19"/>
        </w:rPr>
        <w:t>prílohách</w:t>
      </w:r>
      <w:r w:rsidRPr="00416D33">
        <w:rPr>
          <w:rFonts w:ascii="Arial" w:hAnsi="Arial" w:cs="Arial"/>
          <w:sz w:val="19"/>
          <w:szCs w:val="19"/>
        </w:rPr>
        <w:t xml:space="preserve"> tohto dokumentu.</w:t>
      </w:r>
    </w:p>
    <w:p w:rsidR="008061F6" w:rsidRPr="00416D33" w:rsidRDefault="008061F6" w:rsidP="007013A9">
      <w:pPr>
        <w:spacing w:before="120" w:after="120" w:line="288" w:lineRule="auto"/>
        <w:jc w:val="both"/>
        <w:rPr>
          <w:rFonts w:ascii="Arial" w:hAnsi="Arial" w:cs="Arial"/>
          <w:sz w:val="19"/>
          <w:szCs w:val="19"/>
        </w:rPr>
      </w:pPr>
      <w:r w:rsidRPr="00416D33">
        <w:rPr>
          <w:rFonts w:ascii="Arial" w:hAnsi="Arial" w:cs="Arial"/>
          <w:sz w:val="19"/>
          <w:szCs w:val="19"/>
        </w:rPr>
        <w:t>Dokument bol pripravený riadiacim orgánom pre IROP (ďalej „RO“) v spolupráci s vecne príslušnými útvarmi Ministerstva pôdohospodárstva a rozvoja vidieka SR</w:t>
      </w:r>
      <w:r w:rsidR="00742DE1">
        <w:rPr>
          <w:rFonts w:ascii="Arial" w:hAnsi="Arial" w:cs="Arial"/>
          <w:sz w:val="19"/>
          <w:szCs w:val="19"/>
        </w:rPr>
        <w:t xml:space="preserve"> (ďalej „MPRV SR“)</w:t>
      </w:r>
      <w:r w:rsidRPr="00416D33">
        <w:rPr>
          <w:rFonts w:ascii="Arial" w:hAnsi="Arial" w:cs="Arial"/>
          <w:sz w:val="19"/>
          <w:szCs w:val="19"/>
        </w:rPr>
        <w:t xml:space="preserve"> a sprostredkovateľskými orgánmi pod riadiacim orgánom (VÚC, krajské mestá</w:t>
      </w:r>
      <w:r w:rsidR="00D457B9" w:rsidRPr="00416D33">
        <w:rPr>
          <w:rFonts w:ascii="Arial" w:hAnsi="Arial" w:cs="Arial"/>
          <w:sz w:val="19"/>
          <w:szCs w:val="19"/>
        </w:rPr>
        <w:t>, Ministerstvo kultúry SR, Ministerstvo zdravotníctva SR</w:t>
      </w:r>
      <w:r w:rsidRPr="00416D33">
        <w:rPr>
          <w:rFonts w:ascii="Arial" w:hAnsi="Arial" w:cs="Arial"/>
          <w:sz w:val="19"/>
          <w:szCs w:val="19"/>
        </w:rPr>
        <w:t xml:space="preserve"> - ďalej „SO“) a vzťahuje sa na výber projektov v rámci prioritných osí  1</w:t>
      </w:r>
      <w:r w:rsidR="00B24149" w:rsidRPr="00416D33">
        <w:rPr>
          <w:rFonts w:ascii="Arial" w:hAnsi="Arial" w:cs="Arial"/>
          <w:sz w:val="19"/>
          <w:szCs w:val="19"/>
        </w:rPr>
        <w:t xml:space="preserve"> </w:t>
      </w:r>
      <w:r w:rsidR="00D20532" w:rsidRPr="00416D33">
        <w:rPr>
          <w:rFonts w:ascii="Arial" w:hAnsi="Arial" w:cs="Arial"/>
          <w:sz w:val="19"/>
          <w:szCs w:val="19"/>
        </w:rPr>
        <w:t>–</w:t>
      </w:r>
      <w:r w:rsidRPr="00416D33">
        <w:rPr>
          <w:rFonts w:ascii="Arial" w:hAnsi="Arial" w:cs="Arial"/>
          <w:sz w:val="19"/>
          <w:szCs w:val="19"/>
        </w:rPr>
        <w:t> </w:t>
      </w:r>
      <w:r w:rsidR="00D20532" w:rsidRPr="00416D33">
        <w:rPr>
          <w:rFonts w:ascii="Arial" w:hAnsi="Arial" w:cs="Arial"/>
          <w:sz w:val="19"/>
          <w:szCs w:val="19"/>
        </w:rPr>
        <w:t xml:space="preserve">4 </w:t>
      </w:r>
      <w:r w:rsidRPr="00416D33">
        <w:rPr>
          <w:rFonts w:ascii="Arial" w:hAnsi="Arial" w:cs="Arial"/>
          <w:sz w:val="19"/>
          <w:szCs w:val="19"/>
        </w:rPr>
        <w:t xml:space="preserve">IROP. Dokument sa nevzťahuje na </w:t>
      </w:r>
      <w:r w:rsidR="00B24149" w:rsidRPr="00416D33">
        <w:rPr>
          <w:rFonts w:ascii="Arial" w:hAnsi="Arial" w:cs="Arial"/>
          <w:sz w:val="19"/>
          <w:szCs w:val="19"/>
        </w:rPr>
        <w:t xml:space="preserve">prioritnú </w:t>
      </w:r>
      <w:r w:rsidRPr="00416D33">
        <w:rPr>
          <w:rFonts w:ascii="Arial" w:hAnsi="Arial" w:cs="Arial"/>
          <w:sz w:val="19"/>
          <w:szCs w:val="19"/>
        </w:rPr>
        <w:t xml:space="preserve">os </w:t>
      </w:r>
      <w:r w:rsidR="003D0AC1" w:rsidRPr="00416D33">
        <w:rPr>
          <w:rFonts w:ascii="Arial" w:hAnsi="Arial" w:cs="Arial"/>
          <w:sz w:val="19"/>
          <w:szCs w:val="19"/>
        </w:rPr>
        <w:t>5</w:t>
      </w:r>
      <w:r w:rsidR="00A61035" w:rsidRPr="00416D33">
        <w:rPr>
          <w:rFonts w:ascii="Arial" w:hAnsi="Arial" w:cs="Arial"/>
          <w:sz w:val="19"/>
          <w:szCs w:val="19"/>
        </w:rPr>
        <w:t>,</w:t>
      </w:r>
      <w:r w:rsidR="003D0AC1" w:rsidRPr="00416D33">
        <w:rPr>
          <w:rFonts w:ascii="Arial" w:hAnsi="Arial" w:cs="Arial"/>
          <w:sz w:val="19"/>
          <w:szCs w:val="19"/>
        </w:rPr>
        <w:t> 6</w:t>
      </w:r>
      <w:r w:rsidR="00A61035" w:rsidRPr="00416D33">
        <w:rPr>
          <w:rFonts w:ascii="Arial" w:hAnsi="Arial" w:cs="Arial"/>
          <w:sz w:val="19"/>
          <w:szCs w:val="19"/>
        </w:rPr>
        <w:t xml:space="preserve"> a ŠC 4.1</w:t>
      </w:r>
      <w:r w:rsidR="003D0AC1" w:rsidRPr="00416D33">
        <w:rPr>
          <w:rFonts w:ascii="Arial" w:hAnsi="Arial" w:cs="Arial"/>
          <w:sz w:val="19"/>
          <w:szCs w:val="19"/>
        </w:rPr>
        <w:t>,</w:t>
      </w:r>
      <w:r w:rsidR="000F08A5" w:rsidRPr="00416D33">
        <w:rPr>
          <w:rFonts w:ascii="Arial" w:hAnsi="Arial" w:cs="Arial"/>
          <w:sz w:val="19"/>
          <w:szCs w:val="19"/>
        </w:rPr>
        <w:t xml:space="preserve"> ktor</w:t>
      </w:r>
      <w:r w:rsidR="003D0AC1" w:rsidRPr="00416D33">
        <w:rPr>
          <w:rFonts w:ascii="Arial" w:hAnsi="Arial" w:cs="Arial"/>
          <w:sz w:val="19"/>
          <w:szCs w:val="19"/>
        </w:rPr>
        <w:t>ých</w:t>
      </w:r>
      <w:r w:rsidR="000F08A5" w:rsidRPr="00416D33">
        <w:rPr>
          <w:rFonts w:ascii="Arial" w:hAnsi="Arial" w:cs="Arial"/>
          <w:sz w:val="19"/>
          <w:szCs w:val="19"/>
        </w:rPr>
        <w:t xml:space="preserve"> kritériá </w:t>
      </w:r>
      <w:r w:rsidR="003D0AC1" w:rsidRPr="00416D33">
        <w:rPr>
          <w:rFonts w:ascii="Arial" w:hAnsi="Arial" w:cs="Arial"/>
          <w:sz w:val="19"/>
          <w:szCs w:val="19"/>
        </w:rPr>
        <w:t>pre</w:t>
      </w:r>
      <w:r w:rsidR="000F08A5" w:rsidRPr="00416D33">
        <w:rPr>
          <w:rFonts w:ascii="Arial" w:hAnsi="Arial" w:cs="Arial"/>
          <w:sz w:val="19"/>
          <w:szCs w:val="19"/>
        </w:rPr>
        <w:t xml:space="preserve"> výber projektov </w:t>
      </w:r>
      <w:r w:rsidR="002E30DF" w:rsidRPr="00416D33">
        <w:rPr>
          <w:rFonts w:ascii="Arial" w:hAnsi="Arial" w:cs="Arial"/>
          <w:sz w:val="19"/>
          <w:szCs w:val="19"/>
        </w:rPr>
        <w:t xml:space="preserve">sú </w:t>
      </w:r>
      <w:r w:rsidR="000F08A5" w:rsidRPr="00416D33">
        <w:rPr>
          <w:rFonts w:ascii="Arial" w:hAnsi="Arial" w:cs="Arial"/>
          <w:sz w:val="19"/>
          <w:szCs w:val="19"/>
        </w:rPr>
        <w:t>vymedzen</w:t>
      </w:r>
      <w:r w:rsidR="002E30DF" w:rsidRPr="00416D33">
        <w:rPr>
          <w:rFonts w:ascii="Arial" w:hAnsi="Arial" w:cs="Arial"/>
          <w:sz w:val="19"/>
          <w:szCs w:val="19"/>
        </w:rPr>
        <w:t>é</w:t>
      </w:r>
      <w:r w:rsidR="000F08A5" w:rsidRPr="00416D33">
        <w:rPr>
          <w:rFonts w:ascii="Arial" w:hAnsi="Arial" w:cs="Arial"/>
          <w:sz w:val="19"/>
          <w:szCs w:val="19"/>
        </w:rPr>
        <w:t xml:space="preserve"> v osobitných dokumentoch</w:t>
      </w:r>
      <w:r w:rsidR="003D0AC1" w:rsidRPr="00416D33">
        <w:rPr>
          <w:rFonts w:ascii="Arial" w:hAnsi="Arial" w:cs="Arial"/>
          <w:sz w:val="19"/>
          <w:szCs w:val="19"/>
        </w:rPr>
        <w:t xml:space="preserve"> zverejnených na webovom sídle MPRV SR.</w:t>
      </w:r>
    </w:p>
    <w:p w:rsidR="008B5361" w:rsidRPr="00416D33" w:rsidRDefault="008B5361" w:rsidP="007013A9">
      <w:pPr>
        <w:spacing w:before="120" w:after="120" w:line="288" w:lineRule="auto"/>
        <w:jc w:val="both"/>
        <w:rPr>
          <w:rFonts w:ascii="Arial" w:hAnsi="Arial" w:cs="Arial"/>
          <w:sz w:val="19"/>
          <w:szCs w:val="19"/>
        </w:rPr>
      </w:pPr>
      <w:r w:rsidRPr="00416D33">
        <w:rPr>
          <w:rFonts w:ascii="Arial" w:hAnsi="Arial" w:cs="Arial"/>
          <w:sz w:val="19"/>
          <w:szCs w:val="19"/>
        </w:rPr>
        <w:t xml:space="preserve">Kritériá pre výber projektov predstavujú pre </w:t>
      </w:r>
      <w:r w:rsidR="00567EB4" w:rsidRPr="00416D33">
        <w:rPr>
          <w:rFonts w:ascii="Arial" w:hAnsi="Arial" w:cs="Arial"/>
          <w:sz w:val="19"/>
          <w:szCs w:val="19"/>
        </w:rPr>
        <w:t>RO</w:t>
      </w:r>
      <w:r w:rsidRPr="00416D33">
        <w:rPr>
          <w:rFonts w:ascii="Arial" w:hAnsi="Arial" w:cs="Arial"/>
          <w:sz w:val="19"/>
          <w:szCs w:val="19"/>
        </w:rPr>
        <w:t xml:space="preserve"> jeden zo základných nástrojov na zabezpečenie dosiahnutia stanovených cieľov a výsledkov IROP. </w:t>
      </w:r>
    </w:p>
    <w:p w:rsidR="008C2A08" w:rsidRPr="00416D33" w:rsidRDefault="008B5361" w:rsidP="007013A9">
      <w:pPr>
        <w:spacing w:before="120" w:after="120" w:line="288" w:lineRule="auto"/>
        <w:jc w:val="both"/>
      </w:pPr>
      <w:r w:rsidRPr="00416D33">
        <w:rPr>
          <w:rFonts w:ascii="Arial" w:hAnsi="Arial" w:cs="Arial"/>
          <w:sz w:val="19"/>
          <w:szCs w:val="19"/>
        </w:rPr>
        <w:t xml:space="preserve">Hlavným cieľom </w:t>
      </w:r>
      <w:r w:rsidR="003E3FA6" w:rsidRPr="00416D33">
        <w:rPr>
          <w:rFonts w:ascii="Arial" w:hAnsi="Arial" w:cs="Arial"/>
          <w:sz w:val="19"/>
          <w:szCs w:val="19"/>
        </w:rPr>
        <w:t xml:space="preserve">RO </w:t>
      </w:r>
      <w:r w:rsidRPr="00416D33">
        <w:rPr>
          <w:rFonts w:ascii="Arial" w:hAnsi="Arial" w:cs="Arial"/>
          <w:sz w:val="19"/>
          <w:szCs w:val="19"/>
        </w:rPr>
        <w:t xml:space="preserve">bolo nastaviť kritériá pre výber projektov IROP tak, aby bol zabezpečený výber projektov, ktorých prínos k príslušným špecifickým cieľom IROP je vo vzťahu k vynaloženým finančným prostriedkom najväčší (výber najvhodnejších projektov z pohľadu napĺňania stratégie IROP). </w:t>
      </w:r>
      <w:r w:rsidR="008C2A08" w:rsidRPr="00416D33">
        <w:t xml:space="preserve">  </w:t>
      </w:r>
    </w:p>
    <w:p w:rsidR="008B5361" w:rsidRPr="00416D33" w:rsidRDefault="003E3FA6" w:rsidP="007013A9">
      <w:pPr>
        <w:spacing w:before="120" w:after="120" w:line="288" w:lineRule="auto"/>
        <w:jc w:val="both"/>
        <w:rPr>
          <w:rFonts w:ascii="Arial" w:hAnsi="Arial" w:cs="Arial"/>
          <w:sz w:val="19"/>
          <w:szCs w:val="19"/>
        </w:rPr>
      </w:pPr>
      <w:r w:rsidRPr="00416D33">
        <w:rPr>
          <w:rFonts w:ascii="Arial" w:hAnsi="Arial" w:cs="Arial"/>
          <w:sz w:val="19"/>
          <w:szCs w:val="19"/>
        </w:rPr>
        <w:t xml:space="preserve">Zámerom </w:t>
      </w:r>
      <w:r w:rsidR="008B5361" w:rsidRPr="00416D33">
        <w:rPr>
          <w:rFonts w:ascii="Arial" w:hAnsi="Arial" w:cs="Arial"/>
          <w:sz w:val="19"/>
          <w:szCs w:val="19"/>
        </w:rPr>
        <w:t>RO</w:t>
      </w:r>
      <w:r w:rsidR="00567EB4" w:rsidRPr="00416D33">
        <w:rPr>
          <w:rFonts w:ascii="Arial" w:hAnsi="Arial" w:cs="Arial"/>
          <w:sz w:val="19"/>
          <w:szCs w:val="19"/>
        </w:rPr>
        <w:t xml:space="preserve"> </w:t>
      </w:r>
      <w:r w:rsidR="008B5361" w:rsidRPr="00416D33">
        <w:rPr>
          <w:rFonts w:ascii="Arial" w:hAnsi="Arial" w:cs="Arial"/>
          <w:sz w:val="19"/>
          <w:szCs w:val="19"/>
        </w:rPr>
        <w:t>bolo zároveň nastaviť predmetné kritériá na výber projektov tak, aby:</w:t>
      </w:r>
    </w:p>
    <w:p w:rsidR="008B5361" w:rsidRPr="00416D33" w:rsidRDefault="008B5361" w:rsidP="00D64C8E">
      <w:pPr>
        <w:pStyle w:val="Odsekzoznamu"/>
        <w:widowControl w:val="0"/>
        <w:numPr>
          <w:ilvl w:val="0"/>
          <w:numId w:val="6"/>
        </w:numPr>
        <w:autoSpaceDE w:val="0"/>
        <w:autoSpaceDN w:val="0"/>
        <w:adjustRightInd w:val="0"/>
        <w:spacing w:before="120" w:after="120" w:line="288" w:lineRule="auto"/>
        <w:jc w:val="both"/>
        <w:rPr>
          <w:rFonts w:ascii="Arial" w:hAnsi="Arial" w:cs="Arial"/>
          <w:sz w:val="19"/>
          <w:szCs w:val="19"/>
          <w:lang w:val="sk-SK"/>
        </w:rPr>
      </w:pPr>
      <w:r w:rsidRPr="00416D33">
        <w:rPr>
          <w:rFonts w:ascii="Arial" w:hAnsi="Arial" w:cs="Arial"/>
          <w:sz w:val="19"/>
          <w:szCs w:val="19"/>
          <w:lang w:val="sk-SK"/>
        </w:rPr>
        <w:t>boli nediskriminačné a transparentné;</w:t>
      </w:r>
    </w:p>
    <w:p w:rsidR="008B5361" w:rsidRPr="00416D33" w:rsidRDefault="008B5361" w:rsidP="00D64C8E">
      <w:pPr>
        <w:pStyle w:val="Odsekzoznamu"/>
        <w:widowControl w:val="0"/>
        <w:numPr>
          <w:ilvl w:val="0"/>
          <w:numId w:val="6"/>
        </w:numPr>
        <w:autoSpaceDE w:val="0"/>
        <w:autoSpaceDN w:val="0"/>
        <w:adjustRightInd w:val="0"/>
        <w:spacing w:before="120" w:after="120" w:line="288" w:lineRule="auto"/>
        <w:jc w:val="both"/>
        <w:rPr>
          <w:rFonts w:ascii="Arial" w:hAnsi="Arial" w:cs="Arial"/>
          <w:sz w:val="19"/>
          <w:szCs w:val="19"/>
          <w:lang w:val="sk-SK"/>
        </w:rPr>
      </w:pPr>
      <w:r w:rsidRPr="00416D33">
        <w:rPr>
          <w:rFonts w:ascii="Arial" w:hAnsi="Arial" w:cs="Arial"/>
          <w:sz w:val="19"/>
          <w:szCs w:val="19"/>
          <w:lang w:val="sk-SK"/>
        </w:rPr>
        <w:t>boli v čo najvyššej možnej miere špecifikované jednoznačne a objektívne tak, aby žiadatelia mohli vopred odhadnúť, či ich projekty majú šancu na úspech v schvaľovacom procese;</w:t>
      </w:r>
    </w:p>
    <w:p w:rsidR="008B5361" w:rsidRPr="00416D33" w:rsidRDefault="008B5361" w:rsidP="00D64C8E">
      <w:pPr>
        <w:pStyle w:val="Odsekzoznamu"/>
        <w:widowControl w:val="0"/>
        <w:numPr>
          <w:ilvl w:val="0"/>
          <w:numId w:val="6"/>
        </w:numPr>
        <w:autoSpaceDE w:val="0"/>
        <w:autoSpaceDN w:val="0"/>
        <w:adjustRightInd w:val="0"/>
        <w:spacing w:before="120" w:after="120" w:line="288" w:lineRule="auto"/>
        <w:jc w:val="both"/>
        <w:rPr>
          <w:rFonts w:ascii="Arial" w:hAnsi="Arial" w:cs="Arial"/>
          <w:sz w:val="19"/>
          <w:szCs w:val="19"/>
          <w:lang w:val="sk-SK"/>
        </w:rPr>
      </w:pPr>
      <w:r w:rsidRPr="00416D33">
        <w:rPr>
          <w:rFonts w:ascii="Arial" w:hAnsi="Arial" w:cs="Arial"/>
          <w:sz w:val="19"/>
          <w:szCs w:val="19"/>
          <w:lang w:val="sk-SK"/>
        </w:rPr>
        <w:t>sa v porovnaní s programovým obdobím 2007 - 2013 dosiahlo zjednodušenie aplikácie týchto kritérií zo strany hodnotiteľov (zníženie administratívnej a časovej náročnosti výkonu odborného hodnotenia projektov), ako aj s tým súvisiace zníženie rizika certifikačných a auditných zistení viažucich sa na správnosť ich aplikácie.</w:t>
      </w:r>
    </w:p>
    <w:p w:rsidR="00A36986" w:rsidRPr="00416D33" w:rsidRDefault="00A36986" w:rsidP="007013A9">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boli pripravené s ohľadom na nasledovné východiská:</w:t>
      </w:r>
    </w:p>
    <w:p w:rsidR="00A36986" w:rsidRPr="00416D33" w:rsidRDefault="00B31A54" w:rsidP="00D64C8E">
      <w:pPr>
        <w:pStyle w:val="Odsekzoznamu"/>
        <w:numPr>
          <w:ilvl w:val="0"/>
          <w:numId w:val="7"/>
        </w:numPr>
        <w:spacing w:before="120" w:after="120" w:line="288" w:lineRule="auto"/>
        <w:jc w:val="both"/>
        <w:rPr>
          <w:rFonts w:ascii="Arial" w:hAnsi="Arial" w:cs="Arial"/>
          <w:color w:val="000000" w:themeColor="text1"/>
          <w:sz w:val="19"/>
          <w:szCs w:val="19"/>
          <w:lang w:val="sk-SK"/>
        </w:rPr>
      </w:pPr>
      <w:r w:rsidRPr="00416D33">
        <w:rPr>
          <w:rFonts w:ascii="Arial" w:hAnsi="Arial" w:cs="Arial"/>
          <w:color w:val="000000" w:themeColor="text1"/>
          <w:sz w:val="19"/>
          <w:szCs w:val="19"/>
          <w:lang w:val="sk-SK"/>
        </w:rPr>
        <w:t>príslu</w:t>
      </w:r>
      <w:r w:rsidR="00A36986" w:rsidRPr="00416D33">
        <w:rPr>
          <w:rFonts w:ascii="Arial" w:hAnsi="Arial" w:cs="Arial"/>
          <w:color w:val="000000" w:themeColor="text1"/>
          <w:sz w:val="19"/>
          <w:szCs w:val="19"/>
          <w:lang w:val="sk-SK"/>
        </w:rPr>
        <w:t>šné legislatívne a metodické dokumenty na úrovni EÚ a SR  (najmä všeobecné nariadenie, Zákon č. 292/2014 Z. z. o príspevku poskytovanom z EŠIF, Systém riadenia EŠIF);</w:t>
      </w:r>
    </w:p>
    <w:p w:rsidR="00A36986" w:rsidRPr="00416D33" w:rsidRDefault="00A36986" w:rsidP="00D64C8E">
      <w:pPr>
        <w:pStyle w:val="Odsekzoznamu"/>
        <w:numPr>
          <w:ilvl w:val="0"/>
          <w:numId w:val="7"/>
        </w:numPr>
        <w:spacing w:before="120" w:after="120" w:line="288" w:lineRule="auto"/>
        <w:jc w:val="both"/>
        <w:rPr>
          <w:rFonts w:ascii="Arial" w:hAnsi="Arial" w:cs="Arial"/>
          <w:color w:val="000000" w:themeColor="text1"/>
          <w:sz w:val="19"/>
          <w:szCs w:val="19"/>
          <w:lang w:val="sk-SK"/>
        </w:rPr>
      </w:pPr>
      <w:r w:rsidRPr="00416D33">
        <w:rPr>
          <w:rFonts w:ascii="Arial" w:hAnsi="Arial" w:cs="Arial"/>
          <w:color w:val="000000" w:themeColor="text1"/>
          <w:sz w:val="19"/>
          <w:szCs w:val="19"/>
          <w:lang w:val="sk-SK"/>
        </w:rPr>
        <w:t xml:space="preserve">hlavné zásady výberu operácií vymedzené </w:t>
      </w:r>
      <w:r w:rsidR="00567EB4" w:rsidRPr="00416D33">
        <w:rPr>
          <w:rFonts w:ascii="Arial" w:hAnsi="Arial" w:cs="Arial"/>
          <w:color w:val="000000" w:themeColor="text1"/>
          <w:sz w:val="19"/>
          <w:szCs w:val="19"/>
          <w:lang w:val="sk-SK"/>
        </w:rPr>
        <w:t xml:space="preserve">v </w:t>
      </w:r>
      <w:r w:rsidRPr="00416D33">
        <w:rPr>
          <w:rFonts w:ascii="Arial" w:hAnsi="Arial" w:cs="Arial"/>
          <w:color w:val="000000" w:themeColor="text1"/>
          <w:sz w:val="19"/>
          <w:szCs w:val="19"/>
          <w:lang w:val="sk-SK"/>
        </w:rPr>
        <w:t>IROP;</w:t>
      </w:r>
    </w:p>
    <w:p w:rsidR="00A36986" w:rsidRPr="00416D33" w:rsidRDefault="003900ED" w:rsidP="00D64C8E">
      <w:pPr>
        <w:pStyle w:val="Odsekzoznamu"/>
        <w:numPr>
          <w:ilvl w:val="0"/>
          <w:numId w:val="7"/>
        </w:numPr>
        <w:spacing w:before="120" w:after="120" w:line="288" w:lineRule="auto"/>
        <w:jc w:val="both"/>
        <w:rPr>
          <w:rFonts w:ascii="Arial" w:hAnsi="Arial" w:cs="Arial"/>
          <w:color w:val="000000" w:themeColor="text1"/>
          <w:sz w:val="19"/>
          <w:szCs w:val="19"/>
          <w:lang w:val="sk-SK"/>
        </w:rPr>
      </w:pPr>
      <w:r w:rsidRPr="00416D33">
        <w:rPr>
          <w:rFonts w:ascii="Arial" w:hAnsi="Arial" w:cs="Arial"/>
          <w:color w:val="000000" w:themeColor="text1"/>
          <w:sz w:val="19"/>
          <w:szCs w:val="19"/>
          <w:lang w:val="sk-SK"/>
        </w:rPr>
        <w:t>i</w:t>
      </w:r>
      <w:r w:rsidR="00A36986" w:rsidRPr="00416D33">
        <w:rPr>
          <w:rFonts w:ascii="Arial" w:hAnsi="Arial" w:cs="Arial"/>
          <w:color w:val="000000" w:themeColor="text1"/>
          <w:sz w:val="19"/>
          <w:szCs w:val="19"/>
          <w:lang w:val="sk-SK"/>
        </w:rPr>
        <w:t>ntervenčná stratégia IROP;</w:t>
      </w:r>
    </w:p>
    <w:p w:rsidR="00A36986" w:rsidRPr="00416D33" w:rsidRDefault="00A36986" w:rsidP="00D64C8E">
      <w:pPr>
        <w:pStyle w:val="Odsekzoznamu"/>
        <w:numPr>
          <w:ilvl w:val="0"/>
          <w:numId w:val="7"/>
        </w:numPr>
        <w:spacing w:before="120" w:after="120" w:line="288" w:lineRule="auto"/>
        <w:jc w:val="both"/>
        <w:rPr>
          <w:rFonts w:ascii="Arial" w:hAnsi="Arial" w:cs="Arial"/>
          <w:color w:val="000000" w:themeColor="text1"/>
          <w:sz w:val="19"/>
          <w:szCs w:val="19"/>
          <w:lang w:val="sk-SK"/>
        </w:rPr>
      </w:pPr>
      <w:r w:rsidRPr="00416D33">
        <w:rPr>
          <w:rFonts w:ascii="Arial" w:hAnsi="Arial" w:cs="Arial"/>
          <w:color w:val="000000" w:themeColor="text1"/>
          <w:sz w:val="19"/>
          <w:szCs w:val="19"/>
          <w:lang w:val="sk-SK"/>
        </w:rPr>
        <w:t>skúsenosti z predchádzajúceho programového obdobia (2007-2013) a analýza zistení a odporúčaní z vykonaných certifikačných overovaní a auditov viažucich sa na proces výberu projektov.</w:t>
      </w:r>
    </w:p>
    <w:p w:rsidR="00245249" w:rsidRPr="00416D33" w:rsidRDefault="003E3FA6" w:rsidP="007013A9">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V nadväznosti na uvedené ciele a východiská RO IROP definoval sústavu kritérií pre výber projektov, ktoré </w:t>
      </w:r>
      <w:r w:rsidR="00F3025B" w:rsidRPr="00416D33">
        <w:rPr>
          <w:rFonts w:ascii="Arial" w:hAnsi="Arial" w:cs="Arial"/>
          <w:sz w:val="19"/>
          <w:szCs w:val="19"/>
        </w:rPr>
        <w:t xml:space="preserve">pozostávajú </w:t>
      </w:r>
      <w:r w:rsidR="00245249" w:rsidRPr="00416D33">
        <w:rPr>
          <w:rFonts w:ascii="Arial" w:hAnsi="Arial" w:cs="Arial"/>
          <w:sz w:val="19"/>
          <w:szCs w:val="19"/>
        </w:rPr>
        <w:t>z:</w:t>
      </w:r>
    </w:p>
    <w:p w:rsidR="00245249" w:rsidRPr="00416D33" w:rsidRDefault="00BC396E" w:rsidP="00B66CED">
      <w:pPr>
        <w:pStyle w:val="Default"/>
        <w:numPr>
          <w:ilvl w:val="0"/>
          <w:numId w:val="2"/>
        </w:numPr>
        <w:spacing w:line="276" w:lineRule="auto"/>
        <w:jc w:val="both"/>
        <w:rPr>
          <w:rFonts w:ascii="Arial" w:hAnsi="Arial" w:cs="Arial"/>
          <w:sz w:val="19"/>
          <w:szCs w:val="19"/>
        </w:rPr>
      </w:pPr>
      <w:r w:rsidRPr="00416D33">
        <w:rPr>
          <w:rFonts w:ascii="Arial" w:hAnsi="Arial" w:cs="Arial"/>
          <w:b/>
          <w:sz w:val="19"/>
          <w:szCs w:val="19"/>
        </w:rPr>
        <w:t xml:space="preserve">posudzovacích </w:t>
      </w:r>
      <w:r w:rsidR="002D04C8" w:rsidRPr="00416D33">
        <w:rPr>
          <w:rFonts w:ascii="Arial" w:hAnsi="Arial" w:cs="Arial"/>
          <w:b/>
          <w:sz w:val="19"/>
          <w:szCs w:val="19"/>
        </w:rPr>
        <w:t xml:space="preserve">kritérií </w:t>
      </w:r>
      <w:r w:rsidRPr="00416D33">
        <w:rPr>
          <w:rFonts w:ascii="Arial" w:hAnsi="Arial" w:cs="Arial"/>
          <w:sz w:val="19"/>
          <w:szCs w:val="19"/>
        </w:rPr>
        <w:t>aplikovaných v procese posudzovania projektových zámerov</w:t>
      </w:r>
      <w:r w:rsidR="00B24149" w:rsidRPr="00416D33">
        <w:rPr>
          <w:rStyle w:val="Odkaznapoznmkupodiarou"/>
          <w:rFonts w:ascii="Arial" w:hAnsi="Arial"/>
          <w:sz w:val="19"/>
          <w:szCs w:val="19"/>
        </w:rPr>
        <w:footnoteReference w:id="1"/>
      </w:r>
      <w:r w:rsidR="00B24149" w:rsidRPr="00416D33">
        <w:rPr>
          <w:rFonts w:ascii="Arial" w:hAnsi="Arial" w:cs="Arial"/>
          <w:sz w:val="19"/>
          <w:szCs w:val="19"/>
        </w:rPr>
        <w:t xml:space="preserve">; </w:t>
      </w:r>
    </w:p>
    <w:p w:rsidR="00E55164" w:rsidRPr="00416D33" w:rsidRDefault="00F3025B" w:rsidP="00B66CED">
      <w:pPr>
        <w:pStyle w:val="Default"/>
        <w:numPr>
          <w:ilvl w:val="0"/>
          <w:numId w:val="2"/>
        </w:numPr>
        <w:spacing w:line="276" w:lineRule="auto"/>
        <w:jc w:val="both"/>
        <w:rPr>
          <w:rFonts w:ascii="Arial" w:hAnsi="Arial" w:cs="Arial"/>
          <w:sz w:val="19"/>
          <w:szCs w:val="19"/>
        </w:rPr>
      </w:pPr>
      <w:r w:rsidRPr="00416D33">
        <w:rPr>
          <w:rFonts w:ascii="Arial" w:hAnsi="Arial" w:cs="Arial"/>
          <w:b/>
          <w:sz w:val="19"/>
          <w:szCs w:val="19"/>
        </w:rPr>
        <w:t xml:space="preserve">hodnotiacich kritérií </w:t>
      </w:r>
      <w:r w:rsidRPr="00416D33">
        <w:rPr>
          <w:rFonts w:ascii="Arial" w:hAnsi="Arial" w:cs="Arial"/>
          <w:sz w:val="19"/>
          <w:szCs w:val="19"/>
        </w:rPr>
        <w:t xml:space="preserve">aplikovaných v procese odborného hodnotenia </w:t>
      </w:r>
      <w:r w:rsidR="002F0C00" w:rsidRPr="00416D33">
        <w:rPr>
          <w:rFonts w:ascii="Arial" w:hAnsi="Arial" w:cs="Arial"/>
          <w:sz w:val="19"/>
          <w:szCs w:val="19"/>
        </w:rPr>
        <w:t>Žo</w:t>
      </w:r>
      <w:r w:rsidRPr="00416D33">
        <w:rPr>
          <w:rFonts w:ascii="Arial" w:hAnsi="Arial" w:cs="Arial"/>
          <w:sz w:val="19"/>
          <w:szCs w:val="19"/>
        </w:rPr>
        <w:t>NFP</w:t>
      </w:r>
      <w:r w:rsidR="00271A1D">
        <w:rPr>
          <w:rFonts w:ascii="Arial" w:hAnsi="Arial" w:cs="Arial"/>
          <w:sz w:val="19"/>
          <w:szCs w:val="19"/>
        </w:rPr>
        <w:t>.</w:t>
      </w:r>
    </w:p>
    <w:p w:rsidR="008C2A08" w:rsidRPr="00416D33" w:rsidRDefault="008C2A08" w:rsidP="007013A9">
      <w:pPr>
        <w:spacing w:before="120" w:after="120" w:line="288" w:lineRule="auto"/>
        <w:jc w:val="both"/>
        <w:rPr>
          <w:rFonts w:ascii="Arial" w:hAnsi="Arial" w:cs="Arial"/>
          <w:sz w:val="19"/>
          <w:szCs w:val="19"/>
        </w:rPr>
      </w:pPr>
      <w:r w:rsidRPr="00416D33">
        <w:rPr>
          <w:rFonts w:ascii="Arial" w:hAnsi="Arial" w:cs="Arial"/>
          <w:sz w:val="19"/>
          <w:szCs w:val="19"/>
        </w:rPr>
        <w:t xml:space="preserve">Doplňujúce špecifiká týkajúce sa spôsobu aplikácie </w:t>
      </w:r>
      <w:r w:rsidR="00742DE1">
        <w:rPr>
          <w:rFonts w:ascii="Arial" w:hAnsi="Arial" w:cs="Arial"/>
          <w:sz w:val="19"/>
          <w:szCs w:val="19"/>
        </w:rPr>
        <w:t xml:space="preserve">posudzovacích kritérií budú podrobne upravené v Príručke pre posudzovanie projektových zámerov, resp. v príslušnej výzve na predkladanie projektových zámerov. Doplňujúce špecifiká týkajúce sa spôsobu aplikácie </w:t>
      </w:r>
      <w:r w:rsidRPr="00416D33">
        <w:rPr>
          <w:rFonts w:ascii="Arial" w:hAnsi="Arial" w:cs="Arial"/>
          <w:sz w:val="19"/>
          <w:szCs w:val="19"/>
        </w:rPr>
        <w:t xml:space="preserve">hodnotiacich kritérií (napr. </w:t>
      </w:r>
      <w:r w:rsidRPr="00416D33">
        <w:rPr>
          <w:rFonts w:ascii="Arial" w:hAnsi="Arial" w:cs="Arial"/>
          <w:sz w:val="19"/>
          <w:szCs w:val="19"/>
          <w:lang w:eastAsia="sk-SK"/>
        </w:rPr>
        <w:t>referenčné hodnoty benchmarkov pre jednotlivé oblasti podpory za účelom posúdenia nákladovej efektívnosti projektu)</w:t>
      </w:r>
      <w:r w:rsidRPr="00416D33" w:rsidDel="00F27D11">
        <w:rPr>
          <w:rFonts w:ascii="Arial" w:hAnsi="Arial" w:cs="Arial"/>
          <w:sz w:val="19"/>
          <w:szCs w:val="19"/>
        </w:rPr>
        <w:t xml:space="preserve"> </w:t>
      </w:r>
      <w:r w:rsidRPr="00416D33">
        <w:rPr>
          <w:rFonts w:ascii="Arial" w:hAnsi="Arial" w:cs="Arial"/>
          <w:sz w:val="19"/>
          <w:szCs w:val="19"/>
        </w:rPr>
        <w:lastRenderedPageBreak/>
        <w:t xml:space="preserve">budú pre jednotlivé oblasti podpory IROP podrobne upravené v Príručke pre odborných hodnotiteľov, resp. v príslušnej výzve na </w:t>
      </w:r>
      <w:r w:rsidR="00DE2595" w:rsidRPr="00416D33">
        <w:rPr>
          <w:rFonts w:ascii="Arial" w:hAnsi="Arial" w:cs="Arial"/>
          <w:sz w:val="19"/>
          <w:szCs w:val="19"/>
        </w:rPr>
        <w:t xml:space="preserve">predkladanie </w:t>
      </w:r>
      <w:r w:rsidR="002F0C00" w:rsidRPr="00416D33">
        <w:rPr>
          <w:rFonts w:ascii="Arial" w:hAnsi="Arial" w:cs="Arial"/>
          <w:sz w:val="19"/>
          <w:szCs w:val="19"/>
        </w:rPr>
        <w:t>Žo</w:t>
      </w:r>
      <w:r w:rsidRPr="00416D33">
        <w:rPr>
          <w:rFonts w:ascii="Arial" w:hAnsi="Arial" w:cs="Arial"/>
          <w:sz w:val="19"/>
          <w:szCs w:val="19"/>
        </w:rPr>
        <w:t>NFP.</w:t>
      </w:r>
    </w:p>
    <w:p w:rsidR="00F721FC" w:rsidRPr="00416D33" w:rsidRDefault="00264944" w:rsidP="007013A9">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V podmienkach IROP sa uplatňujú 2 modely výberu projektov </w:t>
      </w:r>
      <w:r w:rsidR="00F83AF3" w:rsidRPr="00416D33">
        <w:rPr>
          <w:rFonts w:ascii="Arial" w:hAnsi="Arial" w:cs="Arial"/>
          <w:color w:val="000000" w:themeColor="text1"/>
          <w:sz w:val="19"/>
          <w:szCs w:val="19"/>
        </w:rPr>
        <w:t>-</w:t>
      </w:r>
      <w:r w:rsidR="00F83AF3" w:rsidRPr="00416D33">
        <w:rPr>
          <w:rFonts w:ascii="Arial" w:hAnsi="Arial" w:cs="Arial"/>
          <w:b/>
          <w:color w:val="000000" w:themeColor="text1"/>
          <w:sz w:val="19"/>
          <w:szCs w:val="19"/>
        </w:rPr>
        <w:t xml:space="preserve"> </w:t>
      </w:r>
      <w:r w:rsidRPr="00416D33">
        <w:rPr>
          <w:rFonts w:ascii="Arial" w:hAnsi="Arial" w:cs="Arial"/>
          <w:b/>
          <w:color w:val="000000" w:themeColor="text1"/>
          <w:sz w:val="19"/>
          <w:szCs w:val="19"/>
        </w:rPr>
        <w:t>jednokolový a dvojkolový proces výberu</w:t>
      </w:r>
      <w:r w:rsidRPr="00416D33">
        <w:rPr>
          <w:rFonts w:ascii="Arial" w:hAnsi="Arial" w:cs="Arial"/>
          <w:color w:val="000000" w:themeColor="text1"/>
          <w:sz w:val="19"/>
          <w:szCs w:val="19"/>
        </w:rPr>
        <w:t>.</w:t>
      </w:r>
      <w:r w:rsidRPr="00416D33">
        <w:rPr>
          <w:rFonts w:ascii="Arial" w:hAnsi="Arial" w:cs="Arial"/>
          <w:b/>
          <w:color w:val="000000" w:themeColor="text1"/>
          <w:sz w:val="19"/>
          <w:szCs w:val="19"/>
        </w:rPr>
        <w:t xml:space="preserve"> </w:t>
      </w:r>
      <w:r w:rsidRPr="00416D33">
        <w:rPr>
          <w:rFonts w:ascii="Arial" w:hAnsi="Arial" w:cs="Arial"/>
          <w:color w:val="000000" w:themeColor="text1"/>
          <w:sz w:val="19"/>
          <w:szCs w:val="19"/>
        </w:rPr>
        <w:t>Jednokolový proces výberu</w:t>
      </w:r>
      <w:r w:rsidR="003E3FA6" w:rsidRPr="00416D33">
        <w:rPr>
          <w:rFonts w:ascii="Arial" w:hAnsi="Arial" w:cs="Arial"/>
          <w:color w:val="000000" w:themeColor="text1"/>
          <w:sz w:val="19"/>
          <w:szCs w:val="19"/>
        </w:rPr>
        <w:t xml:space="preserve"> je realizovaný na základe </w:t>
      </w:r>
      <w:r w:rsidRPr="00416D33">
        <w:rPr>
          <w:rFonts w:ascii="Arial" w:hAnsi="Arial" w:cs="Arial"/>
          <w:color w:val="000000" w:themeColor="text1"/>
          <w:sz w:val="19"/>
          <w:szCs w:val="19"/>
        </w:rPr>
        <w:t>výzvy na predkladanie ŽoNFP</w:t>
      </w:r>
      <w:r w:rsidR="00C54CF5" w:rsidRPr="00416D33">
        <w:rPr>
          <w:rFonts w:ascii="Arial" w:hAnsi="Arial" w:cs="Arial"/>
          <w:color w:val="000000" w:themeColor="text1"/>
          <w:sz w:val="19"/>
          <w:szCs w:val="19"/>
        </w:rPr>
        <w:t xml:space="preserve">. </w:t>
      </w:r>
      <w:r w:rsidRPr="00416D33">
        <w:rPr>
          <w:rFonts w:ascii="Arial" w:hAnsi="Arial" w:cs="Arial"/>
          <w:color w:val="000000" w:themeColor="text1"/>
          <w:sz w:val="19"/>
          <w:szCs w:val="19"/>
        </w:rPr>
        <w:t xml:space="preserve">Dvojkolový proces výberu pozostáva z výzvy na predkladanie </w:t>
      </w:r>
      <w:r w:rsidR="003E3FA6" w:rsidRPr="00416D33">
        <w:rPr>
          <w:rFonts w:ascii="Arial" w:hAnsi="Arial" w:cs="Arial"/>
          <w:color w:val="000000" w:themeColor="text1"/>
          <w:sz w:val="19"/>
          <w:szCs w:val="19"/>
        </w:rPr>
        <w:t xml:space="preserve">projektových zámerov </w:t>
      </w:r>
      <w:r w:rsidRPr="00416D33">
        <w:rPr>
          <w:rFonts w:ascii="Arial" w:hAnsi="Arial" w:cs="Arial"/>
          <w:color w:val="000000" w:themeColor="text1"/>
          <w:sz w:val="19"/>
          <w:szCs w:val="19"/>
        </w:rPr>
        <w:t>a výzvy na predkladanie ŽoNFP.</w:t>
      </w:r>
      <w:r w:rsidR="00F83AF3" w:rsidRPr="00416D33">
        <w:rPr>
          <w:rFonts w:ascii="Arial" w:hAnsi="Arial" w:cs="Arial"/>
          <w:color w:val="000000" w:themeColor="text1"/>
          <w:sz w:val="19"/>
          <w:szCs w:val="19"/>
        </w:rPr>
        <w:t xml:space="preserve"> </w:t>
      </w:r>
    </w:p>
    <w:p w:rsidR="00DE2595" w:rsidRPr="00416D33" w:rsidRDefault="00DE2595" w:rsidP="007013A9">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Kritériá pre výber projektov pre </w:t>
      </w:r>
      <w:r w:rsidR="00D25BFC" w:rsidRPr="00416D33">
        <w:rPr>
          <w:rFonts w:ascii="Arial" w:hAnsi="Arial" w:cs="Arial"/>
          <w:color w:val="000000" w:themeColor="text1"/>
          <w:sz w:val="19"/>
          <w:szCs w:val="19"/>
        </w:rPr>
        <w:t xml:space="preserve">jednotlivé </w:t>
      </w:r>
      <w:r w:rsidRPr="00416D33">
        <w:rPr>
          <w:rFonts w:ascii="Arial" w:hAnsi="Arial" w:cs="Arial"/>
          <w:color w:val="000000" w:themeColor="text1"/>
          <w:sz w:val="19"/>
          <w:szCs w:val="19"/>
        </w:rPr>
        <w:t xml:space="preserve">špecifické ciele sú súčasťou príloh č. 1 </w:t>
      </w:r>
      <w:r w:rsidR="00D25BFC" w:rsidRPr="00416D33">
        <w:rPr>
          <w:rFonts w:ascii="Arial" w:hAnsi="Arial" w:cs="Arial"/>
          <w:color w:val="000000" w:themeColor="text1"/>
          <w:sz w:val="19"/>
          <w:szCs w:val="19"/>
        </w:rPr>
        <w:t>–</w:t>
      </w:r>
      <w:r w:rsidRPr="00416D33">
        <w:rPr>
          <w:rFonts w:ascii="Arial" w:hAnsi="Arial" w:cs="Arial"/>
          <w:color w:val="000000" w:themeColor="text1"/>
          <w:sz w:val="19"/>
          <w:szCs w:val="19"/>
        </w:rPr>
        <w:t xml:space="preserve"> </w:t>
      </w:r>
      <w:r w:rsidR="00B7086C">
        <w:rPr>
          <w:rFonts w:ascii="Arial" w:hAnsi="Arial" w:cs="Arial"/>
          <w:color w:val="000000" w:themeColor="text1"/>
          <w:sz w:val="19"/>
          <w:szCs w:val="19"/>
        </w:rPr>
        <w:t>4</w:t>
      </w:r>
      <w:r w:rsidR="00D25BFC" w:rsidRPr="00416D33">
        <w:rPr>
          <w:rFonts w:ascii="Arial" w:hAnsi="Arial" w:cs="Arial"/>
          <w:color w:val="000000" w:themeColor="text1"/>
          <w:sz w:val="19"/>
          <w:szCs w:val="19"/>
        </w:rPr>
        <w:t>.</w:t>
      </w:r>
      <w:r w:rsidRPr="00416D33">
        <w:rPr>
          <w:rFonts w:ascii="Arial" w:hAnsi="Arial" w:cs="Arial"/>
          <w:color w:val="000000" w:themeColor="text1"/>
          <w:sz w:val="19"/>
          <w:szCs w:val="19"/>
        </w:rPr>
        <w:t xml:space="preserve"> Prehľad </w:t>
      </w:r>
      <w:r w:rsidR="00B7086C">
        <w:rPr>
          <w:rFonts w:ascii="Arial" w:hAnsi="Arial" w:cs="Arial"/>
          <w:color w:val="000000" w:themeColor="text1"/>
          <w:sz w:val="19"/>
          <w:szCs w:val="19"/>
        </w:rPr>
        <w:t xml:space="preserve">oblastí podpory prioritných osí 1 -4 </w:t>
      </w:r>
      <w:r w:rsidRPr="00416D33">
        <w:rPr>
          <w:rFonts w:ascii="Arial" w:hAnsi="Arial" w:cs="Arial"/>
          <w:color w:val="000000" w:themeColor="text1"/>
          <w:sz w:val="19"/>
          <w:szCs w:val="19"/>
        </w:rPr>
        <w:t xml:space="preserve">IROP je uvedený v prílohe č. </w:t>
      </w:r>
      <w:r w:rsidR="00970014">
        <w:rPr>
          <w:rFonts w:ascii="Arial" w:hAnsi="Arial" w:cs="Arial"/>
          <w:color w:val="000000" w:themeColor="text1"/>
          <w:sz w:val="19"/>
          <w:szCs w:val="19"/>
        </w:rPr>
        <w:t>5</w:t>
      </w:r>
      <w:r w:rsidR="008127A8" w:rsidRPr="00416D33">
        <w:rPr>
          <w:rFonts w:ascii="Arial" w:hAnsi="Arial" w:cs="Arial"/>
          <w:color w:val="000000" w:themeColor="text1"/>
          <w:sz w:val="19"/>
          <w:szCs w:val="19"/>
        </w:rPr>
        <w:t>.</w:t>
      </w:r>
      <w:r w:rsidRPr="00416D33">
        <w:rPr>
          <w:rFonts w:ascii="Arial" w:hAnsi="Arial" w:cs="Arial"/>
          <w:color w:val="000000" w:themeColor="text1"/>
          <w:sz w:val="19"/>
          <w:szCs w:val="19"/>
        </w:rPr>
        <w:t xml:space="preserve">  </w:t>
      </w:r>
    </w:p>
    <w:p w:rsidR="009E7BA6" w:rsidRPr="00416D33" w:rsidRDefault="009E7BA6" w:rsidP="007013A9">
      <w:pPr>
        <w:spacing w:before="120" w:after="120" w:line="288" w:lineRule="auto"/>
        <w:jc w:val="both"/>
        <w:rPr>
          <w:rFonts w:ascii="Arial" w:hAnsi="Arial" w:cs="Arial"/>
          <w:color w:val="000000" w:themeColor="text1"/>
          <w:sz w:val="19"/>
          <w:szCs w:val="19"/>
        </w:rPr>
      </w:pPr>
    </w:p>
    <w:p w:rsidR="009E7BA6" w:rsidRPr="00416D33" w:rsidRDefault="009E7BA6" w:rsidP="007013A9">
      <w:pPr>
        <w:tabs>
          <w:tab w:val="left" w:pos="1845"/>
        </w:tabs>
        <w:spacing w:before="120" w:after="120" w:line="288" w:lineRule="auto"/>
        <w:rPr>
          <w:rFonts w:ascii="Arial" w:hAnsi="Arial" w:cs="Arial"/>
          <w:sz w:val="19"/>
          <w:szCs w:val="19"/>
        </w:rPr>
      </w:pPr>
      <w:r w:rsidRPr="00416D33">
        <w:rPr>
          <w:rFonts w:ascii="Arial" w:hAnsi="Arial" w:cs="Arial"/>
          <w:sz w:val="19"/>
          <w:szCs w:val="19"/>
        </w:rPr>
        <w:tab/>
      </w:r>
    </w:p>
    <w:p w:rsidR="00B24149" w:rsidRPr="00416D33" w:rsidRDefault="009E7BA6" w:rsidP="007013A9">
      <w:pPr>
        <w:tabs>
          <w:tab w:val="left" w:pos="1845"/>
        </w:tabs>
        <w:spacing w:before="120" w:after="120" w:line="288" w:lineRule="auto"/>
        <w:rPr>
          <w:rFonts w:ascii="Arial" w:hAnsi="Arial" w:cs="Arial"/>
          <w:sz w:val="19"/>
          <w:szCs w:val="19"/>
        </w:rPr>
        <w:sectPr w:rsidR="00B24149" w:rsidRPr="00416D33" w:rsidSect="0005747A">
          <w:footerReference w:type="default" r:id="rId10"/>
          <w:pgSz w:w="11906" w:h="16838"/>
          <w:pgMar w:top="993" w:right="1417" w:bottom="1417" w:left="1417" w:header="708" w:footer="708" w:gutter="0"/>
          <w:cols w:space="708"/>
          <w:titlePg/>
          <w:docGrid w:linePitch="360"/>
        </w:sectPr>
      </w:pPr>
      <w:r w:rsidRPr="00416D33">
        <w:rPr>
          <w:rFonts w:ascii="Arial" w:hAnsi="Arial" w:cs="Arial"/>
          <w:sz w:val="19"/>
          <w:szCs w:val="19"/>
        </w:rPr>
        <w:tab/>
      </w:r>
    </w:p>
    <w:p w:rsidR="00096297" w:rsidRPr="00416D33" w:rsidRDefault="00096297" w:rsidP="00D64C8E">
      <w:pPr>
        <w:pStyle w:val="Nadpis1"/>
        <w:numPr>
          <w:ilvl w:val="0"/>
          <w:numId w:val="4"/>
        </w:numPr>
        <w:spacing w:before="120" w:after="120" w:line="288" w:lineRule="auto"/>
        <w:rPr>
          <w:rFonts w:ascii="Arial" w:hAnsi="Arial" w:cs="Arial"/>
          <w:b/>
          <w:sz w:val="28"/>
        </w:rPr>
      </w:pPr>
      <w:bookmarkStart w:id="2" w:name="_Toc460843980"/>
      <w:r w:rsidRPr="00416D33">
        <w:rPr>
          <w:rFonts w:ascii="Arial" w:hAnsi="Arial" w:cs="Arial"/>
          <w:b/>
          <w:sz w:val="28"/>
        </w:rPr>
        <w:lastRenderedPageBreak/>
        <w:t>J</w:t>
      </w:r>
      <w:r w:rsidR="008C3620" w:rsidRPr="00416D33">
        <w:rPr>
          <w:rFonts w:ascii="Arial" w:hAnsi="Arial" w:cs="Arial"/>
          <w:b/>
          <w:sz w:val="28"/>
        </w:rPr>
        <w:t xml:space="preserve">ednokolový </w:t>
      </w:r>
      <w:r w:rsidR="00146A71" w:rsidRPr="00416D33">
        <w:rPr>
          <w:rFonts w:ascii="Arial" w:hAnsi="Arial" w:cs="Arial"/>
          <w:b/>
          <w:sz w:val="28"/>
        </w:rPr>
        <w:t>proces výberu</w:t>
      </w:r>
      <w:bookmarkEnd w:id="2"/>
    </w:p>
    <w:p w:rsidR="008F1775" w:rsidRPr="00416D33" w:rsidRDefault="00E221DE" w:rsidP="007013A9">
      <w:pPr>
        <w:tabs>
          <w:tab w:val="left" w:pos="426"/>
        </w:tabs>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Jednokolový proces výberu sa u</w:t>
      </w:r>
      <w:r w:rsidR="008C3620" w:rsidRPr="00416D33">
        <w:rPr>
          <w:rFonts w:ascii="Arial" w:hAnsi="Arial" w:cs="Arial"/>
          <w:color w:val="000000" w:themeColor="text1"/>
          <w:sz w:val="19"/>
          <w:szCs w:val="19"/>
        </w:rPr>
        <w:t xml:space="preserve">platňuje pri </w:t>
      </w:r>
      <w:r w:rsidR="008F1775" w:rsidRPr="00416D33">
        <w:rPr>
          <w:rFonts w:ascii="Arial" w:hAnsi="Arial" w:cs="Arial"/>
          <w:color w:val="000000" w:themeColor="text1"/>
          <w:sz w:val="19"/>
          <w:szCs w:val="19"/>
        </w:rPr>
        <w:t>špecifických cieľoch</w:t>
      </w:r>
      <w:r w:rsidR="00C818FB" w:rsidRPr="00416D33">
        <w:rPr>
          <w:rFonts w:ascii="Arial" w:hAnsi="Arial" w:cs="Arial"/>
          <w:color w:val="000000" w:themeColor="text1"/>
          <w:sz w:val="19"/>
          <w:szCs w:val="19"/>
        </w:rPr>
        <w:t xml:space="preserve"> uvedených v nasledujúcej tabuľke.</w:t>
      </w:r>
    </w:p>
    <w:p w:rsidR="00C818FB" w:rsidRPr="00416D33" w:rsidRDefault="00C818FB" w:rsidP="007013A9">
      <w:pPr>
        <w:pStyle w:val="Popis"/>
        <w:spacing w:before="120" w:after="120" w:line="288" w:lineRule="auto"/>
        <w:rPr>
          <w:rFonts w:ascii="Arial" w:hAnsi="Arial" w:cs="Arial"/>
          <w:color w:val="000000" w:themeColor="text1"/>
          <w:sz w:val="19"/>
          <w:szCs w:val="19"/>
        </w:rPr>
      </w:pPr>
      <w:r w:rsidRPr="00416D33">
        <w:t xml:space="preserve">Tabuľka </w:t>
      </w:r>
      <w:r w:rsidR="0026570E">
        <w:fldChar w:fldCharType="begin"/>
      </w:r>
      <w:r w:rsidR="00913D7D">
        <w:instrText xml:space="preserve"> SEQ Tabuľka \* ARABIC </w:instrText>
      </w:r>
      <w:r w:rsidR="0026570E">
        <w:fldChar w:fldCharType="separate"/>
      </w:r>
      <w:r w:rsidR="00E904A6">
        <w:rPr>
          <w:noProof/>
        </w:rPr>
        <w:t>1</w:t>
      </w:r>
      <w:r w:rsidR="0026570E">
        <w:rPr>
          <w:noProof/>
        </w:rPr>
        <w:fldChar w:fldCharType="end"/>
      </w:r>
      <w:r w:rsidRPr="00416D33">
        <w:t xml:space="preserve"> Aplikácia jednokolového procesu výberu v rámci IROP</w:t>
      </w:r>
    </w:p>
    <w:tbl>
      <w:tblPr>
        <w:tblStyle w:val="Mriekatabukysvetl1"/>
        <w:tblW w:w="0" w:type="auto"/>
        <w:tblLook w:val="04A0" w:firstRow="1" w:lastRow="0" w:firstColumn="1" w:lastColumn="0" w:noHBand="0" w:noVBand="1"/>
      </w:tblPr>
      <w:tblGrid>
        <w:gridCol w:w="1165"/>
        <w:gridCol w:w="6570"/>
      </w:tblGrid>
      <w:tr w:rsidR="00C818FB" w:rsidRPr="00416D33" w:rsidTr="00946668">
        <w:tc>
          <w:tcPr>
            <w:tcW w:w="1165" w:type="dxa"/>
            <w:shd w:val="clear" w:color="auto" w:fill="DEEAF6" w:themeFill="accent1" w:themeFillTint="33"/>
          </w:tcPr>
          <w:p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Prioritná os</w:t>
            </w:r>
          </w:p>
        </w:tc>
        <w:tc>
          <w:tcPr>
            <w:tcW w:w="6570" w:type="dxa"/>
            <w:shd w:val="clear" w:color="auto" w:fill="DEEAF6" w:themeFill="accent1" w:themeFillTint="33"/>
          </w:tcPr>
          <w:p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Špecifický cieľ, v rámci ktorého je uplatnený jednokolový výber projektov</w:t>
            </w:r>
          </w:p>
        </w:tc>
      </w:tr>
      <w:tr w:rsidR="00C818FB" w:rsidRPr="00416D33" w:rsidTr="00946668">
        <w:tc>
          <w:tcPr>
            <w:tcW w:w="1165" w:type="dxa"/>
          </w:tcPr>
          <w:p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1</w:t>
            </w:r>
          </w:p>
        </w:tc>
        <w:tc>
          <w:tcPr>
            <w:tcW w:w="6570" w:type="dxa"/>
          </w:tcPr>
          <w:p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všetky špecifické ciele</w:t>
            </w:r>
          </w:p>
        </w:tc>
      </w:tr>
      <w:tr w:rsidR="00C818FB" w:rsidRPr="00416D33" w:rsidTr="00946668">
        <w:tc>
          <w:tcPr>
            <w:tcW w:w="1165" w:type="dxa"/>
          </w:tcPr>
          <w:p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2</w:t>
            </w:r>
          </w:p>
        </w:tc>
        <w:tc>
          <w:tcPr>
            <w:tcW w:w="6570" w:type="dxa"/>
          </w:tcPr>
          <w:p w:rsidR="00C818FB" w:rsidRPr="00416D33" w:rsidRDefault="00000A45" w:rsidP="005257EC">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ŠC 2.1.1</w:t>
            </w:r>
            <w:r w:rsidR="00C818FB" w:rsidRPr="00416D33">
              <w:rPr>
                <w:rFonts w:ascii="Arial" w:hAnsi="Arial" w:cs="Arial"/>
                <w:color w:val="000000" w:themeColor="text1"/>
                <w:sz w:val="19"/>
                <w:szCs w:val="19"/>
              </w:rPr>
              <w:t xml:space="preserve"> časť A</w:t>
            </w:r>
            <w:r w:rsidR="00C818FB" w:rsidRPr="00416D33">
              <w:rPr>
                <w:rStyle w:val="Odkaznapoznmkupodiarou"/>
                <w:rFonts w:ascii="Arial" w:hAnsi="Arial"/>
                <w:color w:val="000000" w:themeColor="text1"/>
                <w:sz w:val="19"/>
                <w:szCs w:val="19"/>
              </w:rPr>
              <w:footnoteReference w:id="2"/>
            </w:r>
            <w:r w:rsidR="00C818FB" w:rsidRPr="00416D33">
              <w:rPr>
                <w:rFonts w:ascii="Arial" w:hAnsi="Arial" w:cs="Arial"/>
                <w:color w:val="000000" w:themeColor="text1"/>
                <w:sz w:val="19"/>
                <w:szCs w:val="19"/>
              </w:rPr>
              <w:t>, ŠC 2.1.3</w:t>
            </w:r>
          </w:p>
        </w:tc>
      </w:tr>
      <w:tr w:rsidR="00C818FB" w:rsidRPr="00416D33" w:rsidTr="00946668">
        <w:tc>
          <w:tcPr>
            <w:tcW w:w="1165" w:type="dxa"/>
          </w:tcPr>
          <w:p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3</w:t>
            </w:r>
          </w:p>
        </w:tc>
        <w:tc>
          <w:tcPr>
            <w:tcW w:w="6570" w:type="dxa"/>
          </w:tcPr>
          <w:p w:rsidR="00C818FB" w:rsidRPr="00416D33" w:rsidRDefault="00000A45"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ŠC 3.1 </w:t>
            </w:r>
            <w:r w:rsidR="00C818FB" w:rsidRPr="00416D33">
              <w:rPr>
                <w:rFonts w:ascii="Arial" w:hAnsi="Arial" w:cs="Arial"/>
                <w:color w:val="000000" w:themeColor="text1"/>
                <w:sz w:val="19"/>
                <w:szCs w:val="19"/>
              </w:rPr>
              <w:t>časť decentralizovaná podpora</w:t>
            </w:r>
          </w:p>
        </w:tc>
      </w:tr>
      <w:tr w:rsidR="00C818FB" w:rsidRPr="00416D33" w:rsidTr="00946668">
        <w:tc>
          <w:tcPr>
            <w:tcW w:w="1165" w:type="dxa"/>
          </w:tcPr>
          <w:p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4</w:t>
            </w:r>
          </w:p>
        </w:tc>
        <w:tc>
          <w:tcPr>
            <w:tcW w:w="6570" w:type="dxa"/>
          </w:tcPr>
          <w:p w:rsidR="00C818FB" w:rsidRPr="00416D33" w:rsidRDefault="00000A45"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ŠC 4.2.1, ŠC 4.3.1</w:t>
            </w:r>
          </w:p>
        </w:tc>
      </w:tr>
    </w:tbl>
    <w:p w:rsidR="00CC03E8" w:rsidRPr="00416D33" w:rsidRDefault="004909AA" w:rsidP="007013A9">
      <w:pPr>
        <w:tabs>
          <w:tab w:val="left" w:pos="426"/>
        </w:tabs>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Podnetom na predkladanie projektov je výzva na predkladanie ŽoNFP</w:t>
      </w:r>
      <w:r w:rsidR="006B2F47" w:rsidRPr="00416D33">
        <w:rPr>
          <w:rFonts w:ascii="Arial" w:hAnsi="Arial" w:cs="Arial"/>
          <w:color w:val="000000" w:themeColor="text1"/>
          <w:sz w:val="19"/>
          <w:szCs w:val="19"/>
        </w:rPr>
        <w:t xml:space="preserve"> (</w:t>
      </w:r>
      <w:r w:rsidR="00415C24" w:rsidRPr="00416D33">
        <w:rPr>
          <w:rFonts w:ascii="Arial" w:hAnsi="Arial" w:cs="Arial"/>
          <w:color w:val="000000" w:themeColor="text1"/>
          <w:sz w:val="19"/>
          <w:szCs w:val="19"/>
        </w:rPr>
        <w:t>s rešpektovaním rozdelenia alokácie podľa územnej príslušnosti)</w:t>
      </w:r>
      <w:r w:rsidRPr="00416D33">
        <w:rPr>
          <w:rFonts w:ascii="Arial" w:hAnsi="Arial" w:cs="Arial"/>
          <w:color w:val="000000" w:themeColor="text1"/>
          <w:sz w:val="19"/>
          <w:szCs w:val="19"/>
        </w:rPr>
        <w:t xml:space="preserve">. Na základe výzvy na predkladanie ŽoNFP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prijíma ŽoNFP a začína proces výberu projektov.</w:t>
      </w:r>
      <w:r w:rsidR="00CC03E8" w:rsidRPr="00416D33">
        <w:rPr>
          <w:rFonts w:ascii="Arial" w:hAnsi="Arial" w:cs="Arial"/>
          <w:color w:val="000000" w:themeColor="text1"/>
          <w:sz w:val="19"/>
          <w:szCs w:val="19"/>
        </w:rPr>
        <w:tab/>
      </w:r>
    </w:p>
    <w:p w:rsidR="00CC03E8" w:rsidRPr="00416D33" w:rsidRDefault="00CC03E8" w:rsidP="007013A9">
      <w:pPr>
        <w:tabs>
          <w:tab w:val="left" w:pos="426"/>
        </w:tabs>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Následne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w:t>
      </w:r>
      <w:r w:rsidR="003D0AC1" w:rsidRPr="00416D33">
        <w:rPr>
          <w:rFonts w:ascii="Arial" w:hAnsi="Arial" w:cs="Arial"/>
          <w:color w:val="000000" w:themeColor="text1"/>
          <w:sz w:val="19"/>
          <w:szCs w:val="19"/>
        </w:rPr>
        <w:t>overí splnenie podmien</w:t>
      </w:r>
      <w:r w:rsidR="0070637B" w:rsidRPr="00416D33">
        <w:rPr>
          <w:rFonts w:ascii="Arial" w:hAnsi="Arial" w:cs="Arial"/>
          <w:color w:val="000000" w:themeColor="text1"/>
          <w:sz w:val="19"/>
          <w:szCs w:val="19"/>
        </w:rPr>
        <w:t>ok</w:t>
      </w:r>
      <w:r w:rsidR="003D0AC1" w:rsidRPr="00416D33">
        <w:rPr>
          <w:rFonts w:ascii="Arial" w:hAnsi="Arial" w:cs="Arial"/>
          <w:color w:val="000000" w:themeColor="text1"/>
          <w:sz w:val="19"/>
          <w:szCs w:val="19"/>
        </w:rPr>
        <w:t xml:space="preserve"> doručenia </w:t>
      </w:r>
      <w:r w:rsidR="0070637B" w:rsidRPr="00416D33">
        <w:rPr>
          <w:rFonts w:ascii="Arial" w:hAnsi="Arial" w:cs="Arial"/>
          <w:color w:val="000000" w:themeColor="text1"/>
          <w:sz w:val="19"/>
          <w:szCs w:val="19"/>
        </w:rPr>
        <w:t>ŽoNFP a</w:t>
      </w:r>
      <w:r w:rsidR="003D0AC1" w:rsidRPr="00416D33">
        <w:rPr>
          <w:rFonts w:ascii="Arial" w:hAnsi="Arial" w:cs="Arial"/>
          <w:color w:val="000000" w:themeColor="text1"/>
          <w:sz w:val="19"/>
          <w:szCs w:val="19"/>
        </w:rPr>
        <w:t xml:space="preserve"> vykoná </w:t>
      </w:r>
      <w:r w:rsidRPr="00416D33">
        <w:rPr>
          <w:rFonts w:ascii="Arial" w:hAnsi="Arial" w:cs="Arial"/>
          <w:color w:val="000000" w:themeColor="text1"/>
          <w:sz w:val="19"/>
          <w:szCs w:val="19"/>
        </w:rPr>
        <w:t>administratívne overeni</w:t>
      </w:r>
      <w:r w:rsidR="003D0AC1" w:rsidRPr="00416D33">
        <w:rPr>
          <w:rFonts w:ascii="Arial" w:hAnsi="Arial" w:cs="Arial"/>
          <w:color w:val="000000" w:themeColor="text1"/>
          <w:sz w:val="19"/>
          <w:szCs w:val="19"/>
        </w:rPr>
        <w:t>e ŽoNFP</w:t>
      </w:r>
      <w:r w:rsidRPr="00416D33">
        <w:rPr>
          <w:rFonts w:ascii="Arial" w:hAnsi="Arial" w:cs="Arial"/>
          <w:color w:val="000000" w:themeColor="text1"/>
          <w:sz w:val="19"/>
          <w:szCs w:val="19"/>
        </w:rPr>
        <w:t>. Projekty, ktoré splnia podmienky administratívneho overenia postupujú do fázy odborného hodnotenia a výberu ŽoNFP.</w:t>
      </w:r>
    </w:p>
    <w:p w:rsidR="00ED21A4" w:rsidRPr="00416D33" w:rsidRDefault="00D157D8" w:rsidP="00D64C8E">
      <w:pPr>
        <w:pStyle w:val="Nadpis1"/>
        <w:numPr>
          <w:ilvl w:val="1"/>
          <w:numId w:val="4"/>
        </w:numPr>
        <w:spacing w:before="120" w:after="120" w:line="288" w:lineRule="auto"/>
        <w:rPr>
          <w:rFonts w:ascii="Arial" w:hAnsi="Arial" w:cs="Arial"/>
          <w:b/>
          <w:sz w:val="24"/>
        </w:rPr>
      </w:pPr>
      <w:bookmarkStart w:id="3" w:name="_Toc460843981"/>
      <w:r w:rsidRPr="00416D33">
        <w:rPr>
          <w:rFonts w:ascii="Arial" w:hAnsi="Arial" w:cs="Arial"/>
          <w:b/>
          <w:sz w:val="24"/>
        </w:rPr>
        <w:t>Hodnotiace kritériá</w:t>
      </w:r>
      <w:bookmarkStart w:id="4" w:name="_Toc460053397"/>
      <w:bookmarkStart w:id="5" w:name="_Toc460075568"/>
      <w:bookmarkStart w:id="6" w:name="_Toc460053398"/>
      <w:bookmarkStart w:id="7" w:name="_Toc460075569"/>
      <w:bookmarkStart w:id="8" w:name="_Toc460053399"/>
      <w:bookmarkStart w:id="9" w:name="_Toc460075570"/>
      <w:bookmarkStart w:id="10" w:name="_Toc460053401"/>
      <w:bookmarkStart w:id="11" w:name="_Toc460075572"/>
      <w:bookmarkEnd w:id="3"/>
      <w:bookmarkEnd w:id="4"/>
      <w:bookmarkEnd w:id="5"/>
      <w:bookmarkEnd w:id="6"/>
      <w:bookmarkEnd w:id="7"/>
      <w:bookmarkEnd w:id="8"/>
      <w:bookmarkEnd w:id="9"/>
      <w:bookmarkEnd w:id="10"/>
      <w:bookmarkEnd w:id="11"/>
    </w:p>
    <w:p w:rsidR="006254C1" w:rsidRPr="00416D33" w:rsidRDefault="006254C1" w:rsidP="007013A9">
      <w:pPr>
        <w:spacing w:before="120" w:after="120" w:line="288" w:lineRule="auto"/>
        <w:jc w:val="both"/>
        <w:rPr>
          <w:rFonts w:ascii="Arial" w:hAnsi="Arial" w:cs="Arial"/>
          <w:sz w:val="19"/>
          <w:szCs w:val="19"/>
        </w:rPr>
      </w:pPr>
      <w:r w:rsidRPr="00416D33">
        <w:rPr>
          <w:rFonts w:ascii="Arial" w:hAnsi="Arial" w:cs="Arial"/>
          <w:sz w:val="19"/>
          <w:szCs w:val="19"/>
        </w:rPr>
        <w:t>Hodnotiace kritériá sú aplikované hodnotiteľmi v</w:t>
      </w:r>
      <w:r w:rsidR="00ED21A4" w:rsidRPr="00416D33">
        <w:rPr>
          <w:rFonts w:ascii="Arial" w:hAnsi="Arial" w:cs="Arial"/>
          <w:sz w:val="19"/>
          <w:szCs w:val="19"/>
        </w:rPr>
        <w:t> procese odborného hodnotenia</w:t>
      </w:r>
      <w:r w:rsidRPr="00416D33">
        <w:rPr>
          <w:rFonts w:ascii="Arial" w:hAnsi="Arial" w:cs="Arial"/>
          <w:sz w:val="19"/>
          <w:szCs w:val="19"/>
        </w:rPr>
        <w:t xml:space="preserve"> a</w:t>
      </w:r>
      <w:r w:rsidR="007F7544" w:rsidRPr="00416D33">
        <w:rPr>
          <w:rFonts w:ascii="Arial" w:hAnsi="Arial" w:cs="Arial"/>
          <w:sz w:val="19"/>
          <w:szCs w:val="19"/>
        </w:rPr>
        <w:t> </w:t>
      </w:r>
      <w:r w:rsidRPr="00416D33">
        <w:rPr>
          <w:rFonts w:ascii="Arial" w:hAnsi="Arial" w:cs="Arial"/>
          <w:sz w:val="19"/>
          <w:szCs w:val="19"/>
        </w:rPr>
        <w:t>slúžia</w:t>
      </w:r>
      <w:r w:rsidR="007F7544" w:rsidRPr="00416D33">
        <w:rPr>
          <w:rFonts w:ascii="Arial" w:hAnsi="Arial" w:cs="Arial"/>
          <w:sz w:val="19"/>
          <w:szCs w:val="19"/>
        </w:rPr>
        <w:t xml:space="preserve"> pre</w:t>
      </w:r>
      <w:r w:rsidRPr="00416D33">
        <w:rPr>
          <w:rFonts w:ascii="Arial" w:hAnsi="Arial" w:cs="Arial"/>
          <w:sz w:val="19"/>
          <w:szCs w:val="19"/>
        </w:rPr>
        <w:t xml:space="preserve"> </w:t>
      </w:r>
      <w:r w:rsidR="007F7544" w:rsidRPr="00416D33">
        <w:rPr>
          <w:rFonts w:ascii="Arial" w:hAnsi="Arial" w:cs="Arial"/>
          <w:sz w:val="19"/>
          <w:szCs w:val="19"/>
        </w:rPr>
        <w:t>posúdenie takých aspektov, ktorých splnenie je základnou podmienkou pre schválenie ŽoNFP</w:t>
      </w:r>
      <w:r w:rsidR="00A122FF" w:rsidRPr="00416D33">
        <w:rPr>
          <w:rFonts w:ascii="Arial" w:hAnsi="Arial" w:cs="Arial"/>
          <w:sz w:val="19"/>
          <w:szCs w:val="19"/>
        </w:rPr>
        <w:t xml:space="preserve"> </w:t>
      </w:r>
      <w:r w:rsidR="007F7544" w:rsidRPr="00416D33">
        <w:rPr>
          <w:rFonts w:ascii="Arial" w:hAnsi="Arial" w:cs="Arial"/>
          <w:sz w:val="19"/>
          <w:szCs w:val="19"/>
        </w:rPr>
        <w:t xml:space="preserve">a </w:t>
      </w:r>
      <w:r w:rsidRPr="00416D33">
        <w:rPr>
          <w:rFonts w:ascii="Arial" w:hAnsi="Arial" w:cs="Arial"/>
          <w:sz w:val="19"/>
          <w:szCs w:val="19"/>
        </w:rPr>
        <w:t>na posúdenie kvalitatívnej úrovne jednotlivých projektov.</w:t>
      </w:r>
      <w:r w:rsidR="007F7544" w:rsidRPr="00416D33">
        <w:rPr>
          <w:rFonts w:ascii="Arial" w:hAnsi="Arial" w:cs="Arial"/>
          <w:sz w:val="19"/>
          <w:szCs w:val="19"/>
        </w:rPr>
        <w:t xml:space="preserve"> </w:t>
      </w:r>
    </w:p>
    <w:p w:rsidR="001F3DF7" w:rsidRPr="00416D33" w:rsidRDefault="00282088"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Hodnotiace kritériá IROP sú z hľadiska predmetu hodnotenia </w:t>
      </w:r>
      <w:r w:rsidR="00FC0153" w:rsidRPr="00416D33">
        <w:rPr>
          <w:rFonts w:ascii="Arial" w:hAnsi="Arial" w:cs="Arial"/>
          <w:color w:val="000000" w:themeColor="text1"/>
          <w:sz w:val="19"/>
          <w:szCs w:val="19"/>
        </w:rPr>
        <w:t>zaradené do nasledovných oblastí:</w:t>
      </w:r>
      <w:r w:rsidRPr="00416D33">
        <w:rPr>
          <w:rFonts w:ascii="Arial" w:hAnsi="Arial" w:cs="Arial"/>
          <w:color w:val="000000" w:themeColor="text1"/>
          <w:sz w:val="19"/>
          <w:szCs w:val="19"/>
        </w:rPr>
        <w:t xml:space="preserve"> </w:t>
      </w:r>
    </w:p>
    <w:p w:rsidR="00282088" w:rsidRPr="00416D33" w:rsidRDefault="00282088" w:rsidP="00D64C8E">
      <w:pPr>
        <w:pStyle w:val="Default"/>
        <w:numPr>
          <w:ilvl w:val="0"/>
          <w:numId w:val="8"/>
        </w:numPr>
        <w:spacing w:before="120" w:after="120" w:line="288" w:lineRule="auto"/>
        <w:jc w:val="both"/>
        <w:rPr>
          <w:rFonts w:ascii="Arial" w:hAnsi="Arial" w:cs="Arial"/>
          <w:color w:val="000000" w:themeColor="text1"/>
          <w:sz w:val="19"/>
          <w:szCs w:val="19"/>
        </w:rPr>
      </w:pPr>
      <w:r w:rsidRPr="00416D33">
        <w:rPr>
          <w:rFonts w:ascii="Arial" w:hAnsi="Arial" w:cs="Arial"/>
          <w:b/>
          <w:color w:val="000000" w:themeColor="text1"/>
          <w:sz w:val="19"/>
          <w:szCs w:val="19"/>
        </w:rPr>
        <w:t>príspevok navrhovaného projektu k cieľom a výsledkom IROP a prioritných osí</w:t>
      </w:r>
      <w:r w:rsidRPr="00416D33">
        <w:rPr>
          <w:rFonts w:ascii="Arial" w:hAnsi="Arial" w:cs="Arial"/>
          <w:color w:val="000000" w:themeColor="text1"/>
          <w:sz w:val="19"/>
          <w:szCs w:val="19"/>
        </w:rPr>
        <w:t xml:space="preserve"> - objektívne posúdenie príspevku projektu k cieľom OP;</w:t>
      </w:r>
    </w:p>
    <w:p w:rsidR="00282088" w:rsidRPr="00416D33" w:rsidRDefault="00282088" w:rsidP="00D64C8E">
      <w:pPr>
        <w:pStyle w:val="Default"/>
        <w:numPr>
          <w:ilvl w:val="0"/>
          <w:numId w:val="8"/>
        </w:numPr>
        <w:spacing w:before="120" w:after="120" w:line="288" w:lineRule="auto"/>
        <w:jc w:val="both"/>
        <w:rPr>
          <w:rFonts w:ascii="Arial" w:hAnsi="Arial" w:cs="Arial"/>
          <w:color w:val="000000" w:themeColor="text1"/>
          <w:sz w:val="19"/>
          <w:szCs w:val="19"/>
        </w:rPr>
      </w:pPr>
      <w:r w:rsidRPr="00416D33">
        <w:rPr>
          <w:rFonts w:ascii="Arial" w:hAnsi="Arial" w:cs="Arial"/>
          <w:b/>
          <w:color w:val="000000" w:themeColor="text1"/>
          <w:sz w:val="19"/>
          <w:szCs w:val="19"/>
        </w:rPr>
        <w:t>navrhovaný spôsob realizácie projektu</w:t>
      </w:r>
      <w:r w:rsidRPr="00416D33">
        <w:rPr>
          <w:rFonts w:ascii="Arial" w:hAnsi="Arial" w:cs="Arial"/>
          <w:color w:val="000000" w:themeColor="text1"/>
          <w:sz w:val="19"/>
          <w:szCs w:val="19"/>
        </w:rPr>
        <w:t xml:space="preserve"> - posúdenie prepojenia navrhovaných aktivít, posúdenie vhodnosti navrhovaných aktivít a spôsobu ich realizácie, posúdenie navrhovaných aktivít z vecného a časového hľadiska, posúdenie reálnosti plánovanej hodnoty merateľných ukazovateľov s ohľadom na časové, finančné a vecné hľadisko;</w:t>
      </w:r>
    </w:p>
    <w:p w:rsidR="00282088" w:rsidRPr="00416D33" w:rsidRDefault="00282088" w:rsidP="00D64C8E">
      <w:pPr>
        <w:pStyle w:val="Default"/>
        <w:numPr>
          <w:ilvl w:val="0"/>
          <w:numId w:val="8"/>
        </w:numPr>
        <w:spacing w:before="120" w:after="120" w:line="288" w:lineRule="auto"/>
        <w:jc w:val="both"/>
        <w:rPr>
          <w:rFonts w:ascii="Arial" w:hAnsi="Arial" w:cs="Arial"/>
          <w:color w:val="000000" w:themeColor="text1"/>
          <w:sz w:val="19"/>
          <w:szCs w:val="19"/>
        </w:rPr>
      </w:pPr>
      <w:r w:rsidRPr="00416D33">
        <w:rPr>
          <w:rFonts w:ascii="Arial" w:hAnsi="Arial" w:cs="Arial"/>
          <w:b/>
          <w:color w:val="000000" w:themeColor="text1"/>
          <w:sz w:val="19"/>
          <w:szCs w:val="19"/>
        </w:rPr>
        <w:t>administratívna a prevádzková kapacita žiadateľa</w:t>
      </w:r>
      <w:r w:rsidRPr="00416D33">
        <w:rPr>
          <w:rFonts w:ascii="Arial" w:hAnsi="Arial" w:cs="Arial"/>
          <w:color w:val="000000" w:themeColor="text1"/>
          <w:sz w:val="19"/>
          <w:szCs w:val="19"/>
        </w:rPr>
        <w:t xml:space="preserve"> - posúdenie administratívnych a odborných kapacít žiadateľa na riadenie a odbornú realizáciu projektu, posúdenie prevádzkovej a technickej udržateľnosti projektu;</w:t>
      </w:r>
    </w:p>
    <w:p w:rsidR="00282088" w:rsidRPr="00416D33" w:rsidRDefault="00282088" w:rsidP="00D64C8E">
      <w:pPr>
        <w:pStyle w:val="Default"/>
        <w:numPr>
          <w:ilvl w:val="0"/>
          <w:numId w:val="8"/>
        </w:numPr>
        <w:spacing w:before="120" w:after="120" w:line="288" w:lineRule="auto"/>
        <w:jc w:val="both"/>
        <w:rPr>
          <w:rFonts w:ascii="Arial" w:hAnsi="Arial" w:cs="Arial"/>
          <w:color w:val="000000" w:themeColor="text1"/>
          <w:sz w:val="19"/>
          <w:szCs w:val="19"/>
        </w:rPr>
      </w:pPr>
      <w:r w:rsidRPr="00416D33">
        <w:rPr>
          <w:rFonts w:ascii="Arial" w:hAnsi="Arial" w:cs="Arial"/>
          <w:b/>
          <w:color w:val="000000" w:themeColor="text1"/>
          <w:sz w:val="19"/>
          <w:szCs w:val="19"/>
        </w:rPr>
        <w:t>finančná a ekonomická stránka projektu</w:t>
      </w:r>
      <w:r w:rsidRPr="00416D33">
        <w:rPr>
          <w:rFonts w:ascii="Arial" w:hAnsi="Arial" w:cs="Arial"/>
          <w:color w:val="000000" w:themeColor="text1"/>
          <w:sz w:val="19"/>
          <w:szCs w:val="19"/>
        </w:rPr>
        <w:t xml:space="preserve"> - napr. posúdenie oprávnenosti navrhovaných výdavkov v zmysle výzvy, overenie hospodárnosti a efektívnosti navrhovaných výdavkov, hodnotenie finančnej charakteristiky žiadateľa a finančnej udržateľnosti projektu.</w:t>
      </w:r>
    </w:p>
    <w:p w:rsidR="006254C1" w:rsidRPr="00416D33" w:rsidRDefault="006254C1" w:rsidP="007013A9">
      <w:pPr>
        <w:spacing w:before="120" w:after="120" w:line="288" w:lineRule="auto"/>
        <w:jc w:val="both"/>
        <w:rPr>
          <w:rFonts w:ascii="Arial" w:hAnsi="Arial" w:cs="Arial"/>
          <w:sz w:val="19"/>
          <w:szCs w:val="19"/>
        </w:rPr>
      </w:pPr>
      <w:r w:rsidRPr="00416D33">
        <w:rPr>
          <w:rFonts w:ascii="Arial" w:hAnsi="Arial" w:cs="Arial"/>
          <w:sz w:val="19"/>
          <w:szCs w:val="19"/>
        </w:rPr>
        <w:t xml:space="preserve">Hodnotiace kritériá IROP sú vzhľadom na </w:t>
      </w:r>
      <w:r w:rsidR="007F7544" w:rsidRPr="00416D33">
        <w:rPr>
          <w:rFonts w:ascii="Arial" w:hAnsi="Arial" w:cs="Arial"/>
          <w:sz w:val="19"/>
          <w:szCs w:val="19"/>
        </w:rPr>
        <w:t>oblasť podpory</w:t>
      </w:r>
      <w:r w:rsidRPr="00416D33">
        <w:rPr>
          <w:rFonts w:ascii="Arial" w:hAnsi="Arial" w:cs="Arial"/>
          <w:sz w:val="19"/>
          <w:szCs w:val="19"/>
        </w:rPr>
        <w:t xml:space="preserve"> definované osobitne pre jednotlivé </w:t>
      </w:r>
      <w:r w:rsidR="007F7544" w:rsidRPr="00416D33">
        <w:rPr>
          <w:rFonts w:ascii="Arial" w:hAnsi="Arial" w:cs="Arial"/>
          <w:sz w:val="19"/>
          <w:szCs w:val="19"/>
        </w:rPr>
        <w:t>špecifické ciele.</w:t>
      </w:r>
    </w:p>
    <w:p w:rsidR="00ED21A4" w:rsidRPr="00416D33" w:rsidRDefault="006254C1" w:rsidP="007013A9">
      <w:pPr>
        <w:spacing w:before="120" w:after="120" w:line="288" w:lineRule="auto"/>
        <w:jc w:val="both"/>
        <w:rPr>
          <w:rFonts w:ascii="Arial" w:hAnsi="Arial" w:cs="Arial"/>
          <w:sz w:val="19"/>
          <w:szCs w:val="19"/>
        </w:rPr>
      </w:pPr>
      <w:r w:rsidRPr="00416D33">
        <w:rPr>
          <w:rFonts w:ascii="Arial" w:hAnsi="Arial" w:cs="Arial"/>
          <w:sz w:val="19"/>
          <w:szCs w:val="19"/>
        </w:rPr>
        <w:t>Sústava hodnotiacich kritérií je koncipovaná ako kombinácia vylučovacích kritérií a bodovaných kritérií</w:t>
      </w:r>
      <w:r w:rsidR="00D20532" w:rsidRPr="00416D33">
        <w:rPr>
          <w:rFonts w:ascii="Arial" w:hAnsi="Arial" w:cs="Arial"/>
          <w:color w:val="000000" w:themeColor="text1"/>
          <w:sz w:val="19"/>
          <w:szCs w:val="19"/>
        </w:rPr>
        <w:t xml:space="preserve"> ŽoNFP</w:t>
      </w:r>
      <w:r w:rsidRPr="00416D33">
        <w:rPr>
          <w:rFonts w:ascii="Arial" w:hAnsi="Arial" w:cs="Arial"/>
          <w:sz w:val="19"/>
          <w:szCs w:val="19"/>
        </w:rPr>
        <w:t>.</w:t>
      </w:r>
      <w:r w:rsidRPr="00416D33" w:rsidDel="006254C1">
        <w:rPr>
          <w:rFonts w:ascii="Arial" w:hAnsi="Arial" w:cs="Arial"/>
          <w:sz w:val="19"/>
          <w:szCs w:val="19"/>
        </w:rPr>
        <w:t xml:space="preserve"> </w:t>
      </w:r>
    </w:p>
    <w:p w:rsidR="00ED21A4" w:rsidRPr="00416D33" w:rsidRDefault="00ED21A4" w:rsidP="00D64C8E">
      <w:pPr>
        <w:pStyle w:val="Default"/>
        <w:numPr>
          <w:ilvl w:val="0"/>
          <w:numId w:val="2"/>
        </w:numPr>
        <w:spacing w:before="120" w:after="120" w:line="288" w:lineRule="auto"/>
        <w:jc w:val="both"/>
        <w:rPr>
          <w:rFonts w:ascii="Arial" w:hAnsi="Arial" w:cs="Arial"/>
          <w:sz w:val="19"/>
          <w:szCs w:val="19"/>
        </w:rPr>
      </w:pPr>
      <w:r w:rsidRPr="00416D33">
        <w:rPr>
          <w:rFonts w:ascii="Arial" w:hAnsi="Arial" w:cs="Arial"/>
          <w:b/>
          <w:sz w:val="19"/>
          <w:szCs w:val="19"/>
        </w:rPr>
        <w:t>Vylučujúce hodnotiace kritériá</w:t>
      </w:r>
      <w:r w:rsidRPr="00416D33">
        <w:rPr>
          <w:rFonts w:ascii="Arial" w:hAnsi="Arial" w:cs="Arial"/>
          <w:sz w:val="19"/>
          <w:szCs w:val="19"/>
        </w:rPr>
        <w:t xml:space="preserve"> sú vyhodnocované iba možnosťou „áno“ alebo možnosťou „nie“. Udelenie možnosti „nie“ pri vylučujúcom kritériu znamená </w:t>
      </w:r>
      <w:r w:rsidR="00D63113" w:rsidRPr="00416D33">
        <w:rPr>
          <w:rFonts w:ascii="Arial" w:hAnsi="Arial" w:cs="Arial"/>
          <w:sz w:val="19"/>
          <w:szCs w:val="19"/>
        </w:rPr>
        <w:t xml:space="preserve">nesplnenie hodnotiacich kritérií a  </w:t>
      </w:r>
      <w:r w:rsidRPr="00416D33">
        <w:rPr>
          <w:rFonts w:ascii="Arial" w:hAnsi="Arial" w:cs="Arial"/>
          <w:sz w:val="19"/>
          <w:szCs w:val="19"/>
        </w:rPr>
        <w:t xml:space="preserve">neschválenie ŽoNFP. </w:t>
      </w:r>
    </w:p>
    <w:p w:rsidR="00ED21A4" w:rsidRPr="00416D33" w:rsidRDefault="00ED21A4" w:rsidP="00D64C8E">
      <w:pPr>
        <w:pStyle w:val="Default"/>
        <w:numPr>
          <w:ilvl w:val="0"/>
          <w:numId w:val="2"/>
        </w:numPr>
        <w:spacing w:before="120" w:after="120" w:line="288" w:lineRule="auto"/>
        <w:jc w:val="both"/>
        <w:rPr>
          <w:rFonts w:ascii="Arial" w:hAnsi="Arial" w:cs="Arial"/>
          <w:sz w:val="19"/>
          <w:szCs w:val="19"/>
        </w:rPr>
      </w:pPr>
      <w:r w:rsidRPr="00416D33">
        <w:rPr>
          <w:rFonts w:ascii="Arial" w:hAnsi="Arial" w:cs="Arial"/>
          <w:b/>
          <w:sz w:val="19"/>
          <w:szCs w:val="19"/>
        </w:rPr>
        <w:lastRenderedPageBreak/>
        <w:t>Bodované hodnotiace kritériá</w:t>
      </w:r>
      <w:r w:rsidRPr="00416D33">
        <w:rPr>
          <w:rFonts w:ascii="Arial" w:hAnsi="Arial" w:cs="Arial"/>
          <w:sz w:val="19"/>
          <w:szCs w:val="19"/>
        </w:rPr>
        <w:t xml:space="preserve"> slúžia na posúdenie kvalitatívnej úrovne určitého aspektu ŽoNFP. Bodované hodnotiace kritériá umožňujú vzájomné kvalitatívne porovnanie ŽoNFP.  </w:t>
      </w:r>
    </w:p>
    <w:tbl>
      <w:tblPr>
        <w:tblStyle w:val="Mriekatabuky"/>
        <w:tblW w:w="0" w:type="auto"/>
        <w:tblLook w:val="04A0" w:firstRow="1" w:lastRow="0" w:firstColumn="1" w:lastColumn="0" w:noHBand="0" w:noVBand="1"/>
      </w:tblPr>
      <w:tblGrid>
        <w:gridCol w:w="9062"/>
      </w:tblGrid>
      <w:tr w:rsidR="001F3DF7" w:rsidRPr="00416D33" w:rsidTr="00946668">
        <w:tc>
          <w:tcPr>
            <w:tcW w:w="9062" w:type="dxa"/>
            <w:tcBorders>
              <w:top w:val="nil"/>
              <w:left w:val="nil"/>
              <w:bottom w:val="nil"/>
              <w:right w:val="nil"/>
            </w:tcBorders>
            <w:shd w:val="clear" w:color="auto" w:fill="DEEAF6" w:themeFill="accent1" w:themeFillTint="33"/>
          </w:tcPr>
          <w:p w:rsidR="009C67AE" w:rsidRPr="00416D33" w:rsidRDefault="001F3DF7" w:rsidP="0069473D">
            <w:pPr>
              <w:pStyle w:val="Default"/>
              <w:spacing w:before="120" w:after="120" w:line="288" w:lineRule="auto"/>
              <w:ind w:left="67"/>
              <w:jc w:val="both"/>
              <w:rPr>
                <w:rFonts w:ascii="Arial" w:hAnsi="Arial" w:cs="Arial"/>
                <w:color w:val="000000" w:themeColor="text1"/>
                <w:sz w:val="19"/>
                <w:szCs w:val="19"/>
              </w:rPr>
            </w:pPr>
            <w:r w:rsidRPr="00416D33">
              <w:rPr>
                <w:rFonts w:ascii="Arial" w:hAnsi="Arial" w:cs="Arial"/>
                <w:color w:val="000000" w:themeColor="text1"/>
                <w:sz w:val="19"/>
                <w:szCs w:val="19"/>
              </w:rPr>
              <w:t xml:space="preserve">Na splnenie kritérií odborného hodnotenia musia byť vyhodnotené kladne všetky vylučujúce hodnotiace kritériá a zároveň musí byť splnená minimálna hranica pri bodovacích hodnotiacich kritériách, ktorá predstavuje </w:t>
            </w:r>
            <w:r w:rsidRPr="00416D33">
              <w:rPr>
                <w:rFonts w:ascii="Arial" w:hAnsi="Arial" w:cs="Arial"/>
                <w:b/>
                <w:color w:val="000000" w:themeColor="text1"/>
                <w:sz w:val="19"/>
                <w:szCs w:val="19"/>
              </w:rPr>
              <w:t>60</w:t>
            </w:r>
            <w:r w:rsidR="00D63113" w:rsidRPr="00416D33">
              <w:rPr>
                <w:rFonts w:ascii="Arial" w:hAnsi="Arial" w:cs="Arial"/>
                <w:b/>
                <w:color w:val="000000" w:themeColor="text1"/>
                <w:sz w:val="19"/>
                <w:szCs w:val="19"/>
              </w:rPr>
              <w:t xml:space="preserve"> </w:t>
            </w:r>
            <w:r w:rsidRPr="00416D33">
              <w:rPr>
                <w:rFonts w:ascii="Arial" w:hAnsi="Arial" w:cs="Arial"/>
                <w:b/>
                <w:color w:val="000000" w:themeColor="text1"/>
                <w:sz w:val="19"/>
                <w:szCs w:val="19"/>
              </w:rPr>
              <w:t>%</w:t>
            </w:r>
            <w:r w:rsidRPr="00416D33">
              <w:rPr>
                <w:rFonts w:ascii="Arial" w:hAnsi="Arial" w:cs="Arial"/>
                <w:color w:val="000000" w:themeColor="text1"/>
                <w:sz w:val="19"/>
                <w:szCs w:val="19"/>
              </w:rPr>
              <w:t xml:space="preserve"> z maximálneho počtu bodov bodovaných hodnotiacich kritérií z odborného hodnotenia.</w:t>
            </w:r>
            <w:r w:rsidR="009C67AE">
              <w:rPr>
                <w:rFonts w:ascii="Arial" w:hAnsi="Arial" w:cs="Arial"/>
                <w:color w:val="000000" w:themeColor="text1"/>
                <w:sz w:val="19"/>
                <w:szCs w:val="19"/>
              </w:rPr>
              <w:t xml:space="preserve"> </w:t>
            </w:r>
            <w:r w:rsidR="0069473D">
              <w:rPr>
                <w:rFonts w:ascii="Arial" w:hAnsi="Arial" w:cs="Arial"/>
                <w:color w:val="000000" w:themeColor="text1"/>
                <w:sz w:val="19"/>
                <w:szCs w:val="19"/>
              </w:rPr>
              <w:t xml:space="preserve">V prípade špecifického </w:t>
            </w:r>
            <w:r w:rsidR="0069473D" w:rsidRPr="009C67AE">
              <w:rPr>
                <w:rFonts w:ascii="Arial" w:hAnsi="Arial" w:cs="Arial"/>
                <w:color w:val="000000" w:themeColor="text1"/>
                <w:sz w:val="19"/>
                <w:szCs w:val="19"/>
              </w:rPr>
              <w:t>cieľa 3.1 zároveň každá oblasť hodnotenia musí dosiahnuť minimálnu hranicu 50 % maximálneho počtu bodov pre danú oblasť hodnotenia.</w:t>
            </w:r>
          </w:p>
        </w:tc>
      </w:tr>
    </w:tbl>
    <w:p w:rsidR="004D39DB" w:rsidRPr="00416D33" w:rsidRDefault="00ED21A4"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Minimálna hranica predstavuje celé kladné číslo (v prípade zaokrúhľovania </w:t>
      </w:r>
      <w:r w:rsidR="00C45849">
        <w:rPr>
          <w:rFonts w:ascii="Arial" w:hAnsi="Arial" w:cs="Arial"/>
          <w:color w:val="000000" w:themeColor="text1"/>
          <w:sz w:val="19"/>
          <w:szCs w:val="19"/>
        </w:rPr>
        <w:t>RO/SO</w:t>
      </w:r>
      <w:r w:rsidR="00ED4CED" w:rsidRPr="00416D33">
        <w:rPr>
          <w:rFonts w:ascii="Arial" w:hAnsi="Arial" w:cs="Arial"/>
          <w:color w:val="000000" w:themeColor="text1"/>
          <w:sz w:val="19"/>
          <w:szCs w:val="19"/>
        </w:rPr>
        <w:t xml:space="preserve"> </w:t>
      </w:r>
      <w:r w:rsidRPr="00416D33">
        <w:rPr>
          <w:rFonts w:ascii="Arial" w:hAnsi="Arial" w:cs="Arial"/>
          <w:color w:val="000000" w:themeColor="text1"/>
          <w:sz w:val="19"/>
          <w:szCs w:val="19"/>
        </w:rPr>
        <w:t xml:space="preserve">zaokrúhľuje na celé číslo smerom nahor). Maximálny počet bodov, ktoré je možné za ŽoNFP dosiahnuť, je stanovený ako súčet maximálnej hodnoty všetkých bodovaných hodnotiacich kritérií. </w:t>
      </w:r>
      <w:r w:rsidR="008E66AA" w:rsidRPr="00416D33">
        <w:rPr>
          <w:rFonts w:ascii="Arial" w:hAnsi="Arial" w:cs="Arial"/>
          <w:color w:val="000000" w:themeColor="text1"/>
          <w:sz w:val="19"/>
          <w:szCs w:val="19"/>
        </w:rPr>
        <w:t>ŽoNFP</w:t>
      </w:r>
      <w:r w:rsidRPr="00416D33">
        <w:rPr>
          <w:rFonts w:ascii="Arial" w:hAnsi="Arial" w:cs="Arial"/>
          <w:color w:val="000000" w:themeColor="text1"/>
          <w:sz w:val="19"/>
          <w:szCs w:val="19"/>
        </w:rPr>
        <w:t>, ktoré splnia minimálnu hranicu na splnenie podmienky odborného hodnotenia</w:t>
      </w:r>
      <w:r w:rsidR="004D39DB" w:rsidRPr="00416D33">
        <w:rPr>
          <w:rFonts w:ascii="Arial" w:hAnsi="Arial" w:cs="Arial"/>
          <w:color w:val="000000" w:themeColor="text1"/>
          <w:sz w:val="19"/>
          <w:szCs w:val="19"/>
        </w:rPr>
        <w:t>,</w:t>
      </w:r>
      <w:r w:rsidRPr="00416D33">
        <w:rPr>
          <w:rFonts w:ascii="Arial" w:hAnsi="Arial" w:cs="Arial"/>
          <w:color w:val="000000" w:themeColor="text1"/>
          <w:sz w:val="19"/>
          <w:szCs w:val="19"/>
        </w:rPr>
        <w:t xml:space="preserve"> postupujú do výberového procesu. </w:t>
      </w:r>
      <w:r w:rsidR="004D39DB" w:rsidRPr="00416D33">
        <w:rPr>
          <w:rFonts w:ascii="Arial" w:hAnsi="Arial" w:cs="Arial"/>
          <w:color w:val="000000" w:themeColor="text1"/>
          <w:sz w:val="19"/>
          <w:szCs w:val="19"/>
        </w:rPr>
        <w:t xml:space="preserve">Nedosiahnutie minimálnej hranice na splnenie podmienky odborného hodnotenia znamená </w:t>
      </w:r>
      <w:r w:rsidR="00D63113" w:rsidRPr="00416D33">
        <w:rPr>
          <w:rFonts w:ascii="Arial" w:hAnsi="Arial" w:cs="Arial"/>
          <w:color w:val="000000" w:themeColor="text1"/>
          <w:sz w:val="19"/>
          <w:szCs w:val="19"/>
        </w:rPr>
        <w:t xml:space="preserve">automaticky </w:t>
      </w:r>
      <w:r w:rsidR="004D39DB" w:rsidRPr="00416D33">
        <w:rPr>
          <w:rFonts w:ascii="Arial" w:hAnsi="Arial" w:cs="Arial"/>
          <w:color w:val="000000" w:themeColor="text1"/>
          <w:sz w:val="19"/>
          <w:szCs w:val="19"/>
        </w:rPr>
        <w:t>neschválenie ŽoNFP.</w:t>
      </w:r>
    </w:p>
    <w:p w:rsidR="004D39DB" w:rsidRPr="00416D33" w:rsidRDefault="004D39DB"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ukončení odborného hodnotenia ŽoNFP predložených v rámci príslušného kola</w:t>
      </w:r>
      <w:r w:rsidR="00197FED" w:rsidRPr="00416D33">
        <w:rPr>
          <w:rFonts w:ascii="Arial" w:hAnsi="Arial" w:cs="Arial"/>
          <w:color w:val="000000" w:themeColor="text1"/>
          <w:sz w:val="19"/>
          <w:szCs w:val="19"/>
        </w:rPr>
        <w:t xml:space="preserve"> </w:t>
      </w:r>
      <w:r w:rsidRPr="00416D33">
        <w:rPr>
          <w:rFonts w:ascii="Arial" w:hAnsi="Arial" w:cs="Arial"/>
          <w:color w:val="000000" w:themeColor="text1"/>
          <w:sz w:val="19"/>
          <w:szCs w:val="19"/>
        </w:rPr>
        <w:t xml:space="preserve">výzvy sa zo zoznamu ŽoNFP, ktoré splnili minimálnu hranicu na splnenie podmienky odborného hodnotenia, vykoná usporiadanie ŽoNFP podľa územnej príslušnosti (ak relevantné). </w:t>
      </w:r>
    </w:p>
    <w:p w:rsidR="00E168AB" w:rsidRPr="00416D33" w:rsidRDefault="00E168AB"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V rámci každej </w:t>
      </w:r>
      <w:r w:rsidR="00AC425D">
        <w:rPr>
          <w:rFonts w:ascii="Arial" w:hAnsi="Arial" w:cs="Arial"/>
          <w:color w:val="000000" w:themeColor="text1"/>
          <w:sz w:val="19"/>
          <w:szCs w:val="19"/>
        </w:rPr>
        <w:t xml:space="preserve">skupiny </w:t>
      </w:r>
      <w:r w:rsidR="00A57C55">
        <w:rPr>
          <w:rFonts w:ascii="Arial" w:hAnsi="Arial" w:cs="Arial"/>
          <w:color w:val="000000" w:themeColor="text1"/>
          <w:sz w:val="19"/>
          <w:szCs w:val="19"/>
        </w:rPr>
        <w:t xml:space="preserve">podľa </w:t>
      </w:r>
      <w:r w:rsidR="00AC425D">
        <w:rPr>
          <w:rFonts w:ascii="Arial" w:hAnsi="Arial" w:cs="Arial"/>
          <w:color w:val="000000" w:themeColor="text1"/>
          <w:sz w:val="19"/>
          <w:szCs w:val="19"/>
        </w:rPr>
        <w:t xml:space="preserve">územnej príslušnosti </w:t>
      </w:r>
      <w:r w:rsidRPr="00416D33">
        <w:rPr>
          <w:rFonts w:ascii="Arial" w:hAnsi="Arial" w:cs="Arial"/>
          <w:color w:val="000000" w:themeColor="text1"/>
          <w:sz w:val="19"/>
          <w:szCs w:val="19"/>
        </w:rPr>
        <w:t>sa ŽoNFP zoradia zostupne podľa bodovej hodnoty získanej v odbornom hodnotení, t.j. od ŽoNFP s najvyšším počtom bodov po ŽoNFP s najnižším počtom bodov. ŽoNFP sú schvaľované až do výšky disponibilnej alokácie na výzvu s rešpektovaním rozdelenia alokácie podľa územnej príslušnosti</w:t>
      </w:r>
      <w:r w:rsidR="00117EB4" w:rsidRPr="00416D33">
        <w:rPr>
          <w:rFonts w:ascii="Arial" w:hAnsi="Arial" w:cs="Arial"/>
          <w:color w:val="000000" w:themeColor="text1"/>
          <w:sz w:val="19"/>
          <w:szCs w:val="19"/>
        </w:rPr>
        <w:t xml:space="preserve"> (ďalej aj „disponibilná alokácia“)</w:t>
      </w:r>
      <w:r w:rsidRPr="00416D33">
        <w:rPr>
          <w:rFonts w:ascii="Arial" w:hAnsi="Arial" w:cs="Arial"/>
          <w:color w:val="000000" w:themeColor="text1"/>
          <w:sz w:val="19"/>
          <w:szCs w:val="19"/>
        </w:rPr>
        <w:t>.</w:t>
      </w:r>
    </w:p>
    <w:p w:rsidR="00725185" w:rsidRPr="00416D33" w:rsidRDefault="00725185"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Hodnotiace kritériá pre jednotlivé špecifické ciele sú uvedené v prílohách 1 - </w:t>
      </w:r>
      <w:r w:rsidR="00C45849">
        <w:rPr>
          <w:rFonts w:ascii="Arial" w:hAnsi="Arial" w:cs="Arial"/>
          <w:color w:val="000000" w:themeColor="text1"/>
          <w:sz w:val="19"/>
          <w:szCs w:val="19"/>
        </w:rPr>
        <w:t>4</w:t>
      </w:r>
      <w:r w:rsidRPr="00416D33">
        <w:rPr>
          <w:rFonts w:ascii="Arial" w:hAnsi="Arial" w:cs="Arial"/>
          <w:color w:val="000000" w:themeColor="text1"/>
          <w:sz w:val="19"/>
          <w:szCs w:val="19"/>
        </w:rPr>
        <w:t xml:space="preserve"> tohto dokumentu.</w:t>
      </w:r>
    </w:p>
    <w:p w:rsidR="00ED21A4" w:rsidRPr="00416D33" w:rsidRDefault="00611FEA" w:rsidP="00D64C8E">
      <w:pPr>
        <w:pStyle w:val="Nadpis1"/>
        <w:numPr>
          <w:ilvl w:val="2"/>
          <w:numId w:val="4"/>
        </w:numPr>
        <w:spacing w:before="120" w:after="120" w:line="288" w:lineRule="auto"/>
        <w:rPr>
          <w:rFonts w:ascii="Arial" w:hAnsi="Arial" w:cs="Arial"/>
          <w:b/>
          <w:sz w:val="20"/>
          <w:szCs w:val="20"/>
        </w:rPr>
      </w:pPr>
      <w:bookmarkStart w:id="12" w:name="_Toc460053403"/>
      <w:bookmarkStart w:id="13" w:name="_Toc460075574"/>
      <w:bookmarkStart w:id="14" w:name="_Toc460843982"/>
      <w:bookmarkEnd w:id="12"/>
      <w:bookmarkEnd w:id="13"/>
      <w:r w:rsidRPr="00416D33">
        <w:rPr>
          <w:rFonts w:ascii="Arial" w:hAnsi="Arial" w:cs="Arial"/>
          <w:b/>
          <w:sz w:val="20"/>
          <w:szCs w:val="20"/>
        </w:rPr>
        <w:t xml:space="preserve">Rozlišovacie </w:t>
      </w:r>
      <w:r w:rsidR="00F528D0" w:rsidRPr="00416D33">
        <w:rPr>
          <w:rFonts w:ascii="Arial" w:hAnsi="Arial" w:cs="Arial"/>
          <w:b/>
          <w:sz w:val="20"/>
          <w:szCs w:val="20"/>
        </w:rPr>
        <w:t>kritériá</w:t>
      </w:r>
      <w:bookmarkEnd w:id="14"/>
    </w:p>
    <w:p w:rsidR="000F08A5" w:rsidRPr="00416D33" w:rsidRDefault="00ED21A4"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V prípade, ak sa v</w:t>
      </w:r>
      <w:r w:rsidR="005F5D25" w:rsidRPr="00416D33">
        <w:rPr>
          <w:rFonts w:ascii="Arial" w:hAnsi="Arial" w:cs="Arial"/>
          <w:color w:val="000000" w:themeColor="text1"/>
          <w:sz w:val="19"/>
          <w:szCs w:val="19"/>
        </w:rPr>
        <w:t xml:space="preserve">  </w:t>
      </w:r>
      <w:r w:rsidRPr="00416D33">
        <w:rPr>
          <w:rFonts w:ascii="Arial" w:hAnsi="Arial" w:cs="Arial"/>
          <w:color w:val="000000" w:themeColor="text1"/>
          <w:sz w:val="19"/>
          <w:szCs w:val="19"/>
        </w:rPr>
        <w:t>poradí</w:t>
      </w:r>
      <w:r w:rsidR="00832624" w:rsidRPr="00416D33">
        <w:rPr>
          <w:rFonts w:ascii="Arial" w:hAnsi="Arial" w:cs="Arial"/>
          <w:color w:val="000000" w:themeColor="text1"/>
          <w:sz w:val="19"/>
          <w:szCs w:val="19"/>
        </w:rPr>
        <w:t xml:space="preserve"> </w:t>
      </w:r>
      <w:r w:rsidR="008202CD" w:rsidRPr="00416D33">
        <w:rPr>
          <w:rFonts w:ascii="Arial" w:hAnsi="Arial" w:cs="Arial"/>
          <w:color w:val="000000" w:themeColor="text1"/>
          <w:sz w:val="19"/>
          <w:szCs w:val="19"/>
        </w:rPr>
        <w:t xml:space="preserve">vytvorenom na základe </w:t>
      </w:r>
      <w:r w:rsidR="00832624" w:rsidRPr="00416D33">
        <w:rPr>
          <w:rFonts w:ascii="Arial" w:hAnsi="Arial" w:cs="Arial"/>
          <w:color w:val="000000" w:themeColor="text1"/>
          <w:sz w:val="19"/>
          <w:szCs w:val="19"/>
        </w:rPr>
        <w:t>odborného hodnotenia</w:t>
      </w:r>
      <w:r w:rsidRPr="00416D33">
        <w:rPr>
          <w:rFonts w:ascii="Arial" w:hAnsi="Arial" w:cs="Arial"/>
          <w:color w:val="000000" w:themeColor="text1"/>
          <w:sz w:val="19"/>
          <w:szCs w:val="19"/>
        </w:rPr>
        <w:t xml:space="preserve"> nachádzajú na hranici danej výškou </w:t>
      </w:r>
      <w:r w:rsidR="00117EB4" w:rsidRPr="00416D33">
        <w:rPr>
          <w:rFonts w:ascii="Arial" w:hAnsi="Arial" w:cs="Arial"/>
          <w:color w:val="000000" w:themeColor="text1"/>
          <w:sz w:val="19"/>
          <w:szCs w:val="19"/>
        </w:rPr>
        <w:t xml:space="preserve">disponibilnej </w:t>
      </w:r>
      <w:r w:rsidRPr="00416D33">
        <w:rPr>
          <w:rFonts w:ascii="Arial" w:hAnsi="Arial" w:cs="Arial"/>
          <w:color w:val="000000" w:themeColor="text1"/>
          <w:sz w:val="19"/>
          <w:szCs w:val="19"/>
        </w:rPr>
        <w:t xml:space="preserve">alokácie na výzvu viaceré ŽoNFP na rovnakom mieste, sú uplatňované rozlišovacie kritériá. Zoradenie takýchto projektov sa uskutočňuje </w:t>
      </w:r>
      <w:r w:rsidR="000F08A5" w:rsidRPr="00416D33">
        <w:rPr>
          <w:rFonts w:ascii="Arial" w:hAnsi="Arial" w:cs="Arial"/>
          <w:color w:val="000000" w:themeColor="text1"/>
          <w:sz w:val="19"/>
          <w:szCs w:val="19"/>
        </w:rPr>
        <w:t>podľa rozlišovacích kritérií uvedených nižšie.</w:t>
      </w:r>
    </w:p>
    <w:p w:rsidR="000F08A5" w:rsidRPr="00416D33" w:rsidRDefault="000F08A5" w:rsidP="007013A9">
      <w:pPr>
        <w:pStyle w:val="Default"/>
        <w:spacing w:before="120" w:after="120" w:line="288" w:lineRule="auto"/>
        <w:jc w:val="both"/>
        <w:rPr>
          <w:rFonts w:ascii="Arial" w:hAnsi="Arial" w:cs="Arial"/>
          <w:b/>
          <w:color w:val="000000" w:themeColor="text1"/>
          <w:sz w:val="20"/>
          <w:szCs w:val="20"/>
        </w:rPr>
      </w:pPr>
      <w:r w:rsidRPr="00416D33">
        <w:rPr>
          <w:rFonts w:ascii="Arial" w:hAnsi="Arial" w:cs="Arial"/>
          <w:b/>
          <w:color w:val="000000" w:themeColor="text1"/>
          <w:sz w:val="20"/>
          <w:szCs w:val="20"/>
        </w:rPr>
        <w:t>Rozlišovacie kritériá (</w:t>
      </w:r>
      <w:r w:rsidR="004A4DF1" w:rsidRPr="00416D33">
        <w:rPr>
          <w:rFonts w:ascii="Arial" w:hAnsi="Arial" w:cs="Arial"/>
          <w:b/>
          <w:color w:val="000000" w:themeColor="text1"/>
          <w:sz w:val="20"/>
          <w:szCs w:val="20"/>
        </w:rPr>
        <w:t xml:space="preserve">aplikované pre všetky ŠC </w:t>
      </w:r>
      <w:r w:rsidRPr="00416D33">
        <w:rPr>
          <w:rFonts w:ascii="Arial" w:hAnsi="Arial" w:cs="Arial"/>
          <w:b/>
          <w:sz w:val="20"/>
          <w:szCs w:val="20"/>
        </w:rPr>
        <w:t xml:space="preserve">okrem ŽoNFP v rámci ŠC </w:t>
      </w:r>
      <w:r w:rsidR="0069473D">
        <w:rPr>
          <w:rFonts w:ascii="Arial" w:hAnsi="Arial" w:cs="Arial"/>
          <w:b/>
          <w:sz w:val="20"/>
          <w:szCs w:val="20"/>
        </w:rPr>
        <w:t xml:space="preserve">2.1.2, ŠC </w:t>
      </w:r>
      <w:r w:rsidRPr="00416D33">
        <w:rPr>
          <w:rFonts w:ascii="Arial" w:hAnsi="Arial" w:cs="Arial"/>
          <w:b/>
          <w:sz w:val="20"/>
          <w:szCs w:val="20"/>
        </w:rPr>
        <w:t>2.1.3. a ŠC 3.1.):</w:t>
      </w:r>
    </w:p>
    <w:p w:rsidR="00ED21A4" w:rsidRPr="00416D33" w:rsidRDefault="00ED21A4" w:rsidP="00D64C8E">
      <w:pPr>
        <w:pStyle w:val="Default"/>
        <w:numPr>
          <w:ilvl w:val="6"/>
          <w:numId w:val="3"/>
        </w:numPr>
        <w:spacing w:before="120" w:after="120" w:line="288" w:lineRule="auto"/>
        <w:ind w:left="720" w:hanging="274"/>
        <w:jc w:val="both"/>
        <w:rPr>
          <w:rFonts w:ascii="Arial" w:hAnsi="Arial" w:cs="Arial"/>
          <w:color w:val="000000" w:themeColor="text1"/>
          <w:sz w:val="19"/>
          <w:szCs w:val="19"/>
        </w:rPr>
      </w:pPr>
      <w:r w:rsidRPr="00416D33">
        <w:rPr>
          <w:rFonts w:ascii="Arial" w:hAnsi="Arial" w:cs="Arial"/>
          <w:color w:val="000000" w:themeColor="text1"/>
          <w:sz w:val="19"/>
          <w:szCs w:val="19"/>
        </w:rPr>
        <w:t>výsledný počet bodov dosiahnutý v odbornom hodnotení v rámci skupiny Finančná a ekonomická stránka projektu;</w:t>
      </w:r>
    </w:p>
    <w:p w:rsidR="00ED21A4" w:rsidRPr="00416D33" w:rsidRDefault="00ED21A4" w:rsidP="00D64C8E">
      <w:pPr>
        <w:pStyle w:val="Default"/>
        <w:numPr>
          <w:ilvl w:val="6"/>
          <w:numId w:val="3"/>
        </w:numPr>
        <w:spacing w:before="120" w:after="120" w:line="288" w:lineRule="auto"/>
        <w:ind w:left="720" w:hanging="274"/>
        <w:jc w:val="both"/>
        <w:rPr>
          <w:rFonts w:ascii="Arial" w:hAnsi="Arial" w:cs="Arial"/>
          <w:color w:val="000000" w:themeColor="text1"/>
          <w:sz w:val="19"/>
          <w:szCs w:val="19"/>
        </w:rPr>
      </w:pPr>
      <w:r w:rsidRPr="00416D33">
        <w:rPr>
          <w:rFonts w:ascii="Arial" w:hAnsi="Arial" w:cs="Arial"/>
          <w:color w:val="000000" w:themeColor="text1"/>
          <w:sz w:val="19"/>
          <w:szCs w:val="19"/>
        </w:rPr>
        <w:t>výsledný počet bodov dosiahnutý v odbornom hodnotení v rámci skupiny Navrhovaný spôsob realizácie projektu</w:t>
      </w:r>
      <w:r w:rsidR="00B70CF1" w:rsidRPr="00416D33">
        <w:rPr>
          <w:rFonts w:ascii="Arial" w:hAnsi="Arial" w:cs="Arial"/>
          <w:color w:val="000000" w:themeColor="text1"/>
          <w:sz w:val="19"/>
          <w:szCs w:val="19"/>
        </w:rPr>
        <w:t>;</w:t>
      </w:r>
    </w:p>
    <w:p w:rsidR="00B70CF1" w:rsidRPr="00416D33" w:rsidRDefault="00B70CF1" w:rsidP="00946F71">
      <w:pPr>
        <w:pStyle w:val="Default"/>
        <w:numPr>
          <w:ilvl w:val="6"/>
          <w:numId w:val="3"/>
        </w:numPr>
        <w:spacing w:before="120" w:after="120" w:line="288" w:lineRule="auto"/>
        <w:ind w:left="720" w:hanging="274"/>
        <w:jc w:val="both"/>
        <w:rPr>
          <w:rFonts w:ascii="Arial" w:hAnsi="Arial" w:cs="Arial"/>
          <w:color w:val="000000" w:themeColor="text1"/>
          <w:sz w:val="19"/>
          <w:szCs w:val="19"/>
        </w:rPr>
      </w:pPr>
      <w:r w:rsidRPr="00416D33">
        <w:rPr>
          <w:rFonts w:ascii="Arial" w:hAnsi="Arial" w:cs="Arial"/>
          <w:color w:val="000000" w:themeColor="text1"/>
          <w:sz w:val="19"/>
          <w:szCs w:val="19"/>
        </w:rPr>
        <w:t>výsledný počet bodov dosiahnutý v odbornom hodnotení v rámci skupiny Príspevok navrhovaného projektu k cieľom a výsledkom IROP a prioritných osí</w:t>
      </w:r>
      <w:r w:rsidR="00D20532" w:rsidRPr="00416D33">
        <w:rPr>
          <w:rFonts w:ascii="Arial" w:hAnsi="Arial" w:cs="Arial"/>
          <w:color w:val="000000" w:themeColor="text1"/>
          <w:sz w:val="19"/>
          <w:szCs w:val="19"/>
        </w:rPr>
        <w:t>;</w:t>
      </w:r>
    </w:p>
    <w:p w:rsidR="00D20532" w:rsidRPr="00416D33" w:rsidRDefault="00D20532" w:rsidP="00946F71">
      <w:pPr>
        <w:pStyle w:val="Default"/>
        <w:numPr>
          <w:ilvl w:val="6"/>
          <w:numId w:val="3"/>
        </w:numPr>
        <w:spacing w:before="120" w:after="120" w:line="288" w:lineRule="auto"/>
        <w:ind w:left="720" w:hanging="274"/>
        <w:jc w:val="both"/>
        <w:rPr>
          <w:rFonts w:ascii="Arial" w:hAnsi="Arial" w:cs="Arial"/>
          <w:color w:val="000000" w:themeColor="text1"/>
          <w:sz w:val="19"/>
          <w:szCs w:val="19"/>
        </w:rPr>
      </w:pPr>
      <w:r w:rsidRPr="00416D33">
        <w:rPr>
          <w:rFonts w:ascii="Arial" w:hAnsi="Arial" w:cs="Arial"/>
          <w:color w:val="000000" w:themeColor="text1"/>
          <w:sz w:val="19"/>
          <w:szCs w:val="19"/>
        </w:rPr>
        <w:t>výsledný počet bodov dosiahnutý v odbornom hodnotení v rámci skupiny Administratívna a prevádzková kapacita žiadateľa.</w:t>
      </w:r>
    </w:p>
    <w:p w:rsidR="003218EE" w:rsidRPr="0069473D" w:rsidRDefault="0083669C" w:rsidP="003218EE">
      <w:pPr>
        <w:spacing w:before="120" w:after="120" w:line="288" w:lineRule="auto"/>
        <w:jc w:val="both"/>
        <w:rPr>
          <w:rFonts w:ascii="Arial" w:eastAsia="Calibri" w:hAnsi="Arial" w:cs="Arial"/>
          <w:sz w:val="19"/>
          <w:szCs w:val="19"/>
        </w:rPr>
      </w:pPr>
      <w:r w:rsidRPr="00416D33">
        <w:rPr>
          <w:rFonts w:ascii="Arial" w:eastAsia="Calibri" w:hAnsi="Arial" w:cs="Arial"/>
          <w:b/>
          <w:sz w:val="19"/>
          <w:szCs w:val="19"/>
        </w:rPr>
        <w:t>Rozlišovacie kritériá</w:t>
      </w:r>
      <w:r>
        <w:rPr>
          <w:rFonts w:ascii="Arial" w:eastAsia="Calibri" w:hAnsi="Arial" w:cs="Arial"/>
          <w:b/>
          <w:sz w:val="19"/>
          <w:szCs w:val="19"/>
        </w:rPr>
        <w:t xml:space="preserve"> pre ŠC 2.1.2 a ŠC 2.1.3 </w:t>
      </w:r>
      <w:r w:rsidRPr="0069473D">
        <w:rPr>
          <w:rFonts w:ascii="Arial" w:hAnsi="Arial" w:cs="Arial"/>
          <w:color w:val="000000" w:themeColor="text1"/>
          <w:sz w:val="19"/>
          <w:szCs w:val="19"/>
        </w:rPr>
        <w:t>sú uvedené v jednotlivých kritériách pre výber projektov pre prioritnú os 2, špecifický cieľ 2.1.2 a špecifický cieľ 2.1.3 (príloha č. 4).</w:t>
      </w:r>
    </w:p>
    <w:p w:rsidR="0069473D" w:rsidRPr="0069473D" w:rsidRDefault="00C50520" w:rsidP="0069473D">
      <w:pPr>
        <w:spacing w:before="120" w:after="120" w:line="288" w:lineRule="auto"/>
        <w:jc w:val="both"/>
        <w:rPr>
          <w:rFonts w:ascii="Arial" w:eastAsia="Calibri" w:hAnsi="Arial" w:cs="Arial"/>
          <w:sz w:val="19"/>
          <w:szCs w:val="19"/>
        </w:rPr>
      </w:pPr>
      <w:r w:rsidRPr="00416D33">
        <w:rPr>
          <w:rFonts w:ascii="Arial" w:hAnsi="Arial" w:cs="Arial"/>
          <w:b/>
          <w:color w:val="000000" w:themeColor="text1"/>
          <w:sz w:val="19"/>
          <w:szCs w:val="19"/>
        </w:rPr>
        <w:t>Rozlišovacie kritéri</w:t>
      </w:r>
      <w:r w:rsidR="0069473D">
        <w:rPr>
          <w:rFonts w:ascii="Arial" w:hAnsi="Arial" w:cs="Arial"/>
          <w:b/>
          <w:color w:val="000000" w:themeColor="text1"/>
          <w:sz w:val="19"/>
          <w:szCs w:val="19"/>
        </w:rPr>
        <w:t>á</w:t>
      </w:r>
      <w:r w:rsidR="00E63AB8">
        <w:rPr>
          <w:rFonts w:ascii="Arial" w:hAnsi="Arial" w:cs="Arial"/>
          <w:b/>
          <w:color w:val="000000" w:themeColor="text1"/>
          <w:sz w:val="19"/>
          <w:szCs w:val="19"/>
        </w:rPr>
        <w:t xml:space="preserve"> v</w:t>
      </w:r>
      <w:r w:rsidRPr="00416D33">
        <w:rPr>
          <w:rFonts w:ascii="Arial" w:hAnsi="Arial" w:cs="Arial"/>
          <w:b/>
          <w:color w:val="000000" w:themeColor="text1"/>
          <w:sz w:val="19"/>
          <w:szCs w:val="19"/>
        </w:rPr>
        <w:t xml:space="preserve"> rámci ŠC 3.1 (decentralizovaná </w:t>
      </w:r>
      <w:r w:rsidR="005257EC">
        <w:rPr>
          <w:rFonts w:ascii="Arial" w:hAnsi="Arial" w:cs="Arial"/>
          <w:b/>
          <w:color w:val="000000" w:themeColor="text1"/>
          <w:sz w:val="19"/>
          <w:szCs w:val="19"/>
        </w:rPr>
        <w:t>podpora</w:t>
      </w:r>
      <w:r w:rsidR="00154FCD">
        <w:rPr>
          <w:rFonts w:ascii="Arial" w:hAnsi="Arial" w:cs="Arial"/>
          <w:b/>
          <w:color w:val="000000" w:themeColor="text1"/>
          <w:sz w:val="19"/>
          <w:szCs w:val="19"/>
        </w:rPr>
        <w:t xml:space="preserve"> </w:t>
      </w:r>
      <w:r w:rsidR="0069473D">
        <w:rPr>
          <w:rFonts w:ascii="Arial" w:hAnsi="Arial" w:cs="Arial"/>
          <w:b/>
          <w:color w:val="000000" w:themeColor="text1"/>
          <w:sz w:val="19"/>
          <w:szCs w:val="19"/>
        </w:rPr>
        <w:t>a centralizovaná podpora</w:t>
      </w:r>
      <w:r w:rsidR="0069473D" w:rsidRPr="00416D33">
        <w:rPr>
          <w:rFonts w:ascii="Arial" w:hAnsi="Arial" w:cs="Arial"/>
          <w:b/>
          <w:color w:val="000000" w:themeColor="text1"/>
          <w:sz w:val="19"/>
          <w:szCs w:val="19"/>
        </w:rPr>
        <w:t>)</w:t>
      </w:r>
      <w:r w:rsidR="0069473D">
        <w:rPr>
          <w:rFonts w:ascii="Arial" w:hAnsi="Arial" w:cs="Arial"/>
          <w:b/>
          <w:color w:val="000000" w:themeColor="text1"/>
          <w:sz w:val="19"/>
          <w:szCs w:val="19"/>
        </w:rPr>
        <w:t xml:space="preserve"> </w:t>
      </w:r>
      <w:r w:rsidR="0069473D" w:rsidRPr="0069473D">
        <w:rPr>
          <w:rFonts w:ascii="Arial" w:hAnsi="Arial" w:cs="Arial"/>
          <w:color w:val="000000" w:themeColor="text1"/>
          <w:sz w:val="19"/>
          <w:szCs w:val="19"/>
        </w:rPr>
        <w:t>sú uvedené v jednotlivých kritériách pre výber projektov pre prioritnú os 3, špecifický cieľ 3.1 - časť decentralizovaná podpora a časť centralizovaná podpora (príloha č. 4).</w:t>
      </w:r>
    </w:p>
    <w:p w:rsidR="00C50520" w:rsidRPr="00154FCD" w:rsidRDefault="00C50520" w:rsidP="007013A9">
      <w:pPr>
        <w:spacing w:before="120" w:after="120" w:line="288" w:lineRule="auto"/>
        <w:jc w:val="both"/>
        <w:rPr>
          <w:rFonts w:ascii="Arial" w:eastAsia="Calibri" w:hAnsi="Arial" w:cs="Arial"/>
          <w:b/>
          <w:sz w:val="19"/>
          <w:szCs w:val="19"/>
        </w:rPr>
      </w:pPr>
    </w:p>
    <w:p w:rsidR="002E5E2D" w:rsidRPr="00416D33" w:rsidRDefault="002E5E2D" w:rsidP="00C6004F">
      <w:pPr>
        <w:pStyle w:val="Default"/>
        <w:spacing w:before="120" w:after="120" w:line="288" w:lineRule="auto"/>
        <w:jc w:val="both"/>
        <w:rPr>
          <w:rFonts w:ascii="Arial" w:hAnsi="Arial" w:cs="Arial"/>
          <w:color w:val="000000" w:themeColor="text1"/>
          <w:sz w:val="19"/>
          <w:szCs w:val="19"/>
          <w:u w:val="single"/>
        </w:rPr>
      </w:pPr>
      <w:r w:rsidRPr="00416D33">
        <w:rPr>
          <w:rFonts w:ascii="Arial" w:hAnsi="Arial" w:cs="Arial"/>
          <w:color w:val="000000" w:themeColor="text1"/>
          <w:sz w:val="19"/>
          <w:szCs w:val="19"/>
          <w:u w:val="single"/>
        </w:rPr>
        <w:t>Spôsob aplikácie rozlišovacích kritérií:</w:t>
      </w:r>
    </w:p>
    <w:p w:rsidR="00C6004F" w:rsidRPr="00416D33" w:rsidRDefault="002E5E2D" w:rsidP="00C6004F">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Rozlišovacie</w:t>
      </w:r>
      <w:r w:rsidR="00C6004F" w:rsidRPr="00416D33">
        <w:rPr>
          <w:rFonts w:ascii="Arial" w:hAnsi="Arial" w:cs="Arial"/>
          <w:color w:val="000000" w:themeColor="text1"/>
          <w:sz w:val="19"/>
          <w:szCs w:val="19"/>
        </w:rPr>
        <w:t xml:space="preserve"> kritériá sú zoradené podľa poradia dôležitosti, to znamená, že ak nebol zistený bodový rozdiel v rámci prvého kritéria, posudzuje sa ďalšie v poradí.</w:t>
      </w:r>
    </w:p>
    <w:p w:rsidR="006A2D28" w:rsidRPr="00416D33" w:rsidRDefault="006A2D28"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Po ukončení schvaľovacieho procesu ŽoNFP (t.j. po vydaní rozhodnutia za všetky ŽoNFP predložené v rámci príslušného kola výzvy)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vypracuje záverečnú správu z výzvy na predkladanie ŽoNFP.</w:t>
      </w:r>
    </w:p>
    <w:p w:rsidR="006A2D28" w:rsidRPr="00416D33" w:rsidRDefault="006A2D28"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lastRenderedPageBreak/>
        <w:t xml:space="preserve">V prípade výziev, kde bola zadefinovaná možnosť využitia </w:t>
      </w:r>
      <w:r w:rsidRPr="00416D33">
        <w:rPr>
          <w:rFonts w:ascii="Arial" w:hAnsi="Arial" w:cs="Arial"/>
          <w:b/>
          <w:color w:val="000000" w:themeColor="text1"/>
          <w:sz w:val="19"/>
          <w:szCs w:val="19"/>
        </w:rPr>
        <w:t>zásobníka projektov</w:t>
      </w:r>
      <w:r w:rsidRPr="00416D33">
        <w:rPr>
          <w:rFonts w:ascii="Arial" w:hAnsi="Arial" w:cs="Arial"/>
          <w:color w:val="000000" w:themeColor="text1"/>
          <w:sz w:val="19"/>
          <w:szCs w:val="19"/>
        </w:rPr>
        <w:t xml:space="preserve"> podľa § 21 zákona o EŠIF, spracuje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zásobník projektov ako prílohu záverečnej správy (samostatný zoznam ŽoNFP,</w:t>
      </w:r>
      <w:r w:rsidRPr="00416D33">
        <w:rPr>
          <w:rFonts w:ascii="Arial" w:hAnsi="Arial" w:cs="Arial"/>
          <w:b/>
          <w:color w:val="000000" w:themeColor="text1"/>
          <w:sz w:val="19"/>
          <w:szCs w:val="19"/>
        </w:rPr>
        <w:t xml:space="preserve"> </w:t>
      </w:r>
      <w:r w:rsidRPr="00416D33">
        <w:rPr>
          <w:rFonts w:ascii="Arial" w:hAnsi="Arial" w:cs="Arial"/>
          <w:color w:val="000000" w:themeColor="text1"/>
          <w:sz w:val="19"/>
          <w:szCs w:val="19"/>
        </w:rPr>
        <w:t xml:space="preserve">pri ktorých došlo k vydaniu rozhodnutia o neschválení iba z dôvodu nedostatku finančných prostriedkov určených na výzvu), pričom poradie ŽoNFP v zozname bude zodpovedať poradiu určenému v rámci konania ŽoNFP v rámci výzvy. </w:t>
      </w:r>
    </w:p>
    <w:p w:rsidR="009E7BA6" w:rsidRPr="00416D33" w:rsidRDefault="009E7BA6" w:rsidP="007013A9">
      <w:pPr>
        <w:spacing w:before="120" w:after="120" w:line="288" w:lineRule="auto"/>
        <w:rPr>
          <w:rFonts w:eastAsiaTheme="majorEastAsia"/>
        </w:rPr>
      </w:pPr>
      <w:r w:rsidRPr="00416D33">
        <w:br w:type="page"/>
      </w:r>
    </w:p>
    <w:p w:rsidR="00096297" w:rsidRPr="00416D33" w:rsidRDefault="00096297" w:rsidP="00D64C8E">
      <w:pPr>
        <w:pStyle w:val="Nadpis1"/>
        <w:numPr>
          <w:ilvl w:val="0"/>
          <w:numId w:val="4"/>
        </w:numPr>
        <w:spacing w:before="120" w:after="120" w:line="288" w:lineRule="auto"/>
        <w:rPr>
          <w:rFonts w:ascii="Arial" w:hAnsi="Arial" w:cs="Arial"/>
          <w:b/>
          <w:sz w:val="28"/>
        </w:rPr>
      </w:pPr>
      <w:bookmarkStart w:id="15" w:name="_Toc460843983"/>
      <w:r w:rsidRPr="00416D33">
        <w:rPr>
          <w:rFonts w:ascii="Arial" w:hAnsi="Arial" w:cs="Arial"/>
          <w:b/>
          <w:sz w:val="28"/>
        </w:rPr>
        <w:lastRenderedPageBreak/>
        <w:t>D</w:t>
      </w:r>
      <w:r w:rsidR="008C3620" w:rsidRPr="00416D33">
        <w:rPr>
          <w:rFonts w:ascii="Arial" w:hAnsi="Arial" w:cs="Arial"/>
          <w:b/>
          <w:sz w:val="28"/>
        </w:rPr>
        <w:t xml:space="preserve">vojkolový </w:t>
      </w:r>
      <w:r w:rsidR="0076218E" w:rsidRPr="00416D33">
        <w:rPr>
          <w:rFonts w:ascii="Arial" w:hAnsi="Arial" w:cs="Arial"/>
          <w:b/>
          <w:sz w:val="28"/>
        </w:rPr>
        <w:t>proces výberu</w:t>
      </w:r>
      <w:bookmarkEnd w:id="15"/>
      <w:r w:rsidR="008C3620" w:rsidRPr="00416D33">
        <w:rPr>
          <w:rFonts w:ascii="Arial" w:hAnsi="Arial" w:cs="Arial"/>
          <w:b/>
          <w:sz w:val="28"/>
        </w:rPr>
        <w:t xml:space="preserve"> </w:t>
      </w:r>
    </w:p>
    <w:p w:rsidR="00C818FB" w:rsidRPr="00416D33" w:rsidRDefault="00111C11" w:rsidP="007013A9">
      <w:pPr>
        <w:tabs>
          <w:tab w:val="left" w:pos="426"/>
        </w:tabs>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S ohľadom na charakter podporovaných projektov, časové možnosti ako aj administratívnu a finančnú náročnosť vypracovania ŽoNFP</w:t>
      </w:r>
      <w:r w:rsidR="0010449D" w:rsidRPr="00416D33">
        <w:rPr>
          <w:rFonts w:ascii="Arial" w:hAnsi="Arial" w:cs="Arial"/>
          <w:color w:val="000000" w:themeColor="text1"/>
          <w:sz w:val="19"/>
          <w:szCs w:val="19"/>
        </w:rPr>
        <w:t xml:space="preserve"> a vo vzťahu k RIÚS/IÚS UMR</w:t>
      </w:r>
      <w:r w:rsidRPr="00416D33">
        <w:rPr>
          <w:rFonts w:ascii="Arial" w:hAnsi="Arial" w:cs="Arial"/>
          <w:color w:val="000000" w:themeColor="text1"/>
          <w:sz w:val="19"/>
          <w:szCs w:val="19"/>
        </w:rPr>
        <w:t xml:space="preserve"> je v rámci IROP aplikovaný dvojkolový proces výberu pri špecifických cieľoch</w:t>
      </w:r>
      <w:r w:rsidR="00F83AF3" w:rsidRPr="00416D33">
        <w:rPr>
          <w:rFonts w:ascii="Arial" w:hAnsi="Arial" w:cs="Arial"/>
          <w:color w:val="000000" w:themeColor="text1"/>
          <w:sz w:val="19"/>
          <w:szCs w:val="19"/>
        </w:rPr>
        <w:t xml:space="preserve"> uvedených v nasledujúcej tabuľke.</w:t>
      </w:r>
    </w:p>
    <w:p w:rsidR="00C818FB" w:rsidRPr="00416D33" w:rsidRDefault="00F83AF3" w:rsidP="00C45849">
      <w:pPr>
        <w:pStyle w:val="Popis"/>
        <w:spacing w:before="60" w:after="0" w:line="288" w:lineRule="auto"/>
        <w:rPr>
          <w:rFonts w:ascii="Arial" w:hAnsi="Arial" w:cs="Arial"/>
          <w:color w:val="000000" w:themeColor="text1"/>
          <w:sz w:val="19"/>
          <w:szCs w:val="19"/>
        </w:rPr>
      </w:pPr>
      <w:r w:rsidRPr="00416D33">
        <w:t xml:space="preserve">Tabuľka </w:t>
      </w:r>
      <w:r w:rsidR="0026570E">
        <w:fldChar w:fldCharType="begin"/>
      </w:r>
      <w:r w:rsidR="00913D7D">
        <w:instrText xml:space="preserve"> SEQ Tabuľka \* ARABIC </w:instrText>
      </w:r>
      <w:r w:rsidR="0026570E">
        <w:fldChar w:fldCharType="separate"/>
      </w:r>
      <w:r w:rsidR="00E904A6">
        <w:rPr>
          <w:noProof/>
        </w:rPr>
        <w:t>2</w:t>
      </w:r>
      <w:r w:rsidR="0026570E">
        <w:rPr>
          <w:noProof/>
        </w:rPr>
        <w:fldChar w:fldCharType="end"/>
      </w:r>
      <w:r w:rsidRPr="00416D33">
        <w:t xml:space="preserve"> </w:t>
      </w:r>
      <w:r w:rsidR="00C818FB" w:rsidRPr="00416D33">
        <w:t>Aplikácia dvojkolového procesu výberu v rámci IROP</w:t>
      </w:r>
    </w:p>
    <w:tbl>
      <w:tblPr>
        <w:tblStyle w:val="Mriekatabukysvetl1"/>
        <w:tblpPr w:leftFromText="141" w:rightFromText="141" w:vertAnchor="text" w:tblpY="1"/>
        <w:tblOverlap w:val="never"/>
        <w:tblW w:w="0" w:type="auto"/>
        <w:tblLook w:val="04A0" w:firstRow="1" w:lastRow="0" w:firstColumn="1" w:lastColumn="0" w:noHBand="0" w:noVBand="1"/>
      </w:tblPr>
      <w:tblGrid>
        <w:gridCol w:w="1165"/>
        <w:gridCol w:w="6570"/>
      </w:tblGrid>
      <w:tr w:rsidR="00C818FB" w:rsidRPr="00416D33" w:rsidTr="00D72485">
        <w:tc>
          <w:tcPr>
            <w:tcW w:w="1165" w:type="dxa"/>
            <w:shd w:val="clear" w:color="auto" w:fill="DEEAF6" w:themeFill="accent1" w:themeFillTint="33"/>
          </w:tcPr>
          <w:p w:rsidR="00C818FB" w:rsidRPr="00416D33" w:rsidRDefault="00C818FB" w:rsidP="00D72485">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Prioritná os</w:t>
            </w:r>
          </w:p>
        </w:tc>
        <w:tc>
          <w:tcPr>
            <w:tcW w:w="6570" w:type="dxa"/>
            <w:shd w:val="clear" w:color="auto" w:fill="DEEAF6" w:themeFill="accent1" w:themeFillTint="33"/>
          </w:tcPr>
          <w:p w:rsidR="00C818FB" w:rsidRPr="00416D33" w:rsidRDefault="00C818FB" w:rsidP="00D72485">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Špecifický cieľ, v rámci ktorého je uplatnený dvojkolový výber projektov</w:t>
            </w:r>
          </w:p>
        </w:tc>
      </w:tr>
      <w:tr w:rsidR="00C818FB" w:rsidRPr="00416D33" w:rsidTr="00D72485">
        <w:tc>
          <w:tcPr>
            <w:tcW w:w="1165" w:type="dxa"/>
          </w:tcPr>
          <w:p w:rsidR="00C818FB" w:rsidRPr="00416D33" w:rsidRDefault="00C818FB" w:rsidP="00D72485">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2</w:t>
            </w:r>
          </w:p>
        </w:tc>
        <w:tc>
          <w:tcPr>
            <w:tcW w:w="6570" w:type="dxa"/>
          </w:tcPr>
          <w:p w:rsidR="00C818FB" w:rsidRPr="00416D33" w:rsidRDefault="00C818FB" w:rsidP="00D72485">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ŠC 2.1.1 časť </w:t>
            </w:r>
            <w:r w:rsidR="00EB059E" w:rsidRPr="00416D33">
              <w:rPr>
                <w:rFonts w:ascii="Arial" w:hAnsi="Arial" w:cs="Arial"/>
                <w:color w:val="000000" w:themeColor="text1"/>
                <w:sz w:val="19"/>
                <w:szCs w:val="19"/>
              </w:rPr>
              <w:t xml:space="preserve">B, C, </w:t>
            </w:r>
            <w:r w:rsidR="005257EC">
              <w:rPr>
                <w:rFonts w:ascii="Arial" w:hAnsi="Arial" w:cs="Arial"/>
                <w:color w:val="000000" w:themeColor="text1"/>
                <w:sz w:val="19"/>
                <w:szCs w:val="19"/>
              </w:rPr>
              <w:t xml:space="preserve">ŠC 2.1.2, </w:t>
            </w:r>
            <w:r w:rsidR="00EB059E" w:rsidRPr="00416D33">
              <w:rPr>
                <w:rFonts w:ascii="Arial" w:hAnsi="Arial" w:cs="Arial"/>
                <w:color w:val="000000" w:themeColor="text1"/>
                <w:sz w:val="19"/>
                <w:szCs w:val="19"/>
              </w:rPr>
              <w:t xml:space="preserve">ŠC 2.2.1, </w:t>
            </w:r>
            <w:r w:rsidR="00D72485">
              <w:rPr>
                <w:rFonts w:ascii="Arial" w:hAnsi="Arial" w:cs="Arial"/>
                <w:color w:val="000000" w:themeColor="text1"/>
                <w:sz w:val="19"/>
                <w:szCs w:val="19"/>
              </w:rPr>
              <w:t xml:space="preserve">ŠC </w:t>
            </w:r>
            <w:r w:rsidR="00EB059E" w:rsidRPr="00416D33">
              <w:rPr>
                <w:rFonts w:ascii="Arial" w:hAnsi="Arial" w:cs="Arial"/>
                <w:color w:val="000000" w:themeColor="text1"/>
                <w:sz w:val="19"/>
                <w:szCs w:val="19"/>
              </w:rPr>
              <w:t>2.2.2, ŠC 2.2.3</w:t>
            </w:r>
          </w:p>
        </w:tc>
      </w:tr>
      <w:tr w:rsidR="005257EC" w:rsidRPr="00416D33" w:rsidTr="00D72485">
        <w:tc>
          <w:tcPr>
            <w:tcW w:w="1165" w:type="dxa"/>
          </w:tcPr>
          <w:p w:rsidR="005257EC" w:rsidRPr="00416D33" w:rsidRDefault="005257EC" w:rsidP="00D72485">
            <w:pPr>
              <w:tabs>
                <w:tab w:val="left" w:pos="426"/>
              </w:tabs>
              <w:spacing w:before="60" w:line="288" w:lineRule="auto"/>
              <w:jc w:val="both"/>
              <w:rPr>
                <w:rFonts w:ascii="Arial" w:hAnsi="Arial" w:cs="Arial"/>
                <w:color w:val="000000" w:themeColor="text1"/>
                <w:sz w:val="19"/>
                <w:szCs w:val="19"/>
              </w:rPr>
            </w:pPr>
            <w:r>
              <w:rPr>
                <w:rFonts w:ascii="Arial" w:hAnsi="Arial" w:cs="Arial"/>
                <w:color w:val="000000" w:themeColor="text1"/>
                <w:sz w:val="19"/>
                <w:szCs w:val="19"/>
              </w:rPr>
              <w:t xml:space="preserve">PO 3 </w:t>
            </w:r>
          </w:p>
        </w:tc>
        <w:tc>
          <w:tcPr>
            <w:tcW w:w="6570" w:type="dxa"/>
          </w:tcPr>
          <w:p w:rsidR="005257EC" w:rsidRPr="00416D33" w:rsidRDefault="005257EC" w:rsidP="005257EC">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ŠC 3.1 časť centralizovaná podpora</w:t>
            </w:r>
          </w:p>
        </w:tc>
      </w:tr>
    </w:tbl>
    <w:p w:rsidR="00D72485" w:rsidRDefault="00D72485" w:rsidP="007013A9">
      <w:pPr>
        <w:tabs>
          <w:tab w:val="left" w:pos="426"/>
        </w:tabs>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br w:type="textWrapping" w:clear="all"/>
      </w:r>
    </w:p>
    <w:p w:rsidR="00111C11" w:rsidRPr="00416D33" w:rsidRDefault="0010449D" w:rsidP="007013A9">
      <w:pPr>
        <w:tabs>
          <w:tab w:val="left" w:pos="426"/>
        </w:tabs>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Dvojkolový proces výberu v týchto prípadoch prispieva </w:t>
      </w:r>
      <w:r w:rsidR="00111C11" w:rsidRPr="00416D33">
        <w:rPr>
          <w:rFonts w:ascii="Arial" w:hAnsi="Arial" w:cs="Arial"/>
          <w:color w:val="000000" w:themeColor="text1"/>
          <w:sz w:val="19"/>
          <w:szCs w:val="19"/>
        </w:rPr>
        <w:t xml:space="preserve"> k efektívnejšiemu výberu ŽoNFP a zároveň umožn</w:t>
      </w:r>
      <w:r w:rsidRPr="00416D33">
        <w:rPr>
          <w:rFonts w:ascii="Arial" w:hAnsi="Arial" w:cs="Arial"/>
          <w:color w:val="000000" w:themeColor="text1"/>
          <w:sz w:val="19"/>
          <w:szCs w:val="19"/>
        </w:rPr>
        <w:t>í</w:t>
      </w:r>
      <w:r w:rsidR="00111C11" w:rsidRPr="00416D33">
        <w:rPr>
          <w:rFonts w:ascii="Arial" w:hAnsi="Arial" w:cs="Arial"/>
          <w:color w:val="000000" w:themeColor="text1"/>
          <w:sz w:val="19"/>
          <w:szCs w:val="19"/>
        </w:rPr>
        <w:t xml:space="preserve"> žiadateľom na základe záverov uvedených v hodnotiacej správe zvážiť následné zapojenie sa do výzvy  predložením ŽoNFP</w:t>
      </w:r>
      <w:r w:rsidRPr="00416D33">
        <w:rPr>
          <w:rFonts w:ascii="Arial" w:hAnsi="Arial" w:cs="Arial"/>
          <w:color w:val="000000" w:themeColor="text1"/>
          <w:sz w:val="19"/>
          <w:szCs w:val="19"/>
        </w:rPr>
        <w:t xml:space="preserve">. </w:t>
      </w:r>
    </w:p>
    <w:p w:rsidR="00034034" w:rsidRPr="00416D33" w:rsidRDefault="00917E25" w:rsidP="00917E25">
      <w:pPr>
        <w:pStyle w:val="Odsekzoznamu"/>
        <w:tabs>
          <w:tab w:val="left" w:pos="426"/>
        </w:tabs>
        <w:spacing w:before="120" w:after="120" w:line="288" w:lineRule="auto"/>
        <w:ind w:left="0"/>
        <w:jc w:val="both"/>
        <w:rPr>
          <w:rFonts w:ascii="Arial" w:eastAsiaTheme="minorHAnsi" w:hAnsi="Arial" w:cs="Arial"/>
          <w:color w:val="000000" w:themeColor="text1"/>
          <w:sz w:val="19"/>
          <w:szCs w:val="19"/>
          <w:lang w:val="sk-SK"/>
        </w:rPr>
      </w:pPr>
      <w:r w:rsidRPr="00416D33">
        <w:rPr>
          <w:rFonts w:ascii="Arial" w:eastAsiaTheme="minorHAnsi" w:hAnsi="Arial" w:cs="Arial"/>
          <w:color w:val="000000" w:themeColor="text1"/>
          <w:sz w:val="19"/>
          <w:szCs w:val="19"/>
          <w:lang w:val="sk-SK" w:bidi="ar-SA"/>
        </w:rPr>
        <w:t xml:space="preserve">Dvojkolový proces </w:t>
      </w:r>
      <w:r w:rsidR="00034034" w:rsidRPr="00416D33">
        <w:rPr>
          <w:rFonts w:ascii="Arial" w:eastAsiaTheme="minorHAnsi" w:hAnsi="Arial" w:cs="Arial"/>
          <w:color w:val="000000" w:themeColor="text1"/>
          <w:sz w:val="19"/>
          <w:szCs w:val="19"/>
          <w:lang w:val="sk-SK" w:bidi="ar-SA"/>
        </w:rPr>
        <w:t>výberu prebieha nasledovne:</w:t>
      </w:r>
    </w:p>
    <w:p w:rsidR="00034034" w:rsidRPr="00416D33" w:rsidRDefault="00034034" w:rsidP="00D64C8E">
      <w:pPr>
        <w:pStyle w:val="Odsekzoznamu"/>
        <w:numPr>
          <w:ilvl w:val="0"/>
          <w:numId w:val="10"/>
        </w:numPr>
        <w:tabs>
          <w:tab w:val="left" w:pos="426"/>
        </w:tabs>
        <w:spacing w:before="120" w:after="120" w:line="288" w:lineRule="auto"/>
        <w:ind w:left="900"/>
        <w:jc w:val="both"/>
        <w:rPr>
          <w:rFonts w:ascii="Arial" w:hAnsi="Arial" w:cs="Arial"/>
          <w:color w:val="000000" w:themeColor="text1"/>
          <w:sz w:val="19"/>
          <w:szCs w:val="19"/>
          <w:lang w:val="sk-SK"/>
        </w:rPr>
      </w:pPr>
      <w:r w:rsidRPr="00416D33">
        <w:rPr>
          <w:rFonts w:ascii="Arial" w:eastAsiaTheme="minorHAnsi" w:hAnsi="Arial" w:cs="Arial"/>
          <w:color w:val="000000" w:themeColor="text1"/>
          <w:sz w:val="19"/>
          <w:szCs w:val="19"/>
          <w:lang w:val="sk-SK" w:bidi="ar-SA"/>
        </w:rPr>
        <w:t>posúdenie projektových zámerov predložených na základe výzvy na predkladanie projektových zámerov (1. kolo výberu projektov)</w:t>
      </w:r>
      <w:r w:rsidR="00CC03E8" w:rsidRPr="00416D33">
        <w:rPr>
          <w:rFonts w:ascii="Arial" w:eastAsiaTheme="minorHAnsi" w:hAnsi="Arial" w:cs="Arial"/>
          <w:color w:val="000000" w:themeColor="text1"/>
          <w:sz w:val="19"/>
          <w:szCs w:val="19"/>
          <w:lang w:val="sk-SK" w:bidi="ar-SA"/>
        </w:rPr>
        <w:t xml:space="preserve"> – administratívne overenie splnenia podmienok stanovených vo výzve</w:t>
      </w:r>
      <w:r w:rsidR="00820D38" w:rsidRPr="00416D33">
        <w:rPr>
          <w:rFonts w:ascii="Arial" w:eastAsiaTheme="minorHAnsi" w:hAnsi="Arial" w:cs="Arial"/>
          <w:color w:val="000000" w:themeColor="text1"/>
          <w:sz w:val="19"/>
          <w:szCs w:val="19"/>
          <w:lang w:val="sk-SK" w:bidi="ar-SA"/>
        </w:rPr>
        <w:t xml:space="preserve"> na predkladanie projektových zámerov</w:t>
      </w:r>
      <w:r w:rsidR="00CC03E8" w:rsidRPr="00416D33">
        <w:rPr>
          <w:rFonts w:ascii="Arial" w:eastAsiaTheme="minorHAnsi" w:hAnsi="Arial" w:cs="Arial"/>
          <w:color w:val="000000" w:themeColor="text1"/>
          <w:sz w:val="19"/>
          <w:szCs w:val="19"/>
          <w:lang w:val="sk-SK" w:bidi="ar-SA"/>
        </w:rPr>
        <w:t xml:space="preserve"> a odborné posúdenie projektových zámerov na základe kritérií na posúdenie projektových zámerov</w:t>
      </w:r>
      <w:r w:rsidRPr="00416D33">
        <w:rPr>
          <w:rFonts w:ascii="Arial" w:eastAsiaTheme="minorHAnsi" w:hAnsi="Arial" w:cs="Arial"/>
          <w:color w:val="000000" w:themeColor="text1"/>
          <w:sz w:val="19"/>
          <w:szCs w:val="19"/>
          <w:lang w:val="sk-SK" w:bidi="ar-SA"/>
        </w:rPr>
        <w:t>;</w:t>
      </w:r>
    </w:p>
    <w:p w:rsidR="00CC03E8" w:rsidRPr="00416D33" w:rsidRDefault="00034034" w:rsidP="00D64C8E">
      <w:pPr>
        <w:pStyle w:val="Odsekzoznamu"/>
        <w:numPr>
          <w:ilvl w:val="0"/>
          <w:numId w:val="10"/>
        </w:numPr>
        <w:tabs>
          <w:tab w:val="left" w:pos="426"/>
        </w:tabs>
        <w:spacing w:before="120" w:after="120" w:line="288" w:lineRule="auto"/>
        <w:ind w:left="900"/>
        <w:jc w:val="both"/>
        <w:rPr>
          <w:rFonts w:ascii="Arial" w:hAnsi="Arial" w:cs="Arial"/>
          <w:color w:val="000000" w:themeColor="text1"/>
          <w:sz w:val="19"/>
          <w:szCs w:val="19"/>
          <w:lang w:val="sk-SK"/>
        </w:rPr>
      </w:pPr>
      <w:r w:rsidRPr="00416D33">
        <w:rPr>
          <w:rFonts w:ascii="Arial" w:eastAsiaTheme="minorHAnsi" w:hAnsi="Arial" w:cs="Arial"/>
          <w:color w:val="000000" w:themeColor="text1"/>
          <w:sz w:val="19"/>
          <w:szCs w:val="19"/>
          <w:lang w:val="sk-SK" w:bidi="ar-SA"/>
        </w:rPr>
        <w:t>hodnotenie ŽoNFP predložených na základe výzvy na predkladanie ŽoNFP a</w:t>
      </w:r>
      <w:r w:rsidR="008128DE" w:rsidRPr="00416D33">
        <w:rPr>
          <w:rFonts w:ascii="Arial" w:eastAsiaTheme="minorHAnsi" w:hAnsi="Arial" w:cs="Arial"/>
          <w:color w:val="000000" w:themeColor="text1"/>
          <w:sz w:val="19"/>
          <w:szCs w:val="19"/>
          <w:lang w:val="sk-SK" w:bidi="ar-SA"/>
        </w:rPr>
        <w:t> </w:t>
      </w:r>
      <w:r w:rsidRPr="00416D33">
        <w:rPr>
          <w:rFonts w:ascii="Arial" w:eastAsiaTheme="minorHAnsi" w:hAnsi="Arial" w:cs="Arial"/>
          <w:color w:val="000000" w:themeColor="text1"/>
          <w:sz w:val="19"/>
          <w:szCs w:val="19"/>
          <w:lang w:val="sk-SK" w:bidi="ar-SA"/>
        </w:rPr>
        <w:t>výber</w:t>
      </w:r>
      <w:r w:rsidR="008128DE" w:rsidRPr="00416D33">
        <w:rPr>
          <w:rFonts w:ascii="Arial" w:eastAsiaTheme="minorHAnsi" w:hAnsi="Arial" w:cs="Arial"/>
          <w:color w:val="000000" w:themeColor="text1"/>
          <w:sz w:val="19"/>
          <w:szCs w:val="19"/>
          <w:lang w:val="sk-SK" w:bidi="ar-SA"/>
        </w:rPr>
        <w:t xml:space="preserve"> </w:t>
      </w:r>
      <w:r w:rsidRPr="00416D33">
        <w:rPr>
          <w:rFonts w:ascii="Arial" w:eastAsiaTheme="minorHAnsi" w:hAnsi="Arial" w:cs="Arial"/>
          <w:color w:val="000000" w:themeColor="text1"/>
          <w:sz w:val="19"/>
          <w:szCs w:val="19"/>
          <w:lang w:val="sk-SK" w:bidi="ar-SA"/>
        </w:rPr>
        <w:t>ŽoNFP (2. kolo výberu)</w:t>
      </w:r>
      <w:r w:rsidR="00CC03E8" w:rsidRPr="00416D33">
        <w:rPr>
          <w:rFonts w:ascii="Arial" w:eastAsiaTheme="minorHAnsi" w:hAnsi="Arial" w:cs="Arial"/>
          <w:color w:val="000000" w:themeColor="text1"/>
          <w:sz w:val="19"/>
          <w:szCs w:val="19"/>
          <w:lang w:val="sk-SK" w:bidi="ar-SA"/>
        </w:rPr>
        <w:t xml:space="preserve"> - administratívne overenie splnenia podmienok stanovených vo výzve</w:t>
      </w:r>
      <w:r w:rsidR="00225A3A" w:rsidRPr="00416D33">
        <w:rPr>
          <w:rFonts w:ascii="Arial" w:eastAsiaTheme="minorHAnsi" w:hAnsi="Arial" w:cs="Arial"/>
          <w:color w:val="000000" w:themeColor="text1"/>
          <w:sz w:val="19"/>
          <w:szCs w:val="19"/>
          <w:lang w:val="sk-SK" w:bidi="ar-SA"/>
        </w:rPr>
        <w:t xml:space="preserve"> na predkladanie ŽoNFP</w:t>
      </w:r>
      <w:r w:rsidR="00CC03E8" w:rsidRPr="00416D33">
        <w:rPr>
          <w:rFonts w:ascii="Arial" w:eastAsiaTheme="minorHAnsi" w:hAnsi="Arial" w:cs="Arial"/>
          <w:color w:val="000000" w:themeColor="text1"/>
          <w:sz w:val="19"/>
          <w:szCs w:val="19"/>
          <w:lang w:val="sk-SK" w:bidi="ar-SA"/>
        </w:rPr>
        <w:t xml:space="preserve"> a odborné </w:t>
      </w:r>
      <w:r w:rsidR="00225A3A" w:rsidRPr="00416D33">
        <w:rPr>
          <w:rFonts w:ascii="Arial" w:eastAsiaTheme="minorHAnsi" w:hAnsi="Arial" w:cs="Arial"/>
          <w:color w:val="000000" w:themeColor="text1"/>
          <w:sz w:val="19"/>
          <w:szCs w:val="19"/>
          <w:lang w:val="sk-SK" w:bidi="ar-SA"/>
        </w:rPr>
        <w:t>hodnotenie</w:t>
      </w:r>
      <w:r w:rsidR="00CC03E8" w:rsidRPr="00416D33">
        <w:rPr>
          <w:rFonts w:ascii="Arial" w:eastAsiaTheme="minorHAnsi" w:hAnsi="Arial" w:cs="Arial"/>
          <w:color w:val="000000" w:themeColor="text1"/>
          <w:sz w:val="19"/>
          <w:szCs w:val="19"/>
          <w:lang w:val="sk-SK" w:bidi="ar-SA"/>
        </w:rPr>
        <w:t xml:space="preserve"> </w:t>
      </w:r>
      <w:r w:rsidR="008128DE" w:rsidRPr="00416D33">
        <w:rPr>
          <w:rFonts w:ascii="Arial" w:eastAsiaTheme="minorHAnsi" w:hAnsi="Arial" w:cs="Arial"/>
          <w:color w:val="000000" w:themeColor="text1"/>
          <w:sz w:val="19"/>
          <w:szCs w:val="19"/>
          <w:lang w:val="sk-SK" w:bidi="ar-SA"/>
        </w:rPr>
        <w:t xml:space="preserve">a výber </w:t>
      </w:r>
      <w:r w:rsidR="00225A3A" w:rsidRPr="00416D33">
        <w:rPr>
          <w:rFonts w:ascii="Arial" w:eastAsiaTheme="minorHAnsi" w:hAnsi="Arial" w:cs="Arial"/>
          <w:color w:val="000000" w:themeColor="text1"/>
          <w:sz w:val="19"/>
          <w:szCs w:val="19"/>
          <w:lang w:val="sk-SK" w:bidi="ar-SA"/>
        </w:rPr>
        <w:t>ŽoNFP</w:t>
      </w:r>
      <w:r w:rsidR="00CC03E8" w:rsidRPr="00416D33">
        <w:rPr>
          <w:rFonts w:ascii="Arial" w:eastAsiaTheme="minorHAnsi" w:hAnsi="Arial" w:cs="Arial"/>
          <w:color w:val="000000" w:themeColor="text1"/>
          <w:sz w:val="19"/>
          <w:szCs w:val="19"/>
          <w:lang w:val="sk-SK" w:bidi="ar-SA"/>
        </w:rPr>
        <w:t xml:space="preserve"> na základe </w:t>
      </w:r>
      <w:r w:rsidR="00B07E0D">
        <w:rPr>
          <w:rFonts w:ascii="Arial" w:eastAsiaTheme="minorHAnsi" w:hAnsi="Arial" w:cs="Arial"/>
          <w:color w:val="000000" w:themeColor="text1"/>
          <w:sz w:val="19"/>
          <w:szCs w:val="19"/>
          <w:lang w:val="sk-SK" w:bidi="ar-SA"/>
        </w:rPr>
        <w:t xml:space="preserve">hodnotiacich </w:t>
      </w:r>
      <w:r w:rsidR="00CC03E8" w:rsidRPr="00416D33">
        <w:rPr>
          <w:rFonts w:ascii="Arial" w:eastAsiaTheme="minorHAnsi" w:hAnsi="Arial" w:cs="Arial"/>
          <w:color w:val="000000" w:themeColor="text1"/>
          <w:sz w:val="19"/>
          <w:szCs w:val="19"/>
          <w:lang w:val="sk-SK" w:bidi="ar-SA"/>
        </w:rPr>
        <w:t>kritérií</w:t>
      </w:r>
      <w:r w:rsidR="008128DE" w:rsidRPr="00416D33">
        <w:rPr>
          <w:rFonts w:ascii="Arial" w:eastAsiaTheme="minorHAnsi" w:hAnsi="Arial" w:cs="Arial"/>
          <w:color w:val="000000" w:themeColor="text1"/>
          <w:sz w:val="19"/>
          <w:szCs w:val="19"/>
          <w:lang w:val="sk-SK" w:bidi="ar-SA"/>
        </w:rPr>
        <w:t>.</w:t>
      </w:r>
      <w:r w:rsidR="00CC03E8" w:rsidRPr="00416D33">
        <w:rPr>
          <w:rFonts w:ascii="Arial" w:eastAsiaTheme="minorHAnsi" w:hAnsi="Arial" w:cs="Arial"/>
          <w:color w:val="000000" w:themeColor="text1"/>
          <w:sz w:val="19"/>
          <w:szCs w:val="19"/>
          <w:lang w:val="sk-SK" w:bidi="ar-SA"/>
        </w:rPr>
        <w:t xml:space="preserve"> </w:t>
      </w:r>
    </w:p>
    <w:p w:rsidR="00F61711" w:rsidRPr="00416D33" w:rsidRDefault="008D79FA" w:rsidP="007013A9">
      <w:pPr>
        <w:tabs>
          <w:tab w:val="left" w:pos="426"/>
        </w:tabs>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V</w:t>
      </w:r>
      <w:r w:rsidR="00F61711" w:rsidRPr="00416D33">
        <w:rPr>
          <w:rFonts w:ascii="Arial" w:hAnsi="Arial" w:cs="Arial"/>
          <w:color w:val="000000" w:themeColor="text1"/>
          <w:sz w:val="19"/>
          <w:szCs w:val="19"/>
        </w:rPr>
        <w:t>ýzva na predkladanie ŽoNFP</w:t>
      </w:r>
      <w:r w:rsidRPr="00416D33">
        <w:rPr>
          <w:rFonts w:ascii="Arial" w:hAnsi="Arial" w:cs="Arial"/>
          <w:color w:val="000000" w:themeColor="text1"/>
          <w:sz w:val="19"/>
          <w:szCs w:val="19"/>
        </w:rPr>
        <w:t xml:space="preserve"> je</w:t>
      </w:r>
      <w:r w:rsidR="00F61711" w:rsidRPr="00416D33">
        <w:rPr>
          <w:rFonts w:ascii="Arial" w:hAnsi="Arial" w:cs="Arial"/>
          <w:color w:val="000000" w:themeColor="text1"/>
          <w:sz w:val="19"/>
          <w:szCs w:val="19"/>
        </w:rPr>
        <w:t xml:space="preserve"> v prípade dvojkolového procesu výberu projektov obmedzená len na tých žiadateľov, ktorí sa zúčastnili prvého kola, </w:t>
      </w:r>
      <w:r w:rsidR="00EE1896" w:rsidRPr="00416D33">
        <w:rPr>
          <w:rFonts w:ascii="Arial" w:hAnsi="Arial" w:cs="Arial"/>
          <w:color w:val="000000" w:themeColor="text1"/>
          <w:sz w:val="19"/>
          <w:szCs w:val="19"/>
        </w:rPr>
        <w:t xml:space="preserve"> </w:t>
      </w:r>
      <w:r w:rsidR="00F61711" w:rsidRPr="00416D33">
        <w:rPr>
          <w:rFonts w:ascii="Arial" w:hAnsi="Arial" w:cs="Arial"/>
          <w:color w:val="000000" w:themeColor="text1"/>
          <w:sz w:val="19"/>
          <w:szCs w:val="19"/>
        </w:rPr>
        <w:t xml:space="preserve">t. j. predložili projektový zámer, prešli procesom hodnotenia projektových zámerov a majú vypracovanú hodnotiacu správu k projektovému zámeru (negatívnu alebo pozitívnu). </w:t>
      </w:r>
    </w:p>
    <w:p w:rsidR="00ED2B93" w:rsidRPr="00ED2B93" w:rsidRDefault="00ED2B93" w:rsidP="002B01A6">
      <w:pPr>
        <w:spacing w:line="276" w:lineRule="auto"/>
        <w:jc w:val="both"/>
        <w:rPr>
          <w:rFonts w:ascii="Arial" w:hAnsi="Arial" w:cs="Arial"/>
          <w:color w:val="000000" w:themeColor="text1"/>
          <w:sz w:val="19"/>
          <w:szCs w:val="19"/>
        </w:rPr>
      </w:pPr>
      <w:r w:rsidRPr="00ED2B93">
        <w:rPr>
          <w:rFonts w:ascii="Arial" w:hAnsi="Arial" w:cs="Arial"/>
          <w:color w:val="000000" w:themeColor="text1"/>
          <w:sz w:val="19"/>
          <w:szCs w:val="19"/>
        </w:rPr>
        <w:t xml:space="preserve">Za účelom efektívneho územného zacielenia podpory z IROP je v rámci hodnotenia projektov </w:t>
      </w:r>
      <w:r w:rsidR="005257EC">
        <w:rPr>
          <w:rFonts w:ascii="Arial" w:hAnsi="Arial" w:cs="Arial"/>
          <w:color w:val="000000" w:themeColor="text1"/>
          <w:sz w:val="19"/>
          <w:szCs w:val="19"/>
        </w:rPr>
        <w:t xml:space="preserve">pre ŠC 2.1.1 </w:t>
      </w:r>
      <w:r w:rsidR="005257EC" w:rsidRPr="00416D33">
        <w:rPr>
          <w:rFonts w:ascii="Arial" w:hAnsi="Arial" w:cs="Arial"/>
          <w:color w:val="000000" w:themeColor="text1"/>
          <w:sz w:val="19"/>
          <w:szCs w:val="19"/>
        </w:rPr>
        <w:t xml:space="preserve">časť B, C, ŠC 2.2.1, </w:t>
      </w:r>
      <w:r w:rsidR="005257EC">
        <w:rPr>
          <w:rFonts w:ascii="Arial" w:hAnsi="Arial" w:cs="Arial"/>
          <w:color w:val="000000" w:themeColor="text1"/>
          <w:sz w:val="19"/>
          <w:szCs w:val="19"/>
        </w:rPr>
        <w:t xml:space="preserve">ŠC </w:t>
      </w:r>
      <w:r w:rsidR="005257EC" w:rsidRPr="00416D33">
        <w:rPr>
          <w:rFonts w:ascii="Arial" w:hAnsi="Arial" w:cs="Arial"/>
          <w:color w:val="000000" w:themeColor="text1"/>
          <w:sz w:val="19"/>
          <w:szCs w:val="19"/>
        </w:rPr>
        <w:t>2.2.2</w:t>
      </w:r>
      <w:r w:rsidR="005257EC">
        <w:rPr>
          <w:rFonts w:ascii="Arial" w:hAnsi="Arial" w:cs="Arial"/>
          <w:color w:val="000000" w:themeColor="text1"/>
          <w:sz w:val="19"/>
          <w:szCs w:val="19"/>
        </w:rPr>
        <w:t xml:space="preserve"> a</w:t>
      </w:r>
      <w:r w:rsidR="005257EC" w:rsidRPr="00416D33">
        <w:rPr>
          <w:rFonts w:ascii="Arial" w:hAnsi="Arial" w:cs="Arial"/>
          <w:color w:val="000000" w:themeColor="text1"/>
          <w:sz w:val="19"/>
          <w:szCs w:val="19"/>
        </w:rPr>
        <w:t xml:space="preserve"> ŠC 2.2.3</w:t>
      </w:r>
      <w:r w:rsidR="005257EC">
        <w:rPr>
          <w:rFonts w:ascii="Arial" w:hAnsi="Arial" w:cs="Arial"/>
          <w:color w:val="000000" w:themeColor="text1"/>
          <w:sz w:val="19"/>
          <w:szCs w:val="19"/>
        </w:rPr>
        <w:t xml:space="preserve"> </w:t>
      </w:r>
      <w:r w:rsidRPr="00ED2B93">
        <w:rPr>
          <w:rFonts w:ascii="Arial" w:hAnsi="Arial" w:cs="Arial"/>
          <w:color w:val="000000" w:themeColor="text1"/>
          <w:sz w:val="19"/>
          <w:szCs w:val="19"/>
        </w:rPr>
        <w:t xml:space="preserve">využívaná </w:t>
      </w:r>
      <w:r w:rsidRPr="002B01A6">
        <w:rPr>
          <w:rFonts w:ascii="Arial" w:hAnsi="Arial" w:cs="Arial"/>
          <w:b/>
          <w:color w:val="000000" w:themeColor="text1"/>
          <w:sz w:val="19"/>
          <w:szCs w:val="19"/>
        </w:rPr>
        <w:t>multikriteriálna analýza (územných) investičných jednotiek</w:t>
      </w:r>
      <w:r w:rsidRPr="00ED2B93">
        <w:rPr>
          <w:rFonts w:ascii="Arial" w:hAnsi="Arial" w:cs="Arial"/>
          <w:color w:val="000000" w:themeColor="text1"/>
          <w:sz w:val="19"/>
          <w:szCs w:val="19"/>
        </w:rPr>
        <w:t xml:space="preserve"> (ďalej aj “MCA"). MCA je v</w:t>
      </w:r>
      <w:r w:rsidR="00481854">
        <w:rPr>
          <w:rFonts w:ascii="Arial" w:hAnsi="Arial" w:cs="Arial"/>
          <w:color w:val="000000" w:themeColor="text1"/>
          <w:sz w:val="19"/>
          <w:szCs w:val="19"/>
        </w:rPr>
        <w:t xml:space="preserve">ykonávaná pred vyhlásením výzvy </w:t>
      </w:r>
      <w:r w:rsidRPr="00ED2B93">
        <w:rPr>
          <w:rFonts w:ascii="Arial" w:hAnsi="Arial" w:cs="Arial"/>
          <w:color w:val="000000" w:themeColor="text1"/>
          <w:sz w:val="19"/>
          <w:szCs w:val="19"/>
        </w:rPr>
        <w:t xml:space="preserve">na predkladanie </w:t>
      </w:r>
      <w:r w:rsidR="00D22802">
        <w:rPr>
          <w:rFonts w:ascii="Arial" w:hAnsi="Arial" w:cs="Arial"/>
          <w:color w:val="000000" w:themeColor="text1"/>
          <w:sz w:val="19"/>
          <w:szCs w:val="19"/>
        </w:rPr>
        <w:t>projektových zámerov</w:t>
      </w:r>
      <w:r w:rsidRPr="00ED2B93">
        <w:rPr>
          <w:rFonts w:ascii="Arial" w:hAnsi="Arial" w:cs="Arial"/>
          <w:color w:val="000000" w:themeColor="text1"/>
          <w:sz w:val="19"/>
          <w:szCs w:val="19"/>
        </w:rPr>
        <w:t xml:space="preserve"> posudzovaním verejne dostupných údajov na základe kritérií definovaných v Regionálnych integrovaných územných stratégiách a Integrovaných územných stratégiách rozvoja mestských oblastí. Výsledkom MCA je stanovenie indexu investičnej účinnosti, ktorý vyjadruje územnú (investičnú) preferenciu realizácie projektu na základe miesta realizácie vo vzťahu k zameraniu príslušných špecifických cieľov IROP. Index je relatívnym sumárnym vyjadrením výsledkov MCA a je zohľadnený </w:t>
      </w:r>
      <w:r w:rsidR="00B17398">
        <w:rPr>
          <w:rFonts w:ascii="Arial" w:hAnsi="Arial" w:cs="Arial"/>
          <w:color w:val="000000" w:themeColor="text1"/>
          <w:sz w:val="19"/>
          <w:szCs w:val="19"/>
        </w:rPr>
        <w:t xml:space="preserve">v procese posudzovania PZ a </w:t>
      </w:r>
      <w:r w:rsidRPr="00ED2B93">
        <w:rPr>
          <w:rFonts w:ascii="Arial" w:hAnsi="Arial" w:cs="Arial"/>
          <w:color w:val="000000" w:themeColor="text1"/>
          <w:sz w:val="19"/>
          <w:szCs w:val="19"/>
        </w:rPr>
        <w:t>v hodnotiacom procese </w:t>
      </w:r>
      <w:r w:rsidR="00B17398">
        <w:rPr>
          <w:rFonts w:ascii="Arial" w:hAnsi="Arial" w:cs="Arial"/>
          <w:color w:val="000000" w:themeColor="text1"/>
          <w:sz w:val="19"/>
          <w:szCs w:val="19"/>
        </w:rPr>
        <w:t xml:space="preserve">ŽoNFP </w:t>
      </w:r>
      <w:r w:rsidRPr="00ED2B93">
        <w:rPr>
          <w:rFonts w:ascii="Arial" w:hAnsi="Arial" w:cs="Arial"/>
          <w:color w:val="000000" w:themeColor="text1"/>
          <w:sz w:val="19"/>
          <w:szCs w:val="19"/>
        </w:rPr>
        <w:t>. </w:t>
      </w:r>
    </w:p>
    <w:p w:rsidR="00ED2B93" w:rsidRPr="00ED2B93" w:rsidRDefault="00F84C8D" w:rsidP="002B01A6">
      <w:pPr>
        <w:spacing w:line="276" w:lineRule="auto"/>
        <w:jc w:val="both"/>
        <w:rPr>
          <w:rFonts w:ascii="Arial" w:hAnsi="Arial" w:cs="Arial"/>
          <w:color w:val="000000" w:themeColor="text1"/>
          <w:sz w:val="19"/>
          <w:szCs w:val="19"/>
        </w:rPr>
      </w:pPr>
      <w:r>
        <w:rPr>
          <w:rFonts w:ascii="Arial" w:hAnsi="Arial" w:cs="Arial"/>
          <w:color w:val="000000" w:themeColor="text1"/>
          <w:sz w:val="19"/>
          <w:szCs w:val="19"/>
        </w:rPr>
        <w:t>R</w:t>
      </w:r>
      <w:r w:rsidR="00ED2B93" w:rsidRPr="00ED2B93">
        <w:rPr>
          <w:rFonts w:ascii="Arial" w:hAnsi="Arial" w:cs="Arial"/>
          <w:color w:val="000000" w:themeColor="text1"/>
          <w:sz w:val="19"/>
          <w:szCs w:val="19"/>
        </w:rPr>
        <w:t xml:space="preserve">O v súčinnosti s </w:t>
      </w:r>
      <w:r>
        <w:rPr>
          <w:rFonts w:ascii="Arial" w:hAnsi="Arial" w:cs="Arial"/>
          <w:color w:val="000000" w:themeColor="text1"/>
          <w:sz w:val="19"/>
          <w:szCs w:val="19"/>
        </w:rPr>
        <w:t>S</w:t>
      </w:r>
      <w:r w:rsidR="00ED2B93" w:rsidRPr="00ED2B93">
        <w:rPr>
          <w:rFonts w:ascii="Arial" w:hAnsi="Arial" w:cs="Arial"/>
          <w:color w:val="000000" w:themeColor="text1"/>
          <w:sz w:val="19"/>
          <w:szCs w:val="19"/>
        </w:rPr>
        <w:t>O vo výzve na predkladanie PZ stanov</w:t>
      </w:r>
      <w:r w:rsidR="00180F84">
        <w:rPr>
          <w:rFonts w:ascii="Arial" w:hAnsi="Arial" w:cs="Arial"/>
          <w:color w:val="000000" w:themeColor="text1"/>
          <w:sz w:val="19"/>
          <w:szCs w:val="19"/>
        </w:rPr>
        <w:t>í</w:t>
      </w:r>
      <w:r w:rsidR="00ED2B93" w:rsidRPr="00ED2B93">
        <w:rPr>
          <w:rFonts w:ascii="Arial" w:hAnsi="Arial" w:cs="Arial"/>
          <w:color w:val="000000" w:themeColor="text1"/>
          <w:sz w:val="19"/>
          <w:szCs w:val="19"/>
        </w:rPr>
        <w:t xml:space="preserve">  </w:t>
      </w:r>
      <w:r w:rsidR="00ED2B93" w:rsidRPr="00481854">
        <w:rPr>
          <w:rFonts w:ascii="Arial" w:hAnsi="Arial" w:cs="Arial"/>
          <w:b/>
          <w:color w:val="000000" w:themeColor="text1"/>
          <w:sz w:val="19"/>
          <w:szCs w:val="19"/>
        </w:rPr>
        <w:t>minimálnu hodnotu indexu investičnej účinnosti</w:t>
      </w:r>
      <w:r w:rsidR="00ED2B93" w:rsidRPr="00ED2B93">
        <w:rPr>
          <w:rFonts w:ascii="Arial" w:hAnsi="Arial" w:cs="Arial"/>
          <w:color w:val="000000" w:themeColor="text1"/>
          <w:sz w:val="19"/>
          <w:szCs w:val="19"/>
        </w:rPr>
        <w:t>. Dosiahnutie tejto hodnoty zároveň predstavuje podmienku oprávnenosti predloženého PZ</w:t>
      </w:r>
      <w:r w:rsidR="00B17398">
        <w:rPr>
          <w:rFonts w:ascii="Arial" w:hAnsi="Arial" w:cs="Arial"/>
          <w:color w:val="000000" w:themeColor="text1"/>
          <w:sz w:val="19"/>
          <w:szCs w:val="19"/>
        </w:rPr>
        <w:t>.  S</w:t>
      </w:r>
      <w:r w:rsidR="00ED2B93" w:rsidRPr="00ED2B93">
        <w:rPr>
          <w:rFonts w:ascii="Arial" w:hAnsi="Arial" w:cs="Arial"/>
          <w:color w:val="000000" w:themeColor="text1"/>
          <w:sz w:val="19"/>
          <w:szCs w:val="19"/>
        </w:rPr>
        <w:t xml:space="preserve">tanovenie hodnoty minimálneho indexu investičnej účinnosti do podmienok výzvy na predkladanie </w:t>
      </w:r>
      <w:r w:rsidR="00D22802">
        <w:rPr>
          <w:rFonts w:ascii="Arial" w:hAnsi="Arial" w:cs="Arial"/>
          <w:color w:val="000000" w:themeColor="text1"/>
          <w:sz w:val="19"/>
          <w:szCs w:val="19"/>
        </w:rPr>
        <w:t>projektových zámerov</w:t>
      </w:r>
      <w:r w:rsidR="00ED2B93" w:rsidRPr="00ED2B93">
        <w:rPr>
          <w:rFonts w:ascii="Arial" w:hAnsi="Arial" w:cs="Arial"/>
          <w:color w:val="000000" w:themeColor="text1"/>
          <w:sz w:val="19"/>
          <w:szCs w:val="19"/>
        </w:rPr>
        <w:t xml:space="preserve"> je v kompetenci</w:t>
      </w:r>
      <w:r w:rsidR="00D22802">
        <w:rPr>
          <w:rFonts w:ascii="Arial" w:hAnsi="Arial" w:cs="Arial"/>
          <w:color w:val="000000" w:themeColor="text1"/>
          <w:sz w:val="19"/>
          <w:szCs w:val="19"/>
        </w:rPr>
        <w:t>i</w:t>
      </w:r>
      <w:r w:rsidR="00ED2B93" w:rsidRPr="00ED2B93">
        <w:rPr>
          <w:rFonts w:ascii="Arial" w:hAnsi="Arial" w:cs="Arial"/>
          <w:color w:val="000000" w:themeColor="text1"/>
          <w:sz w:val="19"/>
          <w:szCs w:val="19"/>
        </w:rPr>
        <w:t xml:space="preserve"> územne príslušného SO. </w:t>
      </w:r>
    </w:p>
    <w:p w:rsidR="00ED2B93" w:rsidRPr="00ED2B93" w:rsidRDefault="00ED2B93" w:rsidP="00481854">
      <w:pPr>
        <w:jc w:val="both"/>
        <w:rPr>
          <w:rFonts w:ascii="Arial" w:hAnsi="Arial" w:cs="Arial"/>
          <w:color w:val="000000" w:themeColor="text1"/>
          <w:sz w:val="19"/>
          <w:szCs w:val="19"/>
        </w:rPr>
      </w:pPr>
      <w:r w:rsidRPr="00ED2B93">
        <w:rPr>
          <w:rFonts w:ascii="Arial" w:hAnsi="Arial" w:cs="Arial"/>
          <w:color w:val="000000" w:themeColor="text1"/>
          <w:sz w:val="19"/>
          <w:szCs w:val="19"/>
        </w:rPr>
        <w:t>Ďalším nástrojom na zacielenie podpory je využitie mechanizmu spoločných projektov a integrovaných operácií:</w:t>
      </w:r>
    </w:p>
    <w:p w:rsidR="0028410B" w:rsidRPr="00416D33" w:rsidRDefault="00481854" w:rsidP="00D64C8E">
      <w:pPr>
        <w:pStyle w:val="Odsekzoznamu"/>
        <w:numPr>
          <w:ilvl w:val="0"/>
          <w:numId w:val="24"/>
        </w:numPr>
        <w:tabs>
          <w:tab w:val="left" w:pos="426"/>
          <w:tab w:val="left" w:pos="810"/>
        </w:tabs>
        <w:spacing w:before="120" w:after="120" w:line="288" w:lineRule="auto"/>
        <w:jc w:val="both"/>
        <w:rPr>
          <w:rFonts w:ascii="Arial" w:hAnsi="Arial" w:cs="Arial"/>
          <w:i/>
          <w:color w:val="000000" w:themeColor="text1"/>
          <w:sz w:val="19"/>
          <w:szCs w:val="19"/>
          <w:lang w:val="sk-SK"/>
        </w:rPr>
      </w:pPr>
      <w:r>
        <w:rPr>
          <w:rFonts w:ascii="Arial" w:hAnsi="Arial" w:cs="Arial"/>
          <w:i/>
          <w:color w:val="000000" w:themeColor="text1"/>
          <w:sz w:val="19"/>
          <w:szCs w:val="19"/>
          <w:lang w:val="sk-SK"/>
        </w:rPr>
        <w:t xml:space="preserve"> </w:t>
      </w:r>
      <w:r w:rsidR="00224630" w:rsidRPr="00416D33">
        <w:rPr>
          <w:rFonts w:ascii="Arial" w:hAnsi="Arial" w:cs="Arial"/>
          <w:i/>
          <w:color w:val="000000" w:themeColor="text1"/>
          <w:sz w:val="19"/>
          <w:szCs w:val="19"/>
          <w:lang w:val="sk-SK"/>
        </w:rPr>
        <w:t>Mechanizmus</w:t>
      </w:r>
      <w:r w:rsidR="0028410B" w:rsidRPr="00416D33">
        <w:rPr>
          <w:rFonts w:ascii="Arial" w:hAnsi="Arial" w:cs="Arial"/>
          <w:i/>
          <w:color w:val="000000" w:themeColor="text1"/>
          <w:sz w:val="19"/>
          <w:szCs w:val="19"/>
          <w:lang w:val="sk-SK"/>
        </w:rPr>
        <w:t xml:space="preserve"> spoločných projektov</w:t>
      </w:r>
    </w:p>
    <w:p w:rsidR="0028410B" w:rsidRDefault="0028410B" w:rsidP="00DD0B79">
      <w:pPr>
        <w:pStyle w:val="Odsekzoznamu"/>
        <w:spacing w:before="120" w:after="120" w:line="288" w:lineRule="auto"/>
        <w:ind w:left="806"/>
        <w:jc w:val="both"/>
        <w:rPr>
          <w:rFonts w:ascii="Arial" w:hAnsi="Arial" w:cs="Arial"/>
          <w:color w:val="000000" w:themeColor="text1"/>
          <w:sz w:val="19"/>
          <w:szCs w:val="19"/>
          <w:lang w:val="sk-SK"/>
        </w:rPr>
      </w:pPr>
      <w:r w:rsidRPr="00416D33">
        <w:rPr>
          <w:rFonts w:ascii="Arial" w:hAnsi="Arial" w:cs="Arial"/>
          <w:color w:val="000000" w:themeColor="text1"/>
          <w:sz w:val="19"/>
          <w:szCs w:val="19"/>
          <w:lang w:val="sk-SK"/>
        </w:rPr>
        <w:t xml:space="preserve">V prípade, že dopad projektu je na území, ktorého hodnota indexu investičnej účinnosti je nižšia než minimálna hranica indexu určená vo výzve na predkladanie projektových zámerov, môže žiadateľ predložiť projektový zámer ako spoločný </w:t>
      </w:r>
      <w:r w:rsidR="00416D33" w:rsidRPr="00416D33">
        <w:rPr>
          <w:rFonts w:ascii="Arial" w:hAnsi="Arial" w:cs="Arial"/>
          <w:color w:val="000000" w:themeColor="text1"/>
          <w:sz w:val="19"/>
          <w:szCs w:val="19"/>
          <w:lang w:val="sk-SK"/>
        </w:rPr>
        <w:t>proje</w:t>
      </w:r>
      <w:r w:rsidR="00416D33">
        <w:rPr>
          <w:rFonts w:ascii="Arial" w:hAnsi="Arial" w:cs="Arial"/>
          <w:color w:val="000000" w:themeColor="text1"/>
          <w:sz w:val="19"/>
          <w:szCs w:val="19"/>
          <w:lang w:val="sk-SK"/>
        </w:rPr>
        <w:t>k</w:t>
      </w:r>
      <w:r w:rsidR="00416D33" w:rsidRPr="00416D33">
        <w:rPr>
          <w:rFonts w:ascii="Arial" w:hAnsi="Arial" w:cs="Arial"/>
          <w:color w:val="000000" w:themeColor="text1"/>
          <w:sz w:val="19"/>
          <w:szCs w:val="19"/>
          <w:lang w:val="sk-SK"/>
        </w:rPr>
        <w:t>t</w:t>
      </w:r>
      <w:r w:rsidRPr="00416D33">
        <w:rPr>
          <w:sz w:val="19"/>
          <w:szCs w:val="19"/>
          <w:lang w:val="sk-SK"/>
        </w:rPr>
        <w:t xml:space="preserve">. </w:t>
      </w:r>
      <w:r w:rsidRPr="00416D33">
        <w:rPr>
          <w:rFonts w:ascii="Arial" w:hAnsi="Arial" w:cs="Arial"/>
          <w:color w:val="000000" w:themeColor="text1"/>
          <w:sz w:val="19"/>
          <w:szCs w:val="19"/>
          <w:lang w:val="sk-SK"/>
        </w:rPr>
        <w:t xml:space="preserve">Územné investičné jednotky, ktorých samostatný index nedosahuje potrebnú hodnotu na podporu projektov z IROP, môžu vytvoriť projekt s viacerými </w:t>
      </w:r>
      <w:r w:rsidR="00416D33">
        <w:rPr>
          <w:rFonts w:ascii="Arial" w:hAnsi="Arial" w:cs="Arial"/>
          <w:color w:val="000000" w:themeColor="text1"/>
          <w:sz w:val="19"/>
          <w:szCs w:val="19"/>
          <w:lang w:val="sk-SK"/>
        </w:rPr>
        <w:t>územnými projektovými</w:t>
      </w:r>
      <w:r w:rsidRPr="00416D33">
        <w:rPr>
          <w:rFonts w:ascii="Arial" w:hAnsi="Arial" w:cs="Arial"/>
          <w:color w:val="000000" w:themeColor="text1"/>
          <w:sz w:val="19"/>
          <w:szCs w:val="19"/>
          <w:lang w:val="sk-SK"/>
        </w:rPr>
        <w:t xml:space="preserve"> partnermi. Kumulovanú hodnotu nevyužitého potenciálu jednotlivých ÚIJ vyjadruje spoločný index investičnej účinnosti, ktorý vznikne prepočítaním všetkých kritérií multikriteriálneho hodnotenia pre dané ÚIJ. Kombináciou územných investičných jednotiek sa kumuluje potenciál územia potrebný pre dosiahnutie minimálnej hranice </w:t>
      </w:r>
      <w:r w:rsidRPr="00416D33">
        <w:rPr>
          <w:rFonts w:ascii="Arial" w:hAnsi="Arial" w:cs="Arial"/>
          <w:color w:val="000000" w:themeColor="text1"/>
          <w:sz w:val="19"/>
          <w:szCs w:val="19"/>
          <w:lang w:val="sk-SK"/>
        </w:rPr>
        <w:lastRenderedPageBreak/>
        <w:t>indexu investičnej účinnosti.</w:t>
      </w:r>
      <w:r w:rsidR="00127262">
        <w:rPr>
          <w:rFonts w:ascii="Arial" w:hAnsi="Arial" w:cs="Arial"/>
          <w:color w:val="000000" w:themeColor="text1"/>
          <w:sz w:val="19"/>
          <w:szCs w:val="19"/>
          <w:lang w:val="sk-SK"/>
        </w:rPr>
        <w:t xml:space="preserve"> Mechanizmus spoločných projektov ako aj jeho uplatnenie bude zadefinovaný v konkrétnej výzve na predkladanie projektových zámerov.</w:t>
      </w:r>
    </w:p>
    <w:p w:rsidR="005F5DC2" w:rsidRDefault="005F5DC2" w:rsidP="005F5DC2">
      <w:pPr>
        <w:pStyle w:val="Odsekzoznamu"/>
        <w:tabs>
          <w:tab w:val="left" w:pos="426"/>
          <w:tab w:val="left" w:pos="810"/>
        </w:tabs>
        <w:spacing w:before="120" w:after="120" w:line="288" w:lineRule="auto"/>
        <w:jc w:val="both"/>
        <w:rPr>
          <w:rFonts w:ascii="Arial" w:hAnsi="Arial" w:cs="Arial"/>
          <w:i/>
          <w:color w:val="000000" w:themeColor="text1"/>
          <w:sz w:val="19"/>
          <w:szCs w:val="19"/>
          <w:lang w:val="sk-SK"/>
        </w:rPr>
      </w:pPr>
    </w:p>
    <w:p w:rsidR="005F5DC2" w:rsidRPr="005F5DC2" w:rsidRDefault="005F5DC2" w:rsidP="005F5DC2">
      <w:pPr>
        <w:pStyle w:val="Odsekzoznamu"/>
        <w:numPr>
          <w:ilvl w:val="0"/>
          <w:numId w:val="24"/>
        </w:numPr>
        <w:tabs>
          <w:tab w:val="left" w:pos="426"/>
          <w:tab w:val="left" w:pos="810"/>
        </w:tabs>
        <w:spacing w:before="120" w:after="120" w:line="288" w:lineRule="auto"/>
        <w:jc w:val="both"/>
        <w:rPr>
          <w:rFonts w:ascii="Arial" w:hAnsi="Arial" w:cs="Arial"/>
          <w:i/>
          <w:color w:val="000000" w:themeColor="text1"/>
          <w:sz w:val="19"/>
          <w:szCs w:val="19"/>
          <w:lang w:val="sk-SK"/>
        </w:rPr>
      </w:pPr>
      <w:r w:rsidRPr="005F5DC2">
        <w:rPr>
          <w:rFonts w:ascii="Arial" w:hAnsi="Arial" w:cs="Arial"/>
          <w:i/>
          <w:color w:val="000000" w:themeColor="text1"/>
          <w:sz w:val="19"/>
          <w:szCs w:val="19"/>
          <w:lang w:val="sk-SK"/>
        </w:rPr>
        <w:t>Integrovaná operácia</w:t>
      </w:r>
    </w:p>
    <w:p w:rsidR="005F5DC2" w:rsidRPr="005F5DC2" w:rsidRDefault="005F5DC2" w:rsidP="005F5DC2">
      <w:pPr>
        <w:pStyle w:val="Odsekzoznamu"/>
        <w:spacing w:before="120" w:after="120" w:line="288" w:lineRule="auto"/>
        <w:ind w:left="806"/>
        <w:jc w:val="both"/>
        <w:rPr>
          <w:rFonts w:ascii="Arial" w:hAnsi="Arial" w:cs="Arial"/>
          <w:color w:val="000000" w:themeColor="text1"/>
          <w:sz w:val="19"/>
          <w:szCs w:val="19"/>
          <w:lang w:val="sk-SK"/>
        </w:rPr>
      </w:pPr>
      <w:r w:rsidRPr="005F5DC2">
        <w:rPr>
          <w:rFonts w:ascii="Arial" w:hAnsi="Arial" w:cs="Arial"/>
          <w:color w:val="000000" w:themeColor="text1"/>
          <w:sz w:val="19"/>
          <w:szCs w:val="19"/>
          <w:lang w:val="sk-SK"/>
        </w:rPr>
        <w:t>V zmysle pokynov pre členské štáty k integrovanému udržateľnému mestskému rozvoju „Guidance for Member States on Integrated Sustainable Urban Development (Article 7 ERDF Regulation)“ môžu byť  prostredníctvom IROP implementované integrované operácie, či už na funkčnom území miest, alebo na území mestských oblastí v jednotlivých regiónoch (napr. ekonomické centrá rastu, mestské oblasti).</w:t>
      </w:r>
    </w:p>
    <w:p w:rsidR="005F5DC2" w:rsidRPr="005F5DC2" w:rsidRDefault="005F5DC2" w:rsidP="005F5DC2">
      <w:pPr>
        <w:pStyle w:val="Odsekzoznamu"/>
        <w:spacing w:before="120" w:after="120" w:line="288" w:lineRule="auto"/>
        <w:ind w:left="806"/>
        <w:jc w:val="both"/>
        <w:rPr>
          <w:rFonts w:ascii="Arial" w:hAnsi="Arial" w:cs="Arial"/>
          <w:color w:val="000000" w:themeColor="text1"/>
          <w:sz w:val="19"/>
          <w:szCs w:val="19"/>
          <w:lang w:val="sk-SK"/>
        </w:rPr>
      </w:pPr>
      <w:r w:rsidRPr="005F5DC2">
        <w:rPr>
          <w:rFonts w:ascii="Arial" w:hAnsi="Arial" w:cs="Arial"/>
          <w:color w:val="000000" w:themeColor="text1"/>
          <w:sz w:val="19"/>
          <w:szCs w:val="19"/>
          <w:lang w:val="sk-SK"/>
        </w:rPr>
        <w:t>Hlavný prínos nástroja integrovaných operácií spočíva v tom, že umožňuje identifikovanie projektov, ktorých financovanie je z viac než jednej prioritnej osi alebo špecifického cieľa a umožňuje tak priniesť synergický efekt a v konečnom dôsledku efektívne nakladanie s verejnými prostriedkami.</w:t>
      </w:r>
    </w:p>
    <w:p w:rsidR="005F5DC2" w:rsidRPr="005F5DC2" w:rsidRDefault="005F5DC2" w:rsidP="005F5DC2">
      <w:pPr>
        <w:pStyle w:val="Odsekzoznamu"/>
        <w:spacing w:before="120" w:after="120" w:line="288" w:lineRule="auto"/>
        <w:ind w:left="806"/>
        <w:jc w:val="both"/>
        <w:rPr>
          <w:rFonts w:ascii="Arial" w:hAnsi="Arial" w:cs="Arial"/>
          <w:color w:val="000000" w:themeColor="text1"/>
          <w:sz w:val="19"/>
          <w:szCs w:val="19"/>
          <w:lang w:val="sk-SK"/>
        </w:rPr>
      </w:pPr>
      <w:r w:rsidRPr="005F5DC2">
        <w:rPr>
          <w:rFonts w:ascii="Arial" w:hAnsi="Arial" w:cs="Arial"/>
          <w:color w:val="000000" w:themeColor="text1"/>
          <w:sz w:val="19"/>
          <w:szCs w:val="19"/>
          <w:lang w:val="sk-SK"/>
        </w:rPr>
        <w:t>Podmienkou pre uplatnenie nástroja integrovaných operácií je existencia integrovanej stratégie oblasti s jasne identifikovanými spoločnými problémami a potrebami na danom území. Súčasťou integrovanej stratégie musí byť stanovenie špecifických cieľov a opatrení (skladajúcich sa z jedného alebo viacerých projektov), ktoré budú plne reflektovať identifikované problémy a potreby územia so zacielením na zlepšenie ekonomických, environmentálnych, klimatických, demografických a sociálnych podmienok.</w:t>
      </w:r>
    </w:p>
    <w:p w:rsidR="005F5DC2" w:rsidRPr="005F5DC2" w:rsidRDefault="005F5DC2" w:rsidP="005F5DC2">
      <w:pPr>
        <w:pStyle w:val="Odsekzoznamu"/>
        <w:spacing w:before="120" w:after="120" w:line="288" w:lineRule="auto"/>
        <w:ind w:left="806"/>
        <w:jc w:val="both"/>
        <w:rPr>
          <w:rFonts w:ascii="Arial" w:hAnsi="Arial" w:cs="Arial"/>
          <w:color w:val="000000" w:themeColor="text1"/>
          <w:sz w:val="19"/>
          <w:szCs w:val="19"/>
          <w:lang w:val="sk-SK"/>
        </w:rPr>
      </w:pPr>
      <w:r w:rsidRPr="005F5DC2">
        <w:rPr>
          <w:rFonts w:ascii="Arial" w:hAnsi="Arial" w:cs="Arial"/>
          <w:color w:val="000000" w:themeColor="text1"/>
          <w:sz w:val="19"/>
          <w:szCs w:val="19"/>
          <w:lang w:val="sk-SK"/>
        </w:rPr>
        <w:t>Integrované operácie musia byť definované v dokumente RIÚS/IÚS UMR. Nevyhnutnou podmienkou prioritizácie PZ, ktoré sú súčasťou integrovanej operácie je schválenie integrovanej operácie RO pre IROP v procese schvaľovania RIÚS/IÚS UMR.</w:t>
      </w:r>
    </w:p>
    <w:p w:rsidR="00D22802" w:rsidRPr="00DD0B79" w:rsidRDefault="00D22802" w:rsidP="00DD0B79">
      <w:pPr>
        <w:pStyle w:val="Odsekzoznamu"/>
        <w:spacing w:before="120" w:after="120" w:line="288" w:lineRule="auto"/>
        <w:ind w:left="806"/>
        <w:jc w:val="both"/>
        <w:rPr>
          <w:rFonts w:ascii="Arial" w:hAnsi="Arial" w:cs="Arial"/>
          <w:color w:val="000000" w:themeColor="text1"/>
          <w:sz w:val="19"/>
          <w:szCs w:val="19"/>
        </w:rPr>
      </w:pPr>
    </w:p>
    <w:p w:rsidR="00D63113" w:rsidRPr="00416D33" w:rsidRDefault="00D63113" w:rsidP="00D64C8E">
      <w:pPr>
        <w:pStyle w:val="Nadpis1"/>
        <w:numPr>
          <w:ilvl w:val="1"/>
          <w:numId w:val="4"/>
        </w:numPr>
        <w:spacing w:before="120" w:after="120" w:line="288" w:lineRule="auto"/>
        <w:ind w:left="567" w:hanging="567"/>
        <w:rPr>
          <w:rFonts w:ascii="Arial" w:hAnsi="Arial" w:cs="Arial"/>
          <w:b/>
          <w:sz w:val="24"/>
        </w:rPr>
      </w:pPr>
      <w:bookmarkStart w:id="16" w:name="_Toc460843984"/>
      <w:r w:rsidRPr="00416D33">
        <w:rPr>
          <w:rFonts w:ascii="Arial" w:hAnsi="Arial" w:cs="Arial"/>
          <w:b/>
          <w:sz w:val="24"/>
        </w:rPr>
        <w:t>Kritériá pre posúdenie projektových zámerov</w:t>
      </w:r>
      <w:bookmarkEnd w:id="16"/>
    </w:p>
    <w:p w:rsidR="00FB5097" w:rsidRPr="00416D33" w:rsidRDefault="008F3E7B" w:rsidP="007013A9">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Projektový zámer</w:t>
      </w:r>
      <w:r w:rsidR="00D22802">
        <w:rPr>
          <w:rFonts w:ascii="Arial" w:hAnsi="Arial" w:cs="Arial"/>
          <w:color w:val="000000" w:themeColor="text1"/>
          <w:sz w:val="19"/>
          <w:szCs w:val="19"/>
        </w:rPr>
        <w:t xml:space="preserve"> </w:t>
      </w:r>
      <w:r w:rsidRPr="00416D33">
        <w:rPr>
          <w:rFonts w:ascii="Arial" w:hAnsi="Arial" w:cs="Arial"/>
          <w:color w:val="000000" w:themeColor="text1"/>
          <w:sz w:val="19"/>
          <w:szCs w:val="19"/>
        </w:rPr>
        <w:t xml:space="preserve">je základným dokumentom, ktorý predkladá žiadateľ na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na základe vyhlásenej výzvy na predkladanie </w:t>
      </w:r>
      <w:r w:rsidR="00D22802">
        <w:rPr>
          <w:rFonts w:ascii="Arial" w:hAnsi="Arial" w:cs="Arial"/>
          <w:color w:val="000000" w:themeColor="text1"/>
          <w:sz w:val="19"/>
          <w:szCs w:val="19"/>
        </w:rPr>
        <w:t>projektových zámerov</w:t>
      </w:r>
      <w:r w:rsidRPr="00416D33">
        <w:rPr>
          <w:rFonts w:ascii="Arial" w:hAnsi="Arial" w:cs="Arial"/>
          <w:color w:val="000000" w:themeColor="text1"/>
          <w:sz w:val="19"/>
          <w:szCs w:val="19"/>
        </w:rPr>
        <w:t xml:space="preserve"> s cieľom preukázať splnenie podmienok na vydanie kladnej hodnotiacej správy projektového zámeru.</w:t>
      </w:r>
    </w:p>
    <w:p w:rsidR="004507B7" w:rsidRPr="00591B29" w:rsidRDefault="00C45849" w:rsidP="004507B7">
      <w:pPr>
        <w:tabs>
          <w:tab w:val="left" w:pos="426"/>
        </w:tabs>
        <w:spacing w:before="120" w:after="120" w:line="288" w:lineRule="auto"/>
        <w:jc w:val="both"/>
        <w:rPr>
          <w:rFonts w:ascii="Arial" w:hAnsi="Arial" w:cs="Arial"/>
          <w:strike/>
          <w:color w:val="000000" w:themeColor="text1"/>
          <w:sz w:val="19"/>
          <w:szCs w:val="19"/>
        </w:rPr>
      </w:pPr>
      <w:r>
        <w:rPr>
          <w:rFonts w:ascii="Arial" w:hAnsi="Arial" w:cs="Arial"/>
          <w:color w:val="000000" w:themeColor="text1"/>
          <w:sz w:val="19"/>
          <w:szCs w:val="19"/>
        </w:rPr>
        <w:t>RO/SO</w:t>
      </w:r>
      <w:r w:rsidR="004507B7" w:rsidRPr="00416D33">
        <w:rPr>
          <w:rFonts w:ascii="Arial" w:hAnsi="Arial" w:cs="Arial"/>
          <w:color w:val="000000" w:themeColor="text1"/>
          <w:sz w:val="19"/>
          <w:szCs w:val="19"/>
        </w:rPr>
        <w:t xml:space="preserve"> overí splnenie podmienok doručenia </w:t>
      </w:r>
      <w:r w:rsidR="001D57F2">
        <w:rPr>
          <w:rFonts w:ascii="Arial" w:hAnsi="Arial" w:cs="Arial"/>
          <w:color w:val="000000" w:themeColor="text1"/>
          <w:sz w:val="19"/>
          <w:szCs w:val="19"/>
        </w:rPr>
        <w:t>projektového zámeru</w:t>
      </w:r>
      <w:r w:rsidR="004507B7" w:rsidRPr="00416D33">
        <w:rPr>
          <w:rFonts w:ascii="Arial" w:hAnsi="Arial" w:cs="Arial"/>
          <w:color w:val="000000" w:themeColor="text1"/>
          <w:sz w:val="19"/>
          <w:szCs w:val="19"/>
        </w:rPr>
        <w:t xml:space="preserve"> a vykoná administratívne overenie </w:t>
      </w:r>
      <w:r w:rsidR="001D57F2">
        <w:rPr>
          <w:rFonts w:ascii="Arial" w:hAnsi="Arial" w:cs="Arial"/>
          <w:color w:val="000000" w:themeColor="text1"/>
          <w:sz w:val="19"/>
          <w:szCs w:val="19"/>
        </w:rPr>
        <w:t>projektového zámeru</w:t>
      </w:r>
      <w:r w:rsidR="004507B7" w:rsidRPr="00416D33">
        <w:rPr>
          <w:rFonts w:ascii="Arial" w:hAnsi="Arial" w:cs="Arial"/>
          <w:color w:val="000000" w:themeColor="text1"/>
          <w:sz w:val="19"/>
          <w:szCs w:val="19"/>
        </w:rPr>
        <w:t xml:space="preserve">. </w:t>
      </w:r>
      <w:r w:rsidR="001D57F2">
        <w:rPr>
          <w:rFonts w:ascii="Arial" w:hAnsi="Arial" w:cs="Arial"/>
          <w:color w:val="000000" w:themeColor="text1"/>
          <w:sz w:val="19"/>
          <w:szCs w:val="19"/>
        </w:rPr>
        <w:t>Projektové zámery</w:t>
      </w:r>
      <w:r w:rsidR="004507B7" w:rsidRPr="00416D33">
        <w:rPr>
          <w:rFonts w:ascii="Arial" w:hAnsi="Arial" w:cs="Arial"/>
          <w:color w:val="000000" w:themeColor="text1"/>
          <w:sz w:val="19"/>
          <w:szCs w:val="19"/>
        </w:rPr>
        <w:t xml:space="preserve">, ktoré splnia podmienky administratívneho overenia postupujú do fázy odborného </w:t>
      </w:r>
      <w:r w:rsidR="001D57F2">
        <w:rPr>
          <w:rFonts w:ascii="Arial" w:hAnsi="Arial" w:cs="Arial"/>
          <w:color w:val="000000" w:themeColor="text1"/>
          <w:sz w:val="19"/>
          <w:szCs w:val="19"/>
        </w:rPr>
        <w:t>posúdenia projektového zámeru</w:t>
      </w:r>
      <w:r w:rsidR="004507B7" w:rsidRPr="00416D33">
        <w:rPr>
          <w:rFonts w:ascii="Arial" w:hAnsi="Arial" w:cs="Arial"/>
          <w:color w:val="000000" w:themeColor="text1"/>
          <w:sz w:val="19"/>
          <w:szCs w:val="19"/>
        </w:rPr>
        <w:t>.</w:t>
      </w:r>
      <w:r w:rsidR="001D57F2">
        <w:rPr>
          <w:rFonts w:ascii="Arial" w:hAnsi="Arial" w:cs="Arial"/>
          <w:color w:val="000000" w:themeColor="text1"/>
          <w:sz w:val="19"/>
          <w:szCs w:val="19"/>
        </w:rPr>
        <w:t xml:space="preserve"> </w:t>
      </w:r>
    </w:p>
    <w:p w:rsidR="00804F5C" w:rsidRPr="00416D33" w:rsidRDefault="008F3E7B" w:rsidP="007013A9">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Cieľom posúdenia projektových zámerov je</w:t>
      </w:r>
      <w:r w:rsidR="00487431" w:rsidRPr="00416D33">
        <w:rPr>
          <w:rFonts w:ascii="Arial" w:hAnsi="Arial" w:cs="Arial"/>
          <w:color w:val="000000" w:themeColor="text1"/>
          <w:sz w:val="19"/>
          <w:szCs w:val="19"/>
        </w:rPr>
        <w:t xml:space="preserve"> </w:t>
      </w:r>
      <w:r w:rsidRPr="00416D33">
        <w:rPr>
          <w:rFonts w:ascii="Arial" w:hAnsi="Arial" w:cs="Arial"/>
          <w:color w:val="000000" w:themeColor="text1"/>
          <w:sz w:val="19"/>
          <w:szCs w:val="19"/>
        </w:rPr>
        <w:t>posúdeni</w:t>
      </w:r>
      <w:r w:rsidR="00804F5C" w:rsidRPr="00416D33">
        <w:rPr>
          <w:rFonts w:ascii="Arial" w:hAnsi="Arial" w:cs="Arial"/>
          <w:color w:val="000000" w:themeColor="text1"/>
          <w:sz w:val="19"/>
          <w:szCs w:val="19"/>
        </w:rPr>
        <w:t>e</w:t>
      </w:r>
      <w:r w:rsidRPr="00416D33">
        <w:rPr>
          <w:rFonts w:ascii="Arial" w:hAnsi="Arial" w:cs="Arial"/>
          <w:color w:val="000000" w:themeColor="text1"/>
          <w:sz w:val="19"/>
          <w:szCs w:val="19"/>
        </w:rPr>
        <w:t xml:space="preserve"> hlavných obsahových atribútov potrebných na jednoznačnú selekciu navrhovaných projektových zámerov za účelom výberu projektových zámerov</w:t>
      </w:r>
      <w:r w:rsidR="00487431" w:rsidRPr="00416D33">
        <w:rPr>
          <w:rFonts w:ascii="Arial" w:hAnsi="Arial" w:cs="Arial"/>
          <w:color w:val="000000" w:themeColor="text1"/>
          <w:sz w:val="19"/>
          <w:szCs w:val="19"/>
        </w:rPr>
        <w:t xml:space="preserve"> s najväčším potenciálom príspevku k napĺňaniu cieľov IROP, posúdenie vhodnosti navrhovaného projektu vo vzťahu k napĺňaniu cieľov IROP a realizovateľnosti navrhovaného projektu.</w:t>
      </w:r>
    </w:p>
    <w:p w:rsidR="0021797B" w:rsidRPr="00416D33" w:rsidRDefault="0021797B" w:rsidP="00F115FB">
      <w:pPr>
        <w:spacing w:before="120" w:after="120" w:line="288" w:lineRule="auto"/>
        <w:jc w:val="both"/>
        <w:rPr>
          <w:rFonts w:ascii="Arial" w:hAnsi="Arial" w:cs="Arial"/>
          <w:bCs/>
          <w:iCs/>
          <w:sz w:val="19"/>
          <w:szCs w:val="19"/>
        </w:rPr>
      </w:pPr>
      <w:r w:rsidRPr="00416D33">
        <w:rPr>
          <w:rFonts w:ascii="Arial" w:hAnsi="Arial" w:cs="Arial"/>
          <w:color w:val="000000" w:themeColor="text1"/>
          <w:sz w:val="19"/>
          <w:szCs w:val="19"/>
        </w:rPr>
        <w:t xml:space="preserve">Kritériá pre posúdenie projektových zámerov sú definované </w:t>
      </w:r>
      <w:r w:rsidR="00130985" w:rsidRPr="00416D33">
        <w:rPr>
          <w:rFonts w:ascii="Arial" w:hAnsi="Arial" w:cs="Arial"/>
          <w:color w:val="000000" w:themeColor="text1"/>
          <w:sz w:val="19"/>
          <w:szCs w:val="19"/>
        </w:rPr>
        <w:t>na základe</w:t>
      </w:r>
      <w:r w:rsidRPr="00416D33">
        <w:rPr>
          <w:rFonts w:ascii="Arial" w:hAnsi="Arial" w:cs="Arial"/>
          <w:color w:val="000000" w:themeColor="text1"/>
          <w:sz w:val="19"/>
          <w:szCs w:val="19"/>
        </w:rPr>
        <w:t xml:space="preserve"> </w:t>
      </w:r>
      <w:r w:rsidRPr="00F115FB">
        <w:rPr>
          <w:rFonts w:ascii="Arial" w:hAnsi="Arial" w:cs="Arial"/>
          <w:b/>
          <w:color w:val="000000" w:themeColor="text1"/>
          <w:sz w:val="19"/>
          <w:szCs w:val="19"/>
        </w:rPr>
        <w:t>vylučujúcich kritérií</w:t>
      </w:r>
      <w:r w:rsidR="00F115FB">
        <w:rPr>
          <w:rFonts w:ascii="Arial" w:hAnsi="Arial" w:cs="Arial"/>
          <w:color w:val="000000" w:themeColor="text1"/>
          <w:sz w:val="19"/>
          <w:szCs w:val="19"/>
        </w:rPr>
        <w:t xml:space="preserve"> (</w:t>
      </w:r>
      <w:r w:rsidRPr="00416D33">
        <w:rPr>
          <w:rFonts w:ascii="Arial" w:hAnsi="Arial" w:cs="Arial"/>
          <w:bCs/>
          <w:iCs/>
          <w:sz w:val="19"/>
          <w:szCs w:val="19"/>
        </w:rPr>
        <w:t>t.j. diskvalifikačn</w:t>
      </w:r>
      <w:r w:rsidR="00F115FB">
        <w:rPr>
          <w:rFonts w:ascii="Arial" w:hAnsi="Arial" w:cs="Arial"/>
          <w:bCs/>
          <w:iCs/>
          <w:sz w:val="19"/>
          <w:szCs w:val="19"/>
        </w:rPr>
        <w:t>ých kritérií</w:t>
      </w:r>
      <w:r w:rsidRPr="00416D33">
        <w:rPr>
          <w:rFonts w:ascii="Arial" w:hAnsi="Arial" w:cs="Arial"/>
          <w:bCs/>
          <w:iCs/>
          <w:sz w:val="19"/>
          <w:szCs w:val="19"/>
        </w:rPr>
        <w:t>)</w:t>
      </w:r>
      <w:r w:rsidR="00F115FB">
        <w:rPr>
          <w:rFonts w:ascii="Arial" w:hAnsi="Arial" w:cs="Arial"/>
          <w:bCs/>
          <w:iCs/>
          <w:sz w:val="19"/>
          <w:szCs w:val="19"/>
        </w:rPr>
        <w:t xml:space="preserve">, ktoré </w:t>
      </w:r>
      <w:r w:rsidRPr="00416D33">
        <w:rPr>
          <w:rFonts w:ascii="Arial" w:hAnsi="Arial" w:cs="Arial"/>
          <w:bCs/>
          <w:iCs/>
          <w:sz w:val="19"/>
          <w:szCs w:val="19"/>
        </w:rPr>
        <w:t xml:space="preserve">sú vyhodnocované iba možnosťou „áno“ alebo možnosťou „nie“. Udelenie možnosti ,,nie“ znamená automaticky nesplnenie kritérií pre </w:t>
      </w:r>
      <w:r w:rsidR="00C212C1" w:rsidRPr="00416D33">
        <w:rPr>
          <w:rFonts w:ascii="Arial" w:hAnsi="Arial" w:cs="Arial"/>
          <w:bCs/>
          <w:iCs/>
          <w:sz w:val="19"/>
          <w:szCs w:val="19"/>
        </w:rPr>
        <w:t>posúdenie projektového zámeru</w:t>
      </w:r>
      <w:r w:rsidRPr="00416D33">
        <w:rPr>
          <w:rFonts w:ascii="Arial" w:hAnsi="Arial" w:cs="Arial"/>
          <w:bCs/>
          <w:iCs/>
          <w:sz w:val="19"/>
          <w:szCs w:val="19"/>
        </w:rPr>
        <w:t xml:space="preserve"> a negatívnu hodnotiacu správu projektového zámeru.</w:t>
      </w:r>
    </w:p>
    <w:p w:rsidR="000D7C3D" w:rsidRPr="00416D33" w:rsidRDefault="00F115FB" w:rsidP="00F115FB">
      <w:pPr>
        <w:pStyle w:val="Odsekzoznamu"/>
        <w:spacing w:before="120" w:after="120" w:line="288" w:lineRule="auto"/>
        <w:ind w:left="0"/>
        <w:jc w:val="both"/>
        <w:rPr>
          <w:rFonts w:ascii="Arial" w:hAnsi="Arial" w:cs="Arial"/>
          <w:color w:val="000000" w:themeColor="text1"/>
          <w:sz w:val="19"/>
          <w:szCs w:val="19"/>
          <w:lang w:val="sk-SK"/>
        </w:rPr>
      </w:pPr>
      <w:r>
        <w:rPr>
          <w:rFonts w:ascii="Arial" w:hAnsi="Arial" w:cs="Arial"/>
          <w:bCs/>
          <w:iCs/>
          <w:sz w:val="19"/>
          <w:szCs w:val="19"/>
        </w:rPr>
        <w:t>P</w:t>
      </w:r>
      <w:r w:rsidR="000D7C3D" w:rsidRPr="00416D33">
        <w:rPr>
          <w:rFonts w:ascii="Arial" w:hAnsi="Arial" w:cs="Arial"/>
          <w:bCs/>
          <w:iCs/>
          <w:sz w:val="19"/>
          <w:szCs w:val="19"/>
          <w:lang w:val="sk-SK"/>
        </w:rPr>
        <w:t xml:space="preserve">ri posúdení projektových </w:t>
      </w:r>
      <w:r w:rsidR="000D7C3D" w:rsidRPr="00F115FB">
        <w:rPr>
          <w:rFonts w:ascii="Arial" w:hAnsi="Arial" w:cs="Arial"/>
          <w:bCs/>
          <w:iCs/>
          <w:sz w:val="19"/>
          <w:szCs w:val="19"/>
          <w:lang w:val="sk-SK"/>
        </w:rPr>
        <w:t xml:space="preserve">zámerov </w:t>
      </w:r>
      <w:r w:rsidRPr="00F115FB">
        <w:rPr>
          <w:rFonts w:ascii="Arial" w:hAnsi="Arial" w:cs="Arial"/>
          <w:bCs/>
          <w:iCs/>
          <w:sz w:val="19"/>
          <w:szCs w:val="19"/>
          <w:lang w:val="sk-SK"/>
        </w:rPr>
        <w:t>sa aplikujú</w:t>
      </w:r>
      <w:r w:rsidR="007F16F8" w:rsidRPr="00F115FB">
        <w:rPr>
          <w:rFonts w:ascii="Arial" w:hAnsi="Arial" w:cs="Arial"/>
          <w:bCs/>
          <w:iCs/>
          <w:sz w:val="19"/>
          <w:szCs w:val="19"/>
          <w:lang w:val="sk-SK"/>
        </w:rPr>
        <w:t xml:space="preserve"> </w:t>
      </w:r>
      <w:r w:rsidR="000D7C3D" w:rsidRPr="00F115FB">
        <w:rPr>
          <w:rFonts w:ascii="Arial" w:hAnsi="Arial" w:cs="Arial"/>
          <w:bCs/>
          <w:iCs/>
          <w:sz w:val="19"/>
          <w:szCs w:val="19"/>
          <w:lang w:val="sk-SK"/>
        </w:rPr>
        <w:t xml:space="preserve">aj </w:t>
      </w:r>
      <w:r w:rsidR="000D7C3D" w:rsidRPr="00F115FB">
        <w:rPr>
          <w:rFonts w:ascii="Arial" w:hAnsi="Arial" w:cs="Arial"/>
          <w:b/>
          <w:color w:val="000000" w:themeColor="text1"/>
          <w:sz w:val="19"/>
          <w:szCs w:val="19"/>
          <w:lang w:val="sk-SK"/>
        </w:rPr>
        <w:t xml:space="preserve">doplnkové </w:t>
      </w:r>
      <w:r w:rsidRPr="00F115FB">
        <w:rPr>
          <w:rFonts w:ascii="Arial" w:hAnsi="Arial" w:cs="Arial"/>
          <w:b/>
          <w:color w:val="000000" w:themeColor="text1"/>
          <w:sz w:val="19"/>
          <w:szCs w:val="19"/>
          <w:lang w:val="sk-SK"/>
        </w:rPr>
        <w:t>oblasti posúdenia</w:t>
      </w:r>
      <w:r w:rsidR="000D7C3D" w:rsidRPr="00416D33">
        <w:rPr>
          <w:rFonts w:ascii="Arial" w:hAnsi="Arial" w:cs="Arial"/>
          <w:color w:val="000000" w:themeColor="text1"/>
          <w:sz w:val="19"/>
          <w:szCs w:val="19"/>
          <w:lang w:val="sk-SK"/>
        </w:rPr>
        <w:t xml:space="preserve">, </w:t>
      </w:r>
      <w:r>
        <w:rPr>
          <w:rFonts w:ascii="Arial" w:hAnsi="Arial" w:cs="Arial"/>
          <w:color w:val="000000" w:themeColor="text1"/>
          <w:sz w:val="19"/>
          <w:szCs w:val="19"/>
          <w:lang w:val="sk-SK"/>
        </w:rPr>
        <w:t>s cieľo</w:t>
      </w:r>
      <w:r w:rsidR="000D7C3D" w:rsidRPr="00416D33">
        <w:rPr>
          <w:rFonts w:ascii="Arial" w:hAnsi="Arial" w:cs="Arial"/>
          <w:color w:val="000000" w:themeColor="text1"/>
          <w:sz w:val="19"/>
          <w:szCs w:val="19"/>
          <w:lang w:val="sk-SK"/>
        </w:rPr>
        <w:t xml:space="preserve">m identifikácie oblastí, ktoré </w:t>
      </w:r>
      <w:r w:rsidR="00C44EA0" w:rsidRPr="00416D33">
        <w:rPr>
          <w:rFonts w:ascii="Arial" w:hAnsi="Arial" w:cs="Arial"/>
          <w:color w:val="000000" w:themeColor="text1"/>
          <w:sz w:val="19"/>
          <w:szCs w:val="19"/>
          <w:lang w:val="sk-SK"/>
        </w:rPr>
        <w:t>je podľa posudzovateľa</w:t>
      </w:r>
      <w:r w:rsidR="000D7C3D" w:rsidRPr="00416D33">
        <w:rPr>
          <w:rFonts w:ascii="Arial" w:hAnsi="Arial" w:cs="Arial"/>
          <w:color w:val="000000" w:themeColor="text1"/>
          <w:sz w:val="19"/>
          <w:szCs w:val="19"/>
          <w:lang w:val="sk-SK"/>
        </w:rPr>
        <w:t xml:space="preserve"> potrebné dopracovať alebo doplniť v procese rozpracovania projektového zámeru do podoby ŽoNFP.</w:t>
      </w:r>
      <w:r w:rsidR="00C44EA0" w:rsidRPr="00416D33">
        <w:rPr>
          <w:rFonts w:ascii="Arial" w:hAnsi="Arial" w:cs="Arial"/>
          <w:color w:val="000000" w:themeColor="text1"/>
          <w:sz w:val="19"/>
          <w:szCs w:val="19"/>
          <w:lang w:val="sk-SK"/>
        </w:rPr>
        <w:t xml:space="preserve"> </w:t>
      </w:r>
      <w:r w:rsidR="00C44EA0" w:rsidRPr="007F16F8">
        <w:rPr>
          <w:rFonts w:ascii="Arial" w:hAnsi="Arial" w:cs="Arial"/>
          <w:b/>
          <w:color w:val="000000" w:themeColor="text1"/>
          <w:sz w:val="19"/>
          <w:szCs w:val="19"/>
          <w:lang w:val="sk-SK"/>
        </w:rPr>
        <w:t xml:space="preserve">Doplnkové </w:t>
      </w:r>
      <w:r w:rsidR="009F507D">
        <w:rPr>
          <w:rFonts w:ascii="Arial" w:hAnsi="Arial" w:cs="Arial"/>
          <w:b/>
          <w:color w:val="000000" w:themeColor="text1"/>
          <w:sz w:val="19"/>
          <w:szCs w:val="19"/>
          <w:lang w:val="sk-SK"/>
        </w:rPr>
        <w:t>oblasti posúdenia</w:t>
      </w:r>
      <w:r w:rsidR="00C44EA0" w:rsidRPr="007F16F8">
        <w:rPr>
          <w:rFonts w:ascii="Arial" w:hAnsi="Arial" w:cs="Arial"/>
          <w:b/>
          <w:color w:val="000000" w:themeColor="text1"/>
          <w:sz w:val="19"/>
          <w:szCs w:val="19"/>
          <w:lang w:val="sk-SK"/>
        </w:rPr>
        <w:t xml:space="preserve"> </w:t>
      </w:r>
      <w:r w:rsidR="00B5296A" w:rsidRPr="007F16F8">
        <w:rPr>
          <w:rFonts w:ascii="Arial" w:hAnsi="Arial" w:cs="Arial"/>
          <w:b/>
          <w:color w:val="000000" w:themeColor="text1"/>
          <w:sz w:val="19"/>
          <w:szCs w:val="19"/>
          <w:lang w:val="sk-SK"/>
        </w:rPr>
        <w:t>tak</w:t>
      </w:r>
      <w:r w:rsidR="00C44EA0" w:rsidRPr="007F16F8">
        <w:rPr>
          <w:rFonts w:ascii="Arial" w:hAnsi="Arial" w:cs="Arial"/>
          <w:b/>
          <w:color w:val="000000" w:themeColor="text1"/>
          <w:sz w:val="19"/>
          <w:szCs w:val="19"/>
          <w:lang w:val="sk-SK"/>
        </w:rPr>
        <w:t xml:space="preserve"> slúžia ako podklad pre prípadné odporúčania pre žiadateľa a môžu prispieť k zvýšeniu kvality predkladaných ŽoNFP v druhom kole výberu.</w:t>
      </w:r>
      <w:r w:rsidR="000D7C3D" w:rsidRPr="00416D33">
        <w:rPr>
          <w:rFonts w:ascii="Arial" w:hAnsi="Arial" w:cs="Arial"/>
          <w:b/>
          <w:color w:val="000000" w:themeColor="text1"/>
          <w:sz w:val="19"/>
          <w:szCs w:val="19"/>
          <w:lang w:val="sk-SK"/>
        </w:rPr>
        <w:t xml:space="preserve"> </w:t>
      </w:r>
      <w:r w:rsidR="000D7C3D" w:rsidRPr="00416D33">
        <w:rPr>
          <w:rFonts w:ascii="Arial" w:hAnsi="Arial" w:cs="Arial"/>
          <w:color w:val="000000" w:themeColor="text1"/>
          <w:sz w:val="19"/>
          <w:szCs w:val="19"/>
          <w:lang w:val="sk-SK"/>
        </w:rPr>
        <w:t xml:space="preserve"> Doplnkové </w:t>
      </w:r>
      <w:r w:rsidR="009F507D">
        <w:rPr>
          <w:rFonts w:ascii="Arial" w:hAnsi="Arial" w:cs="Arial"/>
          <w:color w:val="000000" w:themeColor="text1"/>
          <w:sz w:val="19"/>
          <w:szCs w:val="19"/>
          <w:lang w:val="sk-SK"/>
        </w:rPr>
        <w:t>oblasti posúdenia</w:t>
      </w:r>
      <w:r w:rsidR="000D7C3D" w:rsidRPr="00416D33">
        <w:rPr>
          <w:rFonts w:ascii="Arial" w:hAnsi="Arial" w:cs="Arial"/>
          <w:color w:val="000000" w:themeColor="text1"/>
          <w:sz w:val="19"/>
          <w:szCs w:val="19"/>
          <w:lang w:val="sk-SK"/>
        </w:rPr>
        <w:t xml:space="preserve"> sú vyhodnocované iba možnosťou „áno“ alebo možnosťou „nie“</w:t>
      </w:r>
      <w:r w:rsidR="00C85908">
        <w:rPr>
          <w:rFonts w:ascii="Arial" w:hAnsi="Arial" w:cs="Arial"/>
          <w:color w:val="000000" w:themeColor="text1"/>
          <w:sz w:val="19"/>
          <w:szCs w:val="19"/>
          <w:lang w:val="sk-SK"/>
        </w:rPr>
        <w:t xml:space="preserve">, pričom </w:t>
      </w:r>
      <w:r w:rsidR="000D7C3D" w:rsidRPr="00416D33">
        <w:rPr>
          <w:rFonts w:ascii="Arial" w:hAnsi="Arial" w:cs="Arial"/>
          <w:color w:val="000000" w:themeColor="text1"/>
          <w:sz w:val="19"/>
          <w:szCs w:val="19"/>
          <w:lang w:val="sk-SK"/>
        </w:rPr>
        <w:t>udelenie možnosti „nie“ nemá za následok negatívnu hodnotiacu správu</w:t>
      </w:r>
      <w:r w:rsidR="00C85908">
        <w:rPr>
          <w:rFonts w:ascii="Arial" w:hAnsi="Arial" w:cs="Arial"/>
          <w:color w:val="000000" w:themeColor="text1"/>
          <w:sz w:val="19"/>
          <w:szCs w:val="19"/>
          <w:lang w:val="sk-SK"/>
        </w:rPr>
        <w:t>,</w:t>
      </w:r>
      <w:r w:rsidR="009F507D">
        <w:rPr>
          <w:rFonts w:ascii="Arial" w:hAnsi="Arial" w:cs="Arial"/>
          <w:color w:val="000000" w:themeColor="text1"/>
          <w:sz w:val="19"/>
          <w:szCs w:val="19"/>
          <w:lang w:val="sk-SK"/>
        </w:rPr>
        <w:t xml:space="preserve"> ale predstavuje odporúčanie pre žiadateľa na dopracovanie ŽoNFP</w:t>
      </w:r>
      <w:r w:rsidR="008128DE" w:rsidRPr="00416D33">
        <w:rPr>
          <w:rFonts w:ascii="Arial" w:hAnsi="Arial" w:cs="Arial"/>
          <w:color w:val="000000" w:themeColor="text1"/>
          <w:sz w:val="19"/>
          <w:szCs w:val="19"/>
          <w:lang w:val="sk-SK"/>
        </w:rPr>
        <w:t>.</w:t>
      </w:r>
      <w:r w:rsidR="000D7C3D" w:rsidRPr="00416D33">
        <w:rPr>
          <w:rFonts w:ascii="Arial" w:hAnsi="Arial" w:cs="Arial"/>
          <w:color w:val="000000" w:themeColor="text1"/>
          <w:sz w:val="19"/>
          <w:szCs w:val="19"/>
          <w:lang w:val="sk-SK"/>
        </w:rPr>
        <w:t xml:space="preserve"> </w:t>
      </w:r>
      <w:r w:rsidR="00184671">
        <w:rPr>
          <w:rFonts w:ascii="Arial" w:hAnsi="Arial" w:cs="Arial"/>
          <w:color w:val="000000" w:themeColor="text1"/>
          <w:sz w:val="19"/>
          <w:szCs w:val="19"/>
          <w:lang w:val="sk-SK"/>
        </w:rPr>
        <w:t>Toto odporúčanie bude uvedené v hodnotiacej správe projektového zámeru.</w:t>
      </w:r>
    </w:p>
    <w:p w:rsidR="008B4908" w:rsidRDefault="00C45849" w:rsidP="008B4908">
      <w:pPr>
        <w:jc w:val="both"/>
        <w:rPr>
          <w:rFonts w:ascii="Arial" w:hAnsi="Arial" w:cs="Arial"/>
          <w:color w:val="000000" w:themeColor="text1"/>
          <w:sz w:val="19"/>
          <w:szCs w:val="19"/>
        </w:rPr>
      </w:pPr>
      <w:bookmarkStart w:id="17" w:name="_Toc460053408"/>
      <w:bookmarkEnd w:id="17"/>
      <w:r>
        <w:rPr>
          <w:rFonts w:ascii="Arial" w:hAnsi="Arial" w:cs="Arial"/>
          <w:color w:val="000000" w:themeColor="text1"/>
          <w:sz w:val="19"/>
          <w:szCs w:val="19"/>
        </w:rPr>
        <w:t>RO/SO</w:t>
      </w:r>
      <w:r w:rsidR="008B4908">
        <w:rPr>
          <w:rFonts w:ascii="Arial" w:hAnsi="Arial" w:cs="Arial"/>
          <w:color w:val="000000" w:themeColor="text1"/>
          <w:sz w:val="19"/>
          <w:szCs w:val="19"/>
        </w:rPr>
        <w:t xml:space="preserve"> posúdi splnenie podmienok stanovených vo výzve na predkladanie PZ na základe kritérií uvedených </w:t>
      </w:r>
      <w:r w:rsidR="008B4908" w:rsidRPr="000C0B3C">
        <w:rPr>
          <w:rFonts w:ascii="Arial" w:hAnsi="Arial" w:cs="Arial"/>
          <w:color w:val="000000" w:themeColor="text1"/>
          <w:sz w:val="19"/>
          <w:szCs w:val="19"/>
        </w:rPr>
        <w:t xml:space="preserve">vyššie. </w:t>
      </w:r>
    </w:p>
    <w:p w:rsidR="008B2887" w:rsidRPr="000C0B3C" w:rsidRDefault="008B2887" w:rsidP="008B2887">
      <w:pPr>
        <w:jc w:val="both"/>
        <w:rPr>
          <w:rFonts w:ascii="Arial" w:hAnsi="Arial" w:cs="Arial"/>
          <w:color w:val="000000" w:themeColor="text1"/>
          <w:sz w:val="19"/>
          <w:szCs w:val="19"/>
        </w:rPr>
      </w:pPr>
      <w:r w:rsidRPr="00906EE9">
        <w:rPr>
          <w:rFonts w:ascii="Arial" w:hAnsi="Arial" w:cs="Arial"/>
          <w:color w:val="000000" w:themeColor="text1"/>
          <w:sz w:val="19"/>
          <w:szCs w:val="19"/>
        </w:rPr>
        <w:t xml:space="preserve">Ak </w:t>
      </w:r>
      <w:r w:rsidRPr="00906EE9">
        <w:rPr>
          <w:rFonts w:ascii="Arial" w:hAnsi="Arial" w:cs="Arial"/>
          <w:color w:val="000000" w:themeColor="text1"/>
          <w:sz w:val="19"/>
          <w:szCs w:val="19"/>
          <w:u w:val="single"/>
        </w:rPr>
        <w:t>nebola</w:t>
      </w:r>
      <w:r w:rsidRPr="00906EE9">
        <w:rPr>
          <w:rFonts w:ascii="Arial" w:hAnsi="Arial" w:cs="Arial"/>
          <w:color w:val="000000" w:themeColor="text1"/>
          <w:sz w:val="19"/>
          <w:szCs w:val="19"/>
        </w:rPr>
        <w:t xml:space="preserve"> vo výzve na predkladanie projektových zámerov stanovená </w:t>
      </w:r>
      <w:r w:rsidRPr="00906EE9">
        <w:rPr>
          <w:rFonts w:ascii="Arial" w:hAnsi="Arial" w:cs="Arial"/>
          <w:b/>
          <w:color w:val="000000" w:themeColor="text1"/>
          <w:sz w:val="19"/>
          <w:szCs w:val="19"/>
        </w:rPr>
        <w:t>podmienka (napr. kapacita, limit) posúdenia koncentrácie projektových zámerov na území jednej ÚIJ, resp. posudzovaného územia</w:t>
      </w:r>
      <w:r w:rsidRPr="00405838">
        <w:rPr>
          <w:rFonts w:ascii="Arial" w:hAnsi="Arial" w:cs="Arial"/>
          <w:color w:val="000000" w:themeColor="text1"/>
          <w:sz w:val="19"/>
          <w:szCs w:val="19"/>
        </w:rPr>
        <w:t>,</w:t>
      </w:r>
      <w:r w:rsidRPr="00405838">
        <w:rPr>
          <w:rFonts w:ascii="Arial" w:hAnsi="Arial" w:cs="Arial"/>
          <w:b/>
          <w:color w:val="000000" w:themeColor="text1"/>
          <w:sz w:val="19"/>
          <w:szCs w:val="19"/>
        </w:rPr>
        <w:t xml:space="preserve"> </w:t>
      </w:r>
      <w:r w:rsidRPr="00405838">
        <w:rPr>
          <w:rFonts w:ascii="Arial" w:hAnsi="Arial" w:cs="Arial"/>
          <w:color w:val="000000" w:themeColor="text1"/>
          <w:sz w:val="19"/>
          <w:szCs w:val="19"/>
        </w:rPr>
        <w:t xml:space="preserve"> </w:t>
      </w:r>
      <w:r w:rsidRPr="00405838">
        <w:rPr>
          <w:rFonts w:ascii="Arial" w:hAnsi="Arial" w:cs="Arial"/>
          <w:color w:val="000000" w:themeColor="text1"/>
          <w:sz w:val="19"/>
          <w:szCs w:val="19"/>
        </w:rPr>
        <w:lastRenderedPageBreak/>
        <w:t>RO/SO vydá pozitívnu správu</w:t>
      </w:r>
      <w:r w:rsidRPr="00906EE9">
        <w:rPr>
          <w:rStyle w:val="Odkaznapoznmkupodiarou"/>
          <w:rFonts w:ascii="Arial" w:hAnsi="Arial"/>
          <w:color w:val="000000" w:themeColor="text1"/>
          <w:sz w:val="19"/>
          <w:szCs w:val="19"/>
        </w:rPr>
        <w:footnoteReference w:id="3"/>
      </w:r>
      <w:r w:rsidRPr="00906EE9">
        <w:rPr>
          <w:rFonts w:ascii="Arial" w:hAnsi="Arial" w:cs="Arial"/>
          <w:color w:val="000000" w:themeColor="text1"/>
          <w:sz w:val="19"/>
          <w:szCs w:val="19"/>
        </w:rPr>
        <w:t xml:space="preserve"> </w:t>
      </w:r>
      <w:r w:rsidR="002C7029" w:rsidRPr="00906EE9">
        <w:rPr>
          <w:rFonts w:ascii="Arial" w:hAnsi="Arial" w:cs="Arial"/>
          <w:color w:val="000000" w:themeColor="text1"/>
          <w:sz w:val="19"/>
          <w:szCs w:val="19"/>
        </w:rPr>
        <w:t xml:space="preserve">všetkým projektovým zámerom, ktoré </w:t>
      </w:r>
      <w:r w:rsidR="002C7029" w:rsidRPr="00906EE9">
        <w:rPr>
          <w:rFonts w:ascii="Arial" w:hAnsi="Arial" w:cs="Arial"/>
          <w:b/>
          <w:color w:val="000000" w:themeColor="text1"/>
          <w:sz w:val="19"/>
          <w:szCs w:val="19"/>
        </w:rPr>
        <w:t xml:space="preserve">vyhoveli </w:t>
      </w:r>
      <w:r w:rsidR="002C7029" w:rsidRPr="00906EE9">
        <w:rPr>
          <w:rFonts w:ascii="Arial" w:hAnsi="Arial" w:cs="Arial"/>
          <w:color w:val="000000" w:themeColor="text1"/>
          <w:sz w:val="19"/>
          <w:szCs w:val="19"/>
        </w:rPr>
        <w:t>podmienkam stanoveným vo výzve na predkladanie projektových zámerov</w:t>
      </w:r>
      <w:r w:rsidRPr="00906EE9">
        <w:rPr>
          <w:rFonts w:ascii="Arial" w:hAnsi="Arial" w:cs="Arial"/>
          <w:color w:val="000000" w:themeColor="text1"/>
          <w:sz w:val="19"/>
          <w:szCs w:val="19"/>
        </w:rPr>
        <w:t xml:space="preserve">. </w:t>
      </w:r>
    </w:p>
    <w:p w:rsidR="00B85053" w:rsidRPr="000C0B3C" w:rsidRDefault="008B4908" w:rsidP="000C0B3C">
      <w:pPr>
        <w:jc w:val="both"/>
        <w:rPr>
          <w:rFonts w:ascii="Arial" w:hAnsi="Arial" w:cs="Arial"/>
          <w:color w:val="000000" w:themeColor="text1"/>
          <w:sz w:val="19"/>
          <w:szCs w:val="19"/>
        </w:rPr>
      </w:pPr>
      <w:r w:rsidRPr="000C0B3C">
        <w:rPr>
          <w:rFonts w:ascii="Arial" w:hAnsi="Arial" w:cs="Arial"/>
          <w:color w:val="000000" w:themeColor="text1"/>
          <w:sz w:val="19"/>
          <w:szCs w:val="19"/>
        </w:rPr>
        <w:t xml:space="preserve">Ak </w:t>
      </w:r>
      <w:r w:rsidR="00500E52" w:rsidRPr="00496450">
        <w:rPr>
          <w:rFonts w:ascii="Arial" w:hAnsi="Arial" w:cs="Arial"/>
          <w:color w:val="000000" w:themeColor="text1"/>
          <w:sz w:val="19"/>
          <w:szCs w:val="19"/>
          <w:u w:val="single"/>
        </w:rPr>
        <w:t>bola</w:t>
      </w:r>
      <w:r w:rsidR="00C76468" w:rsidRPr="000C0B3C">
        <w:rPr>
          <w:rFonts w:ascii="Arial" w:hAnsi="Arial" w:cs="Arial"/>
          <w:color w:val="000000" w:themeColor="text1"/>
          <w:sz w:val="19"/>
          <w:szCs w:val="19"/>
        </w:rPr>
        <w:t xml:space="preserve"> </w:t>
      </w:r>
      <w:r w:rsidR="000266DA">
        <w:rPr>
          <w:rFonts w:ascii="Arial" w:hAnsi="Arial" w:cs="Arial"/>
          <w:color w:val="000000" w:themeColor="text1"/>
          <w:sz w:val="19"/>
          <w:szCs w:val="19"/>
        </w:rPr>
        <w:t xml:space="preserve">vo </w:t>
      </w:r>
      <w:r w:rsidR="000266DA" w:rsidRPr="000C0B3C">
        <w:rPr>
          <w:rFonts w:ascii="Arial" w:hAnsi="Arial" w:cs="Arial"/>
          <w:color w:val="000000" w:themeColor="text1"/>
          <w:sz w:val="19"/>
          <w:szCs w:val="19"/>
        </w:rPr>
        <w:t>výzv</w:t>
      </w:r>
      <w:r w:rsidR="000266DA">
        <w:rPr>
          <w:rFonts w:ascii="Arial" w:hAnsi="Arial" w:cs="Arial"/>
          <w:color w:val="000000" w:themeColor="text1"/>
          <w:sz w:val="19"/>
          <w:szCs w:val="19"/>
        </w:rPr>
        <w:t>e</w:t>
      </w:r>
      <w:r w:rsidR="000266DA" w:rsidRPr="000C0B3C">
        <w:rPr>
          <w:rFonts w:ascii="Arial" w:hAnsi="Arial" w:cs="Arial"/>
          <w:color w:val="000000" w:themeColor="text1"/>
          <w:sz w:val="19"/>
          <w:szCs w:val="19"/>
        </w:rPr>
        <w:t xml:space="preserve"> </w:t>
      </w:r>
      <w:r w:rsidR="00C76468" w:rsidRPr="000C0B3C">
        <w:rPr>
          <w:rFonts w:ascii="Arial" w:hAnsi="Arial" w:cs="Arial"/>
          <w:color w:val="000000" w:themeColor="text1"/>
          <w:sz w:val="19"/>
          <w:szCs w:val="19"/>
        </w:rPr>
        <w:t xml:space="preserve">na predkladanie </w:t>
      </w:r>
      <w:r w:rsidR="00E27255">
        <w:rPr>
          <w:rFonts w:ascii="Arial" w:hAnsi="Arial" w:cs="Arial"/>
          <w:color w:val="000000" w:themeColor="text1"/>
          <w:sz w:val="19"/>
          <w:szCs w:val="19"/>
        </w:rPr>
        <w:t>projektových zámerov</w:t>
      </w:r>
      <w:r w:rsidR="00C76468" w:rsidRPr="000C0B3C">
        <w:rPr>
          <w:rFonts w:ascii="Arial" w:hAnsi="Arial" w:cs="Arial"/>
          <w:color w:val="000000" w:themeColor="text1"/>
          <w:sz w:val="19"/>
          <w:szCs w:val="19"/>
        </w:rPr>
        <w:t xml:space="preserve"> stanovená </w:t>
      </w:r>
      <w:r w:rsidR="00C76468" w:rsidRPr="000C0B3C">
        <w:rPr>
          <w:rFonts w:ascii="Arial" w:hAnsi="Arial" w:cs="Arial"/>
          <w:b/>
          <w:color w:val="000000" w:themeColor="text1"/>
          <w:sz w:val="19"/>
          <w:szCs w:val="19"/>
        </w:rPr>
        <w:t>podmienka</w:t>
      </w:r>
      <w:r w:rsidR="00B17398">
        <w:rPr>
          <w:rFonts w:ascii="Arial" w:hAnsi="Arial" w:cs="Arial"/>
          <w:b/>
          <w:color w:val="000000" w:themeColor="text1"/>
          <w:sz w:val="19"/>
          <w:szCs w:val="19"/>
        </w:rPr>
        <w:t xml:space="preserve"> (napr. kapacita, limit)</w:t>
      </w:r>
      <w:r w:rsidR="00C76468" w:rsidRPr="000C0B3C">
        <w:rPr>
          <w:rFonts w:ascii="Arial" w:hAnsi="Arial" w:cs="Arial"/>
          <w:b/>
          <w:color w:val="000000" w:themeColor="text1"/>
          <w:sz w:val="19"/>
          <w:szCs w:val="19"/>
        </w:rPr>
        <w:t xml:space="preserve"> </w:t>
      </w:r>
      <w:r w:rsidR="000266DA">
        <w:rPr>
          <w:rFonts w:ascii="Arial" w:hAnsi="Arial" w:cs="Arial"/>
          <w:b/>
          <w:color w:val="000000" w:themeColor="text1"/>
          <w:sz w:val="19"/>
          <w:szCs w:val="19"/>
        </w:rPr>
        <w:t>posúdenia</w:t>
      </w:r>
      <w:r w:rsidR="000266DA" w:rsidRPr="000C0B3C">
        <w:rPr>
          <w:rFonts w:ascii="Arial" w:hAnsi="Arial" w:cs="Arial"/>
          <w:b/>
          <w:color w:val="000000" w:themeColor="text1"/>
          <w:sz w:val="19"/>
          <w:szCs w:val="19"/>
        </w:rPr>
        <w:t xml:space="preserve"> </w:t>
      </w:r>
      <w:r w:rsidR="00C76468" w:rsidRPr="000C0B3C">
        <w:rPr>
          <w:rFonts w:ascii="Arial" w:hAnsi="Arial" w:cs="Arial"/>
          <w:b/>
          <w:color w:val="000000" w:themeColor="text1"/>
          <w:sz w:val="19"/>
          <w:szCs w:val="19"/>
        </w:rPr>
        <w:t>koncentrácie projektových zámerov na území jednej ÚIJ</w:t>
      </w:r>
      <w:r w:rsidR="00A565E6">
        <w:rPr>
          <w:rFonts w:ascii="Arial" w:hAnsi="Arial" w:cs="Arial"/>
          <w:b/>
          <w:color w:val="000000" w:themeColor="text1"/>
          <w:sz w:val="19"/>
          <w:szCs w:val="19"/>
        </w:rPr>
        <w:t>, resp. posudzovaného územia</w:t>
      </w:r>
      <w:r w:rsidR="00C76468" w:rsidRPr="000C0B3C">
        <w:rPr>
          <w:rFonts w:ascii="Arial" w:hAnsi="Arial" w:cs="Arial"/>
          <w:color w:val="000000" w:themeColor="text1"/>
          <w:sz w:val="19"/>
          <w:szCs w:val="19"/>
        </w:rPr>
        <w:t>,</w:t>
      </w:r>
      <w:r w:rsidR="00C76468" w:rsidRPr="000C0B3C">
        <w:rPr>
          <w:rFonts w:ascii="Arial" w:hAnsi="Arial" w:cs="Arial"/>
          <w:b/>
          <w:color w:val="000000" w:themeColor="text1"/>
          <w:sz w:val="19"/>
          <w:szCs w:val="19"/>
        </w:rPr>
        <w:t xml:space="preserve"> </w:t>
      </w:r>
      <w:r w:rsidR="00C76468" w:rsidRPr="000C0B3C">
        <w:rPr>
          <w:rFonts w:ascii="Arial" w:hAnsi="Arial" w:cs="Arial"/>
          <w:color w:val="000000" w:themeColor="text1"/>
          <w:sz w:val="19"/>
          <w:szCs w:val="19"/>
        </w:rPr>
        <w:t xml:space="preserve"> </w:t>
      </w:r>
      <w:r w:rsidR="00C45849" w:rsidRPr="000C0B3C">
        <w:rPr>
          <w:rFonts w:ascii="Arial" w:hAnsi="Arial" w:cs="Arial"/>
          <w:color w:val="000000" w:themeColor="text1"/>
          <w:sz w:val="19"/>
          <w:szCs w:val="19"/>
        </w:rPr>
        <w:t>RO/SO</w:t>
      </w:r>
      <w:r w:rsidRPr="000C0B3C">
        <w:rPr>
          <w:rFonts w:ascii="Arial" w:hAnsi="Arial" w:cs="Arial"/>
          <w:color w:val="000000" w:themeColor="text1"/>
          <w:sz w:val="19"/>
          <w:szCs w:val="19"/>
        </w:rPr>
        <w:t xml:space="preserve"> uplatní </w:t>
      </w:r>
      <w:r w:rsidR="00C76468" w:rsidRPr="000C0B3C">
        <w:rPr>
          <w:rFonts w:ascii="Arial" w:hAnsi="Arial" w:cs="Arial"/>
          <w:color w:val="000000" w:themeColor="text1"/>
          <w:sz w:val="19"/>
          <w:szCs w:val="19"/>
        </w:rPr>
        <w:t>nasledovné postupy:</w:t>
      </w:r>
    </w:p>
    <w:p w:rsidR="00B85053" w:rsidRPr="00D22802" w:rsidRDefault="00B85053" w:rsidP="000C0B3C">
      <w:pPr>
        <w:pStyle w:val="aNormal"/>
        <w:numPr>
          <w:ilvl w:val="6"/>
          <w:numId w:val="1"/>
        </w:numPr>
        <w:spacing w:line="288" w:lineRule="auto"/>
        <w:ind w:left="1134"/>
        <w:rPr>
          <w:rFonts w:ascii="Arial" w:eastAsiaTheme="minorHAnsi" w:hAnsi="Arial" w:cs="Arial"/>
          <w:color w:val="000000" w:themeColor="text1"/>
          <w:sz w:val="19"/>
          <w:szCs w:val="19"/>
        </w:rPr>
      </w:pPr>
      <w:r w:rsidRPr="00D22802">
        <w:rPr>
          <w:rFonts w:ascii="Arial" w:eastAsiaTheme="minorHAnsi" w:hAnsi="Arial" w:cs="Arial"/>
          <w:color w:val="000000" w:themeColor="text1"/>
          <w:sz w:val="19"/>
          <w:szCs w:val="19"/>
        </w:rPr>
        <w:t>zoskupí jednotlivé projektové zámery podľa ÚIJ</w:t>
      </w:r>
      <w:r w:rsidR="00E82B44">
        <w:rPr>
          <w:rFonts w:ascii="Arial" w:eastAsiaTheme="minorHAnsi" w:hAnsi="Arial" w:cs="Arial"/>
          <w:color w:val="000000" w:themeColor="text1"/>
          <w:sz w:val="19"/>
          <w:szCs w:val="19"/>
        </w:rPr>
        <w:t>, resp. posudzovaného územia</w:t>
      </w:r>
      <w:r w:rsidRPr="00D22802">
        <w:rPr>
          <w:rFonts w:ascii="Arial" w:eastAsiaTheme="minorHAnsi" w:hAnsi="Arial" w:cs="Arial"/>
          <w:color w:val="000000" w:themeColor="text1"/>
          <w:sz w:val="19"/>
          <w:szCs w:val="19"/>
        </w:rPr>
        <w:t>.</w:t>
      </w:r>
    </w:p>
    <w:p w:rsidR="00FA149E" w:rsidRPr="000C0B3C" w:rsidRDefault="00B85053" w:rsidP="000C0B3C">
      <w:pPr>
        <w:pStyle w:val="aNormal"/>
        <w:numPr>
          <w:ilvl w:val="6"/>
          <w:numId w:val="1"/>
        </w:numPr>
        <w:spacing w:line="288" w:lineRule="auto"/>
        <w:ind w:left="1134"/>
        <w:rPr>
          <w:rFonts w:ascii="Arial" w:eastAsiaTheme="minorHAnsi" w:hAnsi="Arial" w:cs="Arial"/>
          <w:color w:val="000000" w:themeColor="text1"/>
          <w:sz w:val="19"/>
          <w:szCs w:val="19"/>
        </w:rPr>
      </w:pPr>
      <w:r w:rsidRPr="000C0B3C">
        <w:rPr>
          <w:rFonts w:ascii="Arial" w:eastAsiaTheme="minorHAnsi" w:hAnsi="Arial" w:cs="Arial"/>
          <w:color w:val="000000" w:themeColor="text1"/>
          <w:sz w:val="19"/>
          <w:szCs w:val="19"/>
        </w:rPr>
        <w:t>V prípade, že z </w:t>
      </w:r>
      <w:r w:rsidR="00E82B44">
        <w:rPr>
          <w:rFonts w:ascii="Arial" w:eastAsiaTheme="minorHAnsi" w:hAnsi="Arial" w:cs="Arial"/>
          <w:color w:val="000000" w:themeColor="text1"/>
          <w:sz w:val="19"/>
          <w:szCs w:val="19"/>
        </w:rPr>
        <w:t xml:space="preserve"> jedného územia</w:t>
      </w:r>
      <w:r w:rsidRPr="000C0B3C">
        <w:rPr>
          <w:rFonts w:ascii="Arial" w:eastAsiaTheme="minorHAnsi" w:hAnsi="Arial" w:cs="Arial"/>
          <w:color w:val="000000" w:themeColor="text1"/>
          <w:sz w:val="19"/>
          <w:szCs w:val="19"/>
        </w:rPr>
        <w:t xml:space="preserve"> je predložených viacero projektových zámerov, na základe princípu efektívneho použitia zdrojov v pomere k výstupom projektu (princíp „</w:t>
      </w:r>
      <w:r w:rsidR="00E77DB8" w:rsidRPr="000C0B3C">
        <w:rPr>
          <w:rFonts w:ascii="Arial" w:eastAsiaTheme="minorHAnsi" w:hAnsi="Arial" w:cs="Arial"/>
          <w:color w:val="000000" w:themeColor="text1"/>
          <w:sz w:val="19"/>
          <w:szCs w:val="19"/>
        </w:rPr>
        <w:t>Value for Money</w:t>
      </w:r>
      <w:r w:rsidRPr="000C0B3C">
        <w:rPr>
          <w:rFonts w:ascii="Arial" w:eastAsiaTheme="minorHAnsi" w:hAnsi="Arial" w:cs="Arial"/>
          <w:color w:val="000000" w:themeColor="text1"/>
          <w:sz w:val="19"/>
          <w:szCs w:val="19"/>
        </w:rPr>
        <w:t xml:space="preserve">“) </w:t>
      </w:r>
      <w:r w:rsidRPr="000C0B3C">
        <w:rPr>
          <w:rFonts w:ascii="Arial" w:eastAsiaTheme="minorHAnsi" w:hAnsi="Arial" w:cs="Arial"/>
          <w:color w:val="000000" w:themeColor="text1"/>
          <w:sz w:val="19"/>
          <w:szCs w:val="19"/>
          <w:u w:val="single"/>
        </w:rPr>
        <w:t xml:space="preserve">stanoví poradie predmetných </w:t>
      </w:r>
      <w:r w:rsidR="004260C8" w:rsidRPr="000C0B3C">
        <w:rPr>
          <w:rFonts w:ascii="Arial" w:eastAsiaTheme="minorHAnsi" w:hAnsi="Arial" w:cs="Arial"/>
          <w:color w:val="000000" w:themeColor="text1"/>
          <w:sz w:val="19"/>
          <w:szCs w:val="19"/>
          <w:u w:val="single"/>
        </w:rPr>
        <w:t>projektových zámerov</w:t>
      </w:r>
      <w:r w:rsidRPr="000C0B3C">
        <w:rPr>
          <w:rFonts w:ascii="Arial" w:eastAsiaTheme="minorHAnsi" w:hAnsi="Arial" w:cs="Arial"/>
          <w:color w:val="000000" w:themeColor="text1"/>
          <w:sz w:val="19"/>
          <w:szCs w:val="19"/>
          <w:u w:val="single"/>
        </w:rPr>
        <w:t xml:space="preserve"> v rámci danej ÚIJ</w:t>
      </w:r>
      <w:r w:rsidR="00A565E6">
        <w:rPr>
          <w:rFonts w:ascii="Arial" w:eastAsiaTheme="minorHAnsi" w:hAnsi="Arial" w:cs="Arial"/>
          <w:color w:val="000000" w:themeColor="text1"/>
          <w:sz w:val="19"/>
          <w:szCs w:val="19"/>
          <w:u w:val="single"/>
        </w:rPr>
        <w:t>, resp. posudzovaného územia</w:t>
      </w:r>
      <w:r w:rsidR="004260C8" w:rsidRPr="000C0B3C">
        <w:rPr>
          <w:rFonts w:ascii="Arial" w:eastAsiaTheme="minorHAnsi" w:hAnsi="Arial" w:cs="Arial"/>
          <w:color w:val="000000" w:themeColor="text1"/>
          <w:sz w:val="19"/>
          <w:szCs w:val="19"/>
        </w:rPr>
        <w:t xml:space="preserve"> (ako prvé</w:t>
      </w:r>
      <w:r w:rsidRPr="000C0B3C">
        <w:rPr>
          <w:rFonts w:ascii="Arial" w:eastAsiaTheme="minorHAnsi" w:hAnsi="Arial" w:cs="Arial"/>
          <w:color w:val="000000" w:themeColor="text1"/>
          <w:sz w:val="19"/>
          <w:szCs w:val="19"/>
        </w:rPr>
        <w:t xml:space="preserve"> </w:t>
      </w:r>
      <w:r w:rsidR="004260C8" w:rsidRPr="000C0B3C">
        <w:rPr>
          <w:rFonts w:ascii="Arial" w:eastAsiaTheme="minorHAnsi" w:hAnsi="Arial" w:cs="Arial"/>
          <w:color w:val="000000" w:themeColor="text1"/>
          <w:sz w:val="19"/>
          <w:szCs w:val="19"/>
        </w:rPr>
        <w:t xml:space="preserve">PZ, ktoré sú súčasťou integrovaných operácií definovaných v RIÚS/IÚS UMR a následne PZ, ktoré nie sú súčasťou integrovaných operácií definovaných v RIÚS/IÚS UMR). </w:t>
      </w:r>
    </w:p>
    <w:p w:rsidR="00DA572D" w:rsidRPr="00DA572D" w:rsidRDefault="00DA572D" w:rsidP="00DA572D">
      <w:pPr>
        <w:pStyle w:val="aNormal"/>
        <w:numPr>
          <w:ilvl w:val="6"/>
          <w:numId w:val="1"/>
        </w:numPr>
        <w:spacing w:line="288" w:lineRule="auto"/>
        <w:ind w:left="1134"/>
        <w:rPr>
          <w:rFonts w:ascii="Arial" w:eastAsiaTheme="minorHAnsi" w:hAnsi="Arial" w:cs="Arial"/>
          <w:color w:val="000000" w:themeColor="text1"/>
          <w:sz w:val="19"/>
          <w:szCs w:val="19"/>
        </w:rPr>
      </w:pPr>
      <w:r w:rsidRPr="00DA572D">
        <w:rPr>
          <w:rFonts w:ascii="Arial" w:eastAsiaTheme="minorHAnsi" w:hAnsi="Arial" w:cs="Arial"/>
          <w:color w:val="000000" w:themeColor="text1"/>
          <w:sz w:val="19"/>
          <w:szCs w:val="19"/>
        </w:rPr>
        <w:t xml:space="preserve">V takto zoradených projektových zámeroch </w:t>
      </w:r>
      <w:r w:rsidRPr="00BE7D83">
        <w:rPr>
          <w:rFonts w:ascii="Arial" w:eastAsiaTheme="minorHAnsi" w:hAnsi="Arial" w:cs="Arial"/>
          <w:color w:val="000000" w:themeColor="text1"/>
          <w:sz w:val="19"/>
          <w:szCs w:val="19"/>
          <w:u w:val="single"/>
        </w:rPr>
        <w:t>posúdi územnú koncentráciu pomoci</w:t>
      </w:r>
      <w:r w:rsidRPr="00DA572D">
        <w:rPr>
          <w:rFonts w:ascii="Arial" w:eastAsiaTheme="minorHAnsi" w:hAnsi="Arial" w:cs="Arial"/>
          <w:color w:val="000000" w:themeColor="text1"/>
          <w:sz w:val="19"/>
          <w:szCs w:val="19"/>
        </w:rPr>
        <w:t xml:space="preserve"> na základe maximálnej výšky disponibilnej alokácie stanovenej vo výzve na predkladanie PZ na jednu ÚIJ (ak relevantné) a</w:t>
      </w:r>
      <w:r w:rsidR="00E22359">
        <w:rPr>
          <w:rFonts w:ascii="Arial" w:eastAsiaTheme="minorHAnsi" w:hAnsi="Arial" w:cs="Arial"/>
          <w:color w:val="000000" w:themeColor="text1"/>
          <w:sz w:val="19"/>
          <w:szCs w:val="19"/>
        </w:rPr>
        <w:t xml:space="preserve"> </w:t>
      </w:r>
      <w:r w:rsidRPr="00DA572D">
        <w:rPr>
          <w:rFonts w:ascii="Arial" w:eastAsiaTheme="minorHAnsi" w:hAnsi="Arial" w:cs="Arial"/>
          <w:color w:val="000000" w:themeColor="text1"/>
          <w:sz w:val="19"/>
          <w:szCs w:val="19"/>
        </w:rPr>
        <w:t>stanovením maximálneho podielu novovytvorených kapacít/podporených služieb k existujúcim využitým kapacitám/službám v danom území</w:t>
      </w:r>
      <w:r w:rsidRPr="00BE7D83">
        <w:rPr>
          <w:rFonts w:ascii="Arial" w:eastAsiaTheme="minorHAnsi" w:hAnsi="Arial" w:cs="Arial"/>
          <w:color w:val="000000" w:themeColor="text1"/>
          <w:sz w:val="19"/>
          <w:szCs w:val="19"/>
        </w:rPr>
        <w:t xml:space="preserve"> podľa toho, ktorá podmienka bude splnená skôr</w:t>
      </w:r>
      <w:r w:rsidR="00E22359">
        <w:rPr>
          <w:rFonts w:ascii="Arial" w:eastAsiaTheme="minorHAnsi" w:hAnsi="Arial" w:cs="Arial"/>
          <w:color w:val="000000" w:themeColor="text1"/>
          <w:sz w:val="19"/>
          <w:szCs w:val="19"/>
        </w:rPr>
        <w:t>, resp. ktorá podmienka bude aplikovaná</w:t>
      </w:r>
      <w:r w:rsidRPr="00DA572D">
        <w:rPr>
          <w:rFonts w:ascii="Arial" w:eastAsiaTheme="minorHAnsi" w:hAnsi="Arial" w:cs="Arial"/>
          <w:color w:val="000000" w:themeColor="text1"/>
          <w:sz w:val="19"/>
          <w:szCs w:val="19"/>
        </w:rPr>
        <w:t xml:space="preserve"> (ak relevantné).</w:t>
      </w:r>
    </w:p>
    <w:p w:rsidR="000266DA" w:rsidRPr="00416D33" w:rsidRDefault="000266DA" w:rsidP="00532A50">
      <w:pPr>
        <w:pStyle w:val="aNormal"/>
        <w:spacing w:line="288" w:lineRule="auto"/>
        <w:rPr>
          <w:rFonts w:ascii="Arial" w:hAnsi="Arial" w:cs="Arial"/>
          <w:sz w:val="18"/>
          <w:szCs w:val="18"/>
        </w:rPr>
      </w:pPr>
      <w:r>
        <w:rPr>
          <w:rFonts w:ascii="Arial" w:eastAsiaTheme="minorHAnsi" w:hAnsi="Arial" w:cs="Arial"/>
          <w:color w:val="000000" w:themeColor="text1"/>
          <w:sz w:val="19"/>
          <w:szCs w:val="19"/>
        </w:rPr>
        <w:t>RO/SO vydá</w:t>
      </w:r>
      <w:r w:rsidRPr="00416D33">
        <w:rPr>
          <w:rFonts w:ascii="Arial" w:eastAsiaTheme="minorHAnsi" w:hAnsi="Arial" w:cs="Arial"/>
          <w:color w:val="000000" w:themeColor="text1"/>
          <w:sz w:val="19"/>
          <w:szCs w:val="19"/>
        </w:rPr>
        <w:t xml:space="preserve"> </w:t>
      </w:r>
      <w:r w:rsidRPr="00416D33">
        <w:rPr>
          <w:rFonts w:ascii="Arial" w:eastAsiaTheme="minorHAnsi" w:hAnsi="Arial" w:cs="Arial"/>
          <w:b/>
          <w:color w:val="000000" w:themeColor="text1"/>
          <w:sz w:val="19"/>
          <w:szCs w:val="19"/>
        </w:rPr>
        <w:t>pozitívnu hodnotiacu správu</w:t>
      </w:r>
      <w:r w:rsidRPr="00416D33">
        <w:rPr>
          <w:rFonts w:ascii="Arial" w:eastAsiaTheme="minorHAnsi" w:hAnsi="Arial" w:cs="Arial"/>
          <w:color w:val="000000" w:themeColor="text1"/>
          <w:sz w:val="19"/>
          <w:szCs w:val="19"/>
        </w:rPr>
        <w:t xml:space="preserve"> všetkým projektovým zámerom, ktoré </w:t>
      </w:r>
      <w:r w:rsidRPr="00EC2A3E">
        <w:rPr>
          <w:rFonts w:ascii="Arial" w:eastAsiaTheme="minorHAnsi" w:hAnsi="Arial" w:cs="Arial"/>
          <w:b/>
          <w:color w:val="000000" w:themeColor="text1"/>
          <w:sz w:val="19"/>
          <w:szCs w:val="19"/>
        </w:rPr>
        <w:t xml:space="preserve">vyhoveli </w:t>
      </w:r>
      <w:r w:rsidRPr="00E27255">
        <w:rPr>
          <w:rFonts w:ascii="Arial" w:eastAsiaTheme="minorHAnsi" w:hAnsi="Arial" w:cs="Arial"/>
          <w:color w:val="000000" w:themeColor="text1"/>
          <w:sz w:val="19"/>
          <w:szCs w:val="19"/>
        </w:rPr>
        <w:t>podmienkam stanoveným vo výzve na predkladanie projektových zámerov (vrátane</w:t>
      </w:r>
      <w:r w:rsidRPr="00EC2A3E">
        <w:rPr>
          <w:rFonts w:ascii="Arial" w:eastAsiaTheme="minorHAnsi" w:hAnsi="Arial" w:cs="Arial"/>
          <w:b/>
          <w:color w:val="000000" w:themeColor="text1"/>
          <w:sz w:val="19"/>
          <w:szCs w:val="19"/>
        </w:rPr>
        <w:t xml:space="preserve"> </w:t>
      </w:r>
      <w:r w:rsidRPr="00E82B44">
        <w:rPr>
          <w:rFonts w:ascii="Arial" w:eastAsiaTheme="minorHAnsi" w:hAnsi="Arial" w:cs="Arial"/>
          <w:color w:val="000000" w:themeColor="text1"/>
          <w:sz w:val="19"/>
          <w:szCs w:val="19"/>
        </w:rPr>
        <w:t>posúdenia koncentrácie pomoci na území jednej ÚIJ, ak relevantné</w:t>
      </w:r>
      <w:r>
        <w:rPr>
          <w:rFonts w:ascii="Arial" w:eastAsiaTheme="minorHAnsi" w:hAnsi="Arial" w:cs="Arial"/>
          <w:b/>
          <w:color w:val="000000" w:themeColor="text1"/>
          <w:sz w:val="19"/>
          <w:szCs w:val="19"/>
        </w:rPr>
        <w:t>)</w:t>
      </w:r>
      <w:r w:rsidRPr="00416D33">
        <w:rPr>
          <w:rFonts w:ascii="Arial" w:eastAsiaTheme="minorHAnsi" w:hAnsi="Arial" w:cs="Arial"/>
          <w:color w:val="000000" w:themeColor="text1"/>
          <w:sz w:val="19"/>
          <w:szCs w:val="19"/>
        </w:rPr>
        <w:t>.</w:t>
      </w:r>
      <w:r>
        <w:rPr>
          <w:rFonts w:ascii="Arial" w:eastAsiaTheme="minorHAnsi" w:hAnsi="Arial" w:cs="Arial"/>
          <w:color w:val="000000" w:themeColor="text1"/>
          <w:sz w:val="19"/>
          <w:szCs w:val="19"/>
        </w:rPr>
        <w:t xml:space="preserve"> </w:t>
      </w:r>
      <w:r w:rsidRPr="00416D33">
        <w:rPr>
          <w:rFonts w:ascii="Arial" w:eastAsiaTheme="minorHAnsi" w:hAnsi="Arial" w:cs="Arial"/>
          <w:color w:val="000000" w:themeColor="text1"/>
          <w:sz w:val="19"/>
          <w:szCs w:val="19"/>
        </w:rPr>
        <w:t xml:space="preserve">Ostatným projektovým zámerov vydá </w:t>
      </w:r>
      <w:r w:rsidRPr="00EC2A3E">
        <w:rPr>
          <w:rFonts w:ascii="Arial" w:eastAsiaTheme="minorHAnsi" w:hAnsi="Arial" w:cs="Arial"/>
          <w:b/>
          <w:color w:val="000000" w:themeColor="text1"/>
          <w:sz w:val="19"/>
          <w:szCs w:val="19"/>
        </w:rPr>
        <w:t>negatívnu hodnotiacu správu</w:t>
      </w:r>
      <w:r w:rsidRPr="00416D33">
        <w:rPr>
          <w:rFonts w:ascii="Arial" w:eastAsiaTheme="minorHAnsi" w:hAnsi="Arial" w:cs="Arial"/>
          <w:color w:val="000000" w:themeColor="text1"/>
          <w:sz w:val="19"/>
          <w:szCs w:val="19"/>
        </w:rPr>
        <w:t xml:space="preserve">. </w:t>
      </w:r>
    </w:p>
    <w:p w:rsidR="00FA149E" w:rsidRPr="00416D33" w:rsidRDefault="00FA149E" w:rsidP="00FA149E">
      <w:pPr>
        <w:pStyle w:val="aNormal"/>
        <w:rPr>
          <w:rFonts w:ascii="Arial" w:hAnsi="Arial" w:cs="Arial"/>
          <w:sz w:val="19"/>
          <w:szCs w:val="19"/>
        </w:rPr>
      </w:pPr>
      <w:r w:rsidRPr="00416D33">
        <w:rPr>
          <w:rFonts w:ascii="Arial" w:hAnsi="Arial" w:cs="Arial"/>
          <w:sz w:val="19"/>
          <w:szCs w:val="19"/>
        </w:rPr>
        <w:t xml:space="preserve">Po ukončení posúdenia projektových zámerov </w:t>
      </w:r>
      <w:r w:rsidR="000266DA">
        <w:rPr>
          <w:rFonts w:ascii="Arial" w:hAnsi="Arial" w:cs="Arial"/>
          <w:sz w:val="19"/>
          <w:szCs w:val="19"/>
        </w:rPr>
        <w:t>RO/</w:t>
      </w:r>
      <w:r w:rsidRPr="00416D33">
        <w:rPr>
          <w:rFonts w:ascii="Arial" w:hAnsi="Arial" w:cs="Arial"/>
          <w:sz w:val="19"/>
          <w:szCs w:val="19"/>
        </w:rPr>
        <w:t>SO vypracuje záverečnú správu z výzvy na predkladanie PZ, ktorej predmetom je zhrnutie priebehu a výsledkov posudzovania PZ. Prílohou záverečnej správy je aj zoznam PZ s pozitívnou a s negatívnou hodnotiacou správou.</w:t>
      </w:r>
    </w:p>
    <w:p w:rsidR="00D07A81" w:rsidRPr="00416D33" w:rsidRDefault="001A451F" w:rsidP="00D07A81">
      <w:pPr>
        <w:tabs>
          <w:tab w:val="left" w:pos="426"/>
        </w:tabs>
        <w:spacing w:before="120" w:after="120" w:line="288" w:lineRule="auto"/>
        <w:jc w:val="both"/>
        <w:rPr>
          <w:rFonts w:ascii="Arial" w:hAnsi="Arial" w:cs="Arial"/>
          <w:b/>
          <w:color w:val="000000" w:themeColor="text1"/>
          <w:sz w:val="19"/>
          <w:szCs w:val="19"/>
        </w:rPr>
      </w:pPr>
      <w:bookmarkStart w:id="18" w:name="_Toc460053414"/>
      <w:bookmarkStart w:id="19" w:name="_Toc460053415"/>
      <w:bookmarkEnd w:id="18"/>
      <w:bookmarkEnd w:id="19"/>
      <w:r w:rsidRPr="00416D33">
        <w:rPr>
          <w:rFonts w:ascii="Arial" w:hAnsi="Arial" w:cs="Arial"/>
          <w:b/>
          <w:color w:val="000000" w:themeColor="text1"/>
          <w:sz w:val="19"/>
          <w:szCs w:val="19"/>
        </w:rPr>
        <w:t xml:space="preserve">Hodnotiaca správa je platná do </w:t>
      </w:r>
      <w:r w:rsidR="00D45FF5">
        <w:rPr>
          <w:rFonts w:ascii="Arial" w:hAnsi="Arial" w:cs="Arial"/>
          <w:b/>
          <w:color w:val="000000" w:themeColor="text1"/>
          <w:sz w:val="19"/>
          <w:szCs w:val="19"/>
        </w:rPr>
        <w:t>uzavretia</w:t>
      </w:r>
      <w:r w:rsidRPr="00416D33">
        <w:rPr>
          <w:rFonts w:ascii="Arial" w:hAnsi="Arial" w:cs="Arial"/>
          <w:b/>
          <w:color w:val="000000" w:themeColor="text1"/>
          <w:sz w:val="19"/>
          <w:szCs w:val="19"/>
        </w:rPr>
        <w:t xml:space="preserve"> výzvy na predkladanie ŽoNFP</w:t>
      </w:r>
      <w:r w:rsidR="00D07A81" w:rsidRPr="00416D33">
        <w:rPr>
          <w:rFonts w:ascii="Arial" w:hAnsi="Arial" w:cs="Arial"/>
          <w:b/>
          <w:color w:val="000000" w:themeColor="text1"/>
          <w:sz w:val="19"/>
          <w:szCs w:val="19"/>
        </w:rPr>
        <w:t xml:space="preserve">. </w:t>
      </w:r>
    </w:p>
    <w:p w:rsidR="00725185" w:rsidRDefault="00725185" w:rsidP="00D07A81">
      <w:pPr>
        <w:pStyle w:val="aNormal"/>
        <w:rPr>
          <w:rFonts w:ascii="Arial" w:hAnsi="Arial" w:cs="Arial"/>
          <w:color w:val="000000" w:themeColor="text1"/>
          <w:sz w:val="19"/>
          <w:szCs w:val="19"/>
        </w:rPr>
      </w:pPr>
      <w:r w:rsidRPr="00416D33">
        <w:rPr>
          <w:rFonts w:ascii="Arial" w:hAnsi="Arial" w:cs="Arial"/>
          <w:color w:val="000000" w:themeColor="text1"/>
          <w:sz w:val="19"/>
          <w:szCs w:val="19"/>
        </w:rPr>
        <w:t>Kritériá pre posudzovanie projektových zámerov sú uvedené v</w:t>
      </w:r>
      <w:r w:rsidR="00206D72" w:rsidRPr="00416D33">
        <w:rPr>
          <w:rFonts w:ascii="Arial" w:hAnsi="Arial" w:cs="Arial"/>
          <w:color w:val="000000" w:themeColor="text1"/>
          <w:sz w:val="19"/>
          <w:szCs w:val="19"/>
        </w:rPr>
        <w:t> </w:t>
      </w:r>
      <w:r w:rsidRPr="00416D33">
        <w:rPr>
          <w:rFonts w:ascii="Arial" w:hAnsi="Arial" w:cs="Arial"/>
          <w:color w:val="000000" w:themeColor="text1"/>
          <w:sz w:val="19"/>
          <w:szCs w:val="19"/>
        </w:rPr>
        <w:t>príloh</w:t>
      </w:r>
      <w:r w:rsidR="00206D72" w:rsidRPr="00416D33">
        <w:rPr>
          <w:rFonts w:ascii="Arial" w:hAnsi="Arial" w:cs="Arial"/>
          <w:color w:val="000000" w:themeColor="text1"/>
          <w:sz w:val="19"/>
          <w:szCs w:val="19"/>
        </w:rPr>
        <w:t>e 2</w:t>
      </w:r>
      <w:r w:rsidRPr="00416D33">
        <w:rPr>
          <w:rFonts w:ascii="Arial" w:hAnsi="Arial" w:cs="Arial"/>
          <w:color w:val="000000" w:themeColor="text1"/>
          <w:sz w:val="19"/>
          <w:szCs w:val="19"/>
        </w:rPr>
        <w:t xml:space="preserve"> </w:t>
      </w:r>
      <w:r w:rsidR="00206D72" w:rsidRPr="00416D33">
        <w:rPr>
          <w:rFonts w:ascii="Arial" w:hAnsi="Arial" w:cs="Arial"/>
          <w:color w:val="000000" w:themeColor="text1"/>
          <w:sz w:val="19"/>
          <w:szCs w:val="19"/>
        </w:rPr>
        <w:t>tohto dokumentu</w:t>
      </w:r>
      <w:r w:rsidRPr="00416D33">
        <w:rPr>
          <w:rFonts w:ascii="Arial" w:hAnsi="Arial" w:cs="Arial"/>
          <w:color w:val="000000" w:themeColor="text1"/>
          <w:sz w:val="19"/>
          <w:szCs w:val="19"/>
        </w:rPr>
        <w:t>.</w:t>
      </w:r>
    </w:p>
    <w:p w:rsidR="00C45849" w:rsidRPr="00416D33" w:rsidRDefault="00C45849" w:rsidP="00D07A81">
      <w:pPr>
        <w:pStyle w:val="aNormal"/>
        <w:rPr>
          <w:rFonts w:ascii="Arial" w:hAnsi="Arial" w:cs="Arial"/>
          <w:sz w:val="19"/>
          <w:szCs w:val="19"/>
        </w:rPr>
      </w:pPr>
    </w:p>
    <w:p w:rsidR="00914A87" w:rsidRPr="00416D33" w:rsidRDefault="007035F7" w:rsidP="00D64C8E">
      <w:pPr>
        <w:pStyle w:val="Nadpis1"/>
        <w:numPr>
          <w:ilvl w:val="1"/>
          <w:numId w:val="4"/>
        </w:numPr>
        <w:spacing w:before="120" w:after="120" w:line="288" w:lineRule="auto"/>
        <w:ind w:left="567" w:hanging="567"/>
        <w:rPr>
          <w:rFonts w:ascii="Arial" w:hAnsi="Arial" w:cs="Arial"/>
          <w:b/>
          <w:sz w:val="24"/>
        </w:rPr>
      </w:pPr>
      <w:bookmarkStart w:id="20" w:name="_Toc460075579"/>
      <w:bookmarkStart w:id="21" w:name="_Toc460843985"/>
      <w:bookmarkEnd w:id="20"/>
      <w:r w:rsidRPr="00416D33">
        <w:rPr>
          <w:rFonts w:ascii="Arial" w:hAnsi="Arial" w:cs="Arial"/>
          <w:b/>
          <w:sz w:val="24"/>
        </w:rPr>
        <w:t>Hodnotiace kritériá (2</w:t>
      </w:r>
      <w:r w:rsidR="00206D72" w:rsidRPr="00416D33">
        <w:rPr>
          <w:rFonts w:ascii="Arial" w:hAnsi="Arial" w:cs="Arial"/>
          <w:b/>
          <w:sz w:val="24"/>
        </w:rPr>
        <w:t xml:space="preserve"> </w:t>
      </w:r>
      <w:r w:rsidRPr="00416D33">
        <w:rPr>
          <w:rFonts w:ascii="Arial" w:hAnsi="Arial" w:cs="Arial"/>
          <w:b/>
          <w:sz w:val="24"/>
        </w:rPr>
        <w:t>kolový proces výberu)</w:t>
      </w:r>
      <w:bookmarkEnd w:id="21"/>
    </w:p>
    <w:p w:rsidR="00B60C11" w:rsidRDefault="00C212C1" w:rsidP="007013A9">
      <w:pPr>
        <w:pStyle w:val="Odsekzoznamu"/>
        <w:spacing w:before="120" w:after="120" w:line="288" w:lineRule="auto"/>
        <w:ind w:left="0"/>
        <w:contextualSpacing w:val="0"/>
        <w:jc w:val="both"/>
        <w:rPr>
          <w:rFonts w:ascii="Arial" w:hAnsi="Arial" w:cs="Arial"/>
          <w:sz w:val="19"/>
          <w:szCs w:val="19"/>
          <w:lang w:val="sk-SK"/>
        </w:rPr>
      </w:pPr>
      <w:r w:rsidRPr="00416D33">
        <w:rPr>
          <w:rFonts w:ascii="Arial" w:hAnsi="Arial" w:cs="Arial"/>
          <w:sz w:val="19"/>
          <w:szCs w:val="19"/>
          <w:lang w:val="sk-SK"/>
        </w:rPr>
        <w:t>Hodnotiace kritériá sú aplikované hodnotiteľmi v procese odborného hodnotenia ŽoNFP</w:t>
      </w:r>
      <w:r w:rsidR="002154BB" w:rsidRPr="00416D33">
        <w:rPr>
          <w:rFonts w:ascii="Arial" w:hAnsi="Arial" w:cs="Arial"/>
          <w:sz w:val="19"/>
          <w:szCs w:val="19"/>
          <w:lang w:val="sk-SK"/>
        </w:rPr>
        <w:t xml:space="preserve"> predložených na základe výzvy na predkladanie ŽoNFP</w:t>
      </w:r>
      <w:r w:rsidR="00D763AA" w:rsidRPr="00416D33">
        <w:rPr>
          <w:rFonts w:ascii="Arial" w:hAnsi="Arial" w:cs="Arial"/>
          <w:sz w:val="19"/>
          <w:szCs w:val="19"/>
          <w:lang w:val="sk-SK"/>
        </w:rPr>
        <w:t xml:space="preserve"> v druhom kole výberu, t.j. po posúdení projektových zámerov v prvom kole výberu. </w:t>
      </w:r>
    </w:p>
    <w:p w:rsidR="00D763AA" w:rsidRPr="00AC425D" w:rsidRDefault="00D763AA" w:rsidP="007013A9">
      <w:pPr>
        <w:pStyle w:val="Odsekzoznamu"/>
        <w:spacing w:before="120" w:after="120" w:line="288" w:lineRule="auto"/>
        <w:ind w:left="0"/>
        <w:contextualSpacing w:val="0"/>
        <w:jc w:val="both"/>
        <w:rPr>
          <w:rFonts w:ascii="Arial" w:hAnsi="Arial" w:cs="Arial"/>
          <w:sz w:val="19"/>
          <w:szCs w:val="19"/>
          <w:lang w:val="sk-SK"/>
        </w:rPr>
      </w:pPr>
      <w:r w:rsidRPr="00AC425D">
        <w:rPr>
          <w:rFonts w:ascii="Arial" w:hAnsi="Arial" w:cs="Arial"/>
          <w:sz w:val="19"/>
          <w:szCs w:val="19"/>
          <w:lang w:val="sk-SK"/>
        </w:rPr>
        <w:t>Odbornému hodnoten</w:t>
      </w:r>
      <w:r w:rsidR="00E22359">
        <w:rPr>
          <w:rFonts w:ascii="Arial" w:hAnsi="Arial" w:cs="Arial"/>
          <w:sz w:val="19"/>
          <w:szCs w:val="19"/>
          <w:lang w:val="sk-SK"/>
        </w:rPr>
        <w:t>iu</w:t>
      </w:r>
      <w:r w:rsidRPr="00AC425D">
        <w:rPr>
          <w:rFonts w:ascii="Arial" w:hAnsi="Arial" w:cs="Arial"/>
          <w:sz w:val="19"/>
          <w:szCs w:val="19"/>
          <w:lang w:val="sk-SK"/>
        </w:rPr>
        <w:t xml:space="preserve"> ŽoNFP predchádza administratívne overenie ŽoNFP.</w:t>
      </w:r>
      <w:r w:rsidR="00B60C11" w:rsidRPr="00AC425D">
        <w:rPr>
          <w:rFonts w:ascii="Arial" w:hAnsi="Arial" w:cs="Arial"/>
          <w:sz w:val="19"/>
          <w:szCs w:val="19"/>
          <w:lang w:val="sk-SK"/>
        </w:rPr>
        <w:t xml:space="preserve"> </w:t>
      </w:r>
      <w:r w:rsidR="00B60C11" w:rsidRPr="00AC425D">
        <w:rPr>
          <w:rFonts w:ascii="Arial" w:hAnsi="Arial" w:cs="Arial"/>
          <w:color w:val="000000" w:themeColor="text1"/>
          <w:sz w:val="19"/>
          <w:szCs w:val="19"/>
          <w:lang w:val="sk-SK"/>
        </w:rPr>
        <w:t>Projekty, ktoré splnia podmienky administratívneho overenia postupujú do fázy odborného hodnotenia a výberu ŽoNFP.</w:t>
      </w:r>
    </w:p>
    <w:p w:rsidR="00DB16DE" w:rsidRPr="00416D33" w:rsidRDefault="00D763AA" w:rsidP="0048228A">
      <w:pPr>
        <w:pStyle w:val="aNormal"/>
        <w:rPr>
          <w:rFonts w:ascii="Arial" w:hAnsi="Arial" w:cs="Arial"/>
          <w:sz w:val="19"/>
          <w:szCs w:val="19"/>
        </w:rPr>
      </w:pPr>
      <w:r w:rsidRPr="00416D33">
        <w:rPr>
          <w:rFonts w:ascii="Arial" w:hAnsi="Arial" w:cs="Arial"/>
          <w:sz w:val="19"/>
          <w:szCs w:val="19"/>
        </w:rPr>
        <w:t>Odborné hodnotenie ŽoNFP slúži</w:t>
      </w:r>
      <w:r w:rsidR="00C212C1" w:rsidRPr="00416D33">
        <w:rPr>
          <w:rFonts w:ascii="Arial" w:hAnsi="Arial" w:cs="Arial"/>
          <w:sz w:val="19"/>
          <w:szCs w:val="19"/>
        </w:rPr>
        <w:t xml:space="preserve"> pre posúdenie takých aspektov, ktorých splnenie je základnou podmienkou pre </w:t>
      </w:r>
      <w:r w:rsidR="00DB16DE" w:rsidRPr="00416D33">
        <w:rPr>
          <w:rFonts w:ascii="Arial" w:hAnsi="Arial" w:cs="Arial"/>
          <w:sz w:val="19"/>
          <w:szCs w:val="19"/>
        </w:rPr>
        <w:t>poskytnutie príspevku</w:t>
      </w:r>
      <w:r w:rsidR="00C212C1" w:rsidRPr="00416D33">
        <w:rPr>
          <w:rFonts w:ascii="Arial" w:hAnsi="Arial" w:cs="Arial"/>
          <w:sz w:val="19"/>
          <w:szCs w:val="19"/>
        </w:rPr>
        <w:t xml:space="preserve"> a na posúdenie kvalitatívnej úrovne jednotlivých projektov. </w:t>
      </w:r>
    </w:p>
    <w:p w:rsidR="00C212C1" w:rsidRPr="00416D33" w:rsidRDefault="00D763AA" w:rsidP="007013A9">
      <w:pPr>
        <w:pStyle w:val="Odsekzoznamu"/>
        <w:spacing w:before="120" w:after="120" w:line="288" w:lineRule="auto"/>
        <w:ind w:left="0"/>
        <w:jc w:val="both"/>
        <w:rPr>
          <w:rFonts w:ascii="Arial" w:hAnsi="Arial" w:cs="Arial"/>
          <w:sz w:val="19"/>
          <w:szCs w:val="19"/>
          <w:lang w:val="sk-SK"/>
        </w:rPr>
      </w:pPr>
      <w:r w:rsidRPr="00416D33">
        <w:rPr>
          <w:rFonts w:ascii="Arial" w:hAnsi="Arial" w:cs="Arial"/>
          <w:sz w:val="19"/>
          <w:szCs w:val="19"/>
          <w:lang w:val="sk-SK"/>
        </w:rPr>
        <w:t>Podmienky pre schválenie ŽoNFP sú stanovené vo výzve na predkladanie ŽoNFP, pričom</w:t>
      </w:r>
      <w:r w:rsidR="00DB16DE" w:rsidRPr="00416D33">
        <w:rPr>
          <w:rFonts w:ascii="Arial" w:hAnsi="Arial" w:cs="Arial"/>
          <w:sz w:val="19"/>
          <w:szCs w:val="19"/>
          <w:lang w:val="sk-SK"/>
        </w:rPr>
        <w:t xml:space="preserve"> vo vzťahu k prvému kolu výberu</w:t>
      </w:r>
      <w:r w:rsidRPr="00416D33">
        <w:rPr>
          <w:rFonts w:ascii="Arial" w:hAnsi="Arial" w:cs="Arial"/>
          <w:sz w:val="19"/>
          <w:szCs w:val="19"/>
          <w:lang w:val="sk-SK"/>
        </w:rPr>
        <w:t>:</w:t>
      </w:r>
    </w:p>
    <w:p w:rsidR="00D763AA" w:rsidRPr="00416D33" w:rsidRDefault="00D763AA" w:rsidP="00D64C8E">
      <w:pPr>
        <w:pStyle w:val="Odsekzoznamu"/>
        <w:numPr>
          <w:ilvl w:val="0"/>
          <w:numId w:val="12"/>
        </w:numPr>
        <w:spacing w:before="120" w:after="120" w:line="288" w:lineRule="auto"/>
        <w:jc w:val="both"/>
        <w:rPr>
          <w:rFonts w:ascii="Arial" w:hAnsi="Arial" w:cs="Arial"/>
          <w:sz w:val="19"/>
          <w:szCs w:val="19"/>
          <w:lang w:val="sk-SK"/>
        </w:rPr>
      </w:pPr>
      <w:r w:rsidRPr="00416D33">
        <w:rPr>
          <w:rFonts w:ascii="Arial" w:hAnsi="Arial" w:cs="Arial"/>
          <w:sz w:val="19"/>
          <w:szCs w:val="19"/>
          <w:lang w:val="sk-SK"/>
        </w:rPr>
        <w:t>podmienky stanovené vo výzve na predkladanie ŽoNFP nemôžu byť v rozpore s podmienkami stanovenými vo výzve na predkladanie projektových zámerov (uvedené sa nevzťahuje na zmeny, ktorých vykonanie je dôsledkom legislatívnych zmien);</w:t>
      </w:r>
    </w:p>
    <w:p w:rsidR="002013DF" w:rsidRPr="00416D33" w:rsidRDefault="002013DF" w:rsidP="00D64C8E">
      <w:pPr>
        <w:pStyle w:val="Odsekzoznamu"/>
        <w:numPr>
          <w:ilvl w:val="0"/>
          <w:numId w:val="12"/>
        </w:numPr>
        <w:spacing w:before="120" w:after="120" w:line="288" w:lineRule="auto"/>
        <w:jc w:val="both"/>
        <w:rPr>
          <w:rFonts w:ascii="Arial" w:hAnsi="Arial" w:cs="Arial"/>
          <w:sz w:val="19"/>
          <w:szCs w:val="19"/>
          <w:lang w:val="sk-SK"/>
        </w:rPr>
      </w:pPr>
      <w:r w:rsidRPr="00416D33">
        <w:rPr>
          <w:rFonts w:ascii="Arial" w:hAnsi="Arial" w:cs="Arial"/>
          <w:sz w:val="19"/>
          <w:szCs w:val="19"/>
          <w:lang w:val="sk-SK"/>
        </w:rPr>
        <w:t>povinnou podmienk</w:t>
      </w:r>
      <w:r w:rsidR="008051EC">
        <w:rPr>
          <w:rFonts w:ascii="Arial" w:hAnsi="Arial" w:cs="Arial"/>
          <w:sz w:val="19"/>
          <w:szCs w:val="19"/>
          <w:lang w:val="sk-SK"/>
        </w:rPr>
        <w:t>o</w:t>
      </w:r>
      <w:r w:rsidRPr="00416D33">
        <w:rPr>
          <w:rFonts w:ascii="Arial" w:hAnsi="Arial" w:cs="Arial"/>
          <w:sz w:val="19"/>
          <w:szCs w:val="19"/>
          <w:lang w:val="sk-SK"/>
        </w:rPr>
        <w:t xml:space="preserve">u poskytnutia príspevku </w:t>
      </w:r>
      <w:r w:rsidR="006350BC" w:rsidRPr="00416D33">
        <w:rPr>
          <w:rFonts w:ascii="Arial" w:hAnsi="Arial" w:cs="Arial"/>
          <w:sz w:val="19"/>
          <w:szCs w:val="19"/>
          <w:lang w:val="sk-SK"/>
        </w:rPr>
        <w:t>je</w:t>
      </w:r>
      <w:r w:rsidRPr="00416D33">
        <w:rPr>
          <w:rFonts w:ascii="Arial" w:hAnsi="Arial" w:cs="Arial"/>
          <w:sz w:val="19"/>
          <w:szCs w:val="19"/>
          <w:lang w:val="sk-SK"/>
        </w:rPr>
        <w:t xml:space="preserve"> predloženie hodnotiacej správy z posudzovania projektových zámerov</w:t>
      </w:r>
      <w:r w:rsidRPr="00416D33">
        <w:rPr>
          <w:rFonts w:ascii="Arial" w:hAnsi="Arial" w:cs="Arial"/>
          <w:sz w:val="19"/>
          <w:szCs w:val="19"/>
          <w:vertAlign w:val="superscript"/>
          <w:lang w:val="sk-SK"/>
        </w:rPr>
        <w:footnoteReference w:id="4"/>
      </w:r>
      <w:r w:rsidRPr="00416D33">
        <w:rPr>
          <w:rFonts w:ascii="Arial" w:hAnsi="Arial" w:cs="Arial"/>
          <w:sz w:val="19"/>
          <w:szCs w:val="19"/>
          <w:lang w:val="sk-SK"/>
        </w:rPr>
        <w:t xml:space="preserve"> a splnenie tejto podmienky bude overené v rámci administratívneho overenia ŽoNFP;</w:t>
      </w:r>
    </w:p>
    <w:p w:rsidR="00D763AA" w:rsidRPr="00416D33" w:rsidRDefault="00D763AA" w:rsidP="00D64C8E">
      <w:pPr>
        <w:pStyle w:val="Odsekzoznamu"/>
        <w:numPr>
          <w:ilvl w:val="0"/>
          <w:numId w:val="12"/>
        </w:numPr>
        <w:spacing w:before="120" w:after="120" w:line="288" w:lineRule="auto"/>
        <w:jc w:val="both"/>
        <w:rPr>
          <w:rFonts w:ascii="Arial" w:hAnsi="Arial" w:cs="Arial"/>
          <w:sz w:val="19"/>
          <w:szCs w:val="19"/>
          <w:lang w:val="sk-SK"/>
        </w:rPr>
      </w:pPr>
      <w:r w:rsidRPr="00416D33">
        <w:rPr>
          <w:rFonts w:ascii="Arial" w:hAnsi="Arial" w:cs="Arial"/>
          <w:sz w:val="19"/>
          <w:szCs w:val="19"/>
          <w:lang w:val="sk-SK"/>
        </w:rPr>
        <w:t xml:space="preserve">ak </w:t>
      </w:r>
      <w:r w:rsidR="00C45849">
        <w:rPr>
          <w:rFonts w:ascii="Arial" w:hAnsi="Arial" w:cs="Arial"/>
          <w:sz w:val="19"/>
          <w:szCs w:val="19"/>
          <w:lang w:val="sk-SK"/>
        </w:rPr>
        <w:t>RO/SO</w:t>
      </w:r>
      <w:r w:rsidRPr="00416D33">
        <w:rPr>
          <w:rFonts w:ascii="Arial" w:hAnsi="Arial" w:cs="Arial"/>
          <w:sz w:val="19"/>
          <w:szCs w:val="19"/>
          <w:lang w:val="sk-SK"/>
        </w:rPr>
        <w:t xml:space="preserve"> v rámci podmienok výzvy zadefinoval rozsah údajov, ktoré nie je možné v porovnaní s posudzovaným projektovým zámerom v prvom kole výberu zmeniť, resp. stanovil prípustnú toleranciu zmien (napr. pri hodnotách merateľných ukazovateľov, výške oprávnených výdavkov </w:t>
      </w:r>
      <w:r w:rsidRPr="00416D33">
        <w:rPr>
          <w:rFonts w:ascii="Arial" w:hAnsi="Arial" w:cs="Arial"/>
          <w:sz w:val="19"/>
          <w:szCs w:val="19"/>
          <w:lang w:val="sk-SK"/>
        </w:rPr>
        <w:lastRenderedPageBreak/>
        <w:t xml:space="preserve">a pod.), potom v rámci hodnotenia (resp. administratívneho overenia) overí aj splnenie týchto podmienok. </w:t>
      </w:r>
    </w:p>
    <w:p w:rsidR="0083669C" w:rsidRPr="007E4771" w:rsidRDefault="00C45849" w:rsidP="0083669C">
      <w:pPr>
        <w:spacing w:before="120" w:after="120" w:line="288" w:lineRule="auto"/>
        <w:jc w:val="both"/>
        <w:rPr>
          <w:rFonts w:ascii="Arial" w:hAnsi="Arial" w:cs="Arial"/>
          <w:sz w:val="19"/>
          <w:szCs w:val="19"/>
        </w:rPr>
      </w:pPr>
      <w:r>
        <w:rPr>
          <w:rFonts w:ascii="Arial" w:hAnsi="Arial" w:cs="Arial"/>
          <w:b/>
          <w:sz w:val="19"/>
          <w:szCs w:val="19"/>
        </w:rPr>
        <w:t>RO/SO</w:t>
      </w:r>
      <w:r w:rsidR="002013DF" w:rsidRPr="00416D33">
        <w:rPr>
          <w:rFonts w:ascii="Arial" w:hAnsi="Arial" w:cs="Arial"/>
          <w:sz w:val="19"/>
          <w:szCs w:val="19"/>
        </w:rPr>
        <w:t xml:space="preserve"> </w:t>
      </w:r>
      <w:r w:rsidR="002013DF" w:rsidRPr="00416D33">
        <w:rPr>
          <w:rFonts w:ascii="Arial" w:hAnsi="Arial" w:cs="Arial"/>
          <w:b/>
          <w:sz w:val="19"/>
          <w:szCs w:val="19"/>
        </w:rPr>
        <w:t>aplikuje pri dvojkolovom procese výberu rovnaké hodnotiace a rozlišovacie kritériá, ako sú aplikované pri jednokolovom procesu výberu</w:t>
      </w:r>
      <w:r w:rsidR="002013DF" w:rsidRPr="00416D33">
        <w:rPr>
          <w:rFonts w:ascii="Arial" w:hAnsi="Arial" w:cs="Arial"/>
          <w:sz w:val="19"/>
          <w:szCs w:val="19"/>
        </w:rPr>
        <w:t xml:space="preserve">. Hodnotiace kritériá sú opísané v časti 2.1 tohto dokumentu a rozlišovacie kritériá </w:t>
      </w:r>
      <w:r w:rsidR="0083669C">
        <w:rPr>
          <w:rFonts w:ascii="Arial" w:hAnsi="Arial" w:cs="Arial"/>
          <w:sz w:val="19"/>
          <w:szCs w:val="19"/>
        </w:rPr>
        <w:t xml:space="preserve">pre všetky ŽoNFP okrem </w:t>
      </w:r>
      <w:r w:rsidR="0083669C" w:rsidRPr="0083669C">
        <w:rPr>
          <w:rFonts w:ascii="Arial" w:hAnsi="Arial" w:cs="Arial"/>
          <w:sz w:val="20"/>
          <w:szCs w:val="20"/>
        </w:rPr>
        <w:t>ŽoNFP v rámci ŠC 2.1.2, ŠC 2.1.3. a ŠC 3.1</w:t>
      </w:r>
      <w:r w:rsidR="0083669C">
        <w:rPr>
          <w:rFonts w:ascii="Arial" w:hAnsi="Arial" w:cs="Arial"/>
          <w:sz w:val="19"/>
          <w:szCs w:val="19"/>
        </w:rPr>
        <w:t xml:space="preserve"> </w:t>
      </w:r>
      <w:r w:rsidR="002013DF" w:rsidRPr="00416D33">
        <w:rPr>
          <w:rFonts w:ascii="Arial" w:hAnsi="Arial" w:cs="Arial"/>
          <w:sz w:val="19"/>
          <w:szCs w:val="19"/>
        </w:rPr>
        <w:t>sú uvedené v časti 2.</w:t>
      </w:r>
      <w:r w:rsidR="008051EC">
        <w:rPr>
          <w:rFonts w:ascii="Arial" w:hAnsi="Arial" w:cs="Arial"/>
          <w:sz w:val="19"/>
          <w:szCs w:val="19"/>
        </w:rPr>
        <w:t>1.1</w:t>
      </w:r>
      <w:r w:rsidR="002013DF" w:rsidRPr="00416D33">
        <w:rPr>
          <w:rFonts w:ascii="Arial" w:hAnsi="Arial" w:cs="Arial"/>
          <w:sz w:val="19"/>
          <w:szCs w:val="19"/>
        </w:rPr>
        <w:t xml:space="preserve"> tohto dokumentu</w:t>
      </w:r>
      <w:r w:rsidR="002013DF" w:rsidRPr="007E4771">
        <w:rPr>
          <w:rFonts w:ascii="Arial" w:hAnsi="Arial" w:cs="Arial"/>
          <w:sz w:val="19"/>
          <w:szCs w:val="19"/>
        </w:rPr>
        <w:t>.</w:t>
      </w:r>
      <w:r w:rsidR="007E4771" w:rsidRPr="007E4771">
        <w:rPr>
          <w:rFonts w:ascii="Arial" w:hAnsi="Arial" w:cs="Arial"/>
          <w:sz w:val="19"/>
          <w:szCs w:val="19"/>
        </w:rPr>
        <w:t xml:space="preserve"> </w:t>
      </w:r>
      <w:r w:rsidR="0083669C" w:rsidRPr="0083669C">
        <w:rPr>
          <w:rFonts w:ascii="Arial" w:hAnsi="Arial" w:cs="Arial"/>
          <w:sz w:val="19"/>
          <w:szCs w:val="19"/>
        </w:rPr>
        <w:t>Rozlišovacie kritériá pre ŠC 2.1.2 a ŠC 2.1.3 sú uvedené v jednotlivých kritériách pre výber projektov pre prioritnú os 2, špecifický cieľ 2.1.2 a špecifický cieľ 2.1.3 (príloha č. 4).</w:t>
      </w:r>
      <w:r w:rsidR="0083669C">
        <w:rPr>
          <w:rFonts w:ascii="Arial" w:hAnsi="Arial" w:cs="Arial"/>
          <w:sz w:val="19"/>
          <w:szCs w:val="19"/>
        </w:rPr>
        <w:t xml:space="preserve"> </w:t>
      </w:r>
      <w:r w:rsidR="0083669C" w:rsidRPr="0083669C">
        <w:rPr>
          <w:rFonts w:ascii="Arial" w:hAnsi="Arial" w:cs="Arial"/>
          <w:color w:val="000000" w:themeColor="text1"/>
          <w:sz w:val="19"/>
          <w:szCs w:val="19"/>
        </w:rPr>
        <w:t xml:space="preserve"> </w:t>
      </w:r>
      <w:r w:rsidR="0083669C" w:rsidRPr="007E4771">
        <w:rPr>
          <w:rFonts w:ascii="Arial" w:hAnsi="Arial" w:cs="Arial"/>
          <w:color w:val="000000" w:themeColor="text1"/>
          <w:sz w:val="19"/>
          <w:szCs w:val="19"/>
        </w:rPr>
        <w:t>Rozlišovacie kritériá v rámci ŠC 3.1 (decentralizovaná podpora a centralizovaná podpora) sú uvedené v jednotlivých kritériách pre výber projektov pre prioritnú os 3, špecifický cieľ 3.1 - časť decentralizovaná podpora a časť centralizovaná podpora</w:t>
      </w:r>
      <w:r w:rsidR="0083669C">
        <w:rPr>
          <w:rFonts w:ascii="Arial" w:hAnsi="Arial" w:cs="Arial"/>
          <w:color w:val="000000" w:themeColor="text1"/>
          <w:sz w:val="19"/>
          <w:szCs w:val="19"/>
        </w:rPr>
        <w:t xml:space="preserve"> (Príloha 4).</w:t>
      </w:r>
    </w:p>
    <w:p w:rsidR="009D11BD" w:rsidRPr="00416D33" w:rsidRDefault="006D1828" w:rsidP="006D1828">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Po ukončení odborného hodnotenia ŽoNFP predložených v rámci príslušného kola výzvy sa zo zoznamu ŽoNFP, ktoré splnili minimálnu hranicu na splnenie podmienky odborného hodnotenia, vykoná usporiadanie ŽoNFP podľa </w:t>
      </w:r>
      <w:r w:rsidRPr="00C45849">
        <w:rPr>
          <w:rFonts w:ascii="Arial" w:hAnsi="Arial" w:cs="Arial"/>
          <w:b/>
          <w:color w:val="000000" w:themeColor="text1"/>
          <w:sz w:val="19"/>
          <w:szCs w:val="19"/>
        </w:rPr>
        <w:t xml:space="preserve">územnej </w:t>
      </w:r>
      <w:r w:rsidRPr="0033649D">
        <w:rPr>
          <w:rFonts w:ascii="Arial" w:hAnsi="Arial" w:cs="Arial"/>
          <w:b/>
          <w:color w:val="000000" w:themeColor="text1"/>
          <w:sz w:val="19"/>
          <w:szCs w:val="19"/>
        </w:rPr>
        <w:t>príslušnosti</w:t>
      </w:r>
      <w:r w:rsidR="009D11BD" w:rsidRPr="00416D33">
        <w:rPr>
          <w:rFonts w:ascii="Arial" w:hAnsi="Arial" w:cs="Arial"/>
          <w:color w:val="000000" w:themeColor="text1"/>
          <w:sz w:val="19"/>
          <w:szCs w:val="19"/>
        </w:rPr>
        <w:t>.</w:t>
      </w:r>
    </w:p>
    <w:p w:rsidR="009D11BD" w:rsidRPr="00416D33" w:rsidRDefault="009D11BD" w:rsidP="006D1828">
      <w:pPr>
        <w:pStyle w:val="Default"/>
        <w:spacing w:before="120" w:after="120" w:line="288" w:lineRule="auto"/>
        <w:jc w:val="both"/>
        <w:rPr>
          <w:rFonts w:ascii="Arial" w:hAnsi="Arial" w:cs="Arial"/>
          <w:color w:val="000000" w:themeColor="text1"/>
          <w:sz w:val="19"/>
          <w:szCs w:val="19"/>
        </w:rPr>
      </w:pPr>
      <w:r w:rsidRPr="00A57C55">
        <w:rPr>
          <w:rFonts w:ascii="Arial" w:hAnsi="Arial" w:cs="Arial"/>
          <w:color w:val="000000" w:themeColor="text1"/>
          <w:sz w:val="19"/>
          <w:szCs w:val="19"/>
        </w:rPr>
        <w:t xml:space="preserve">V rámci každej </w:t>
      </w:r>
      <w:r w:rsidR="00A57C55" w:rsidRPr="00A57C55">
        <w:rPr>
          <w:rFonts w:ascii="Arial" w:hAnsi="Arial" w:cs="Arial"/>
          <w:color w:val="000000" w:themeColor="text1"/>
          <w:sz w:val="19"/>
          <w:szCs w:val="19"/>
        </w:rPr>
        <w:t xml:space="preserve">skupiny podľa územnej príslušnosti </w:t>
      </w:r>
      <w:r w:rsidRPr="00A57C55">
        <w:rPr>
          <w:rFonts w:ascii="Arial" w:hAnsi="Arial" w:cs="Arial"/>
          <w:color w:val="000000" w:themeColor="text1"/>
          <w:sz w:val="19"/>
          <w:szCs w:val="19"/>
        </w:rPr>
        <w:t>sa ŽoNFP zoradia zostupne podľa bodovej hodnoty</w:t>
      </w:r>
      <w:r w:rsidRPr="00416D33">
        <w:rPr>
          <w:rFonts w:ascii="Arial" w:hAnsi="Arial" w:cs="Arial"/>
          <w:color w:val="000000" w:themeColor="text1"/>
          <w:sz w:val="19"/>
          <w:szCs w:val="19"/>
        </w:rPr>
        <w:t xml:space="preserve"> získanej v odbornom hodnotení, t.j. od ŽoNFP s najvyšším počtom bodov po ŽoNFP s najnižším počtom bodov. ŽoNFP sú schvaľované až do výšky disponibilnej alokácie na výzvu s rešpektovaním rozdelenia alokácie podľa územnej príslušnosti.</w:t>
      </w:r>
    </w:p>
    <w:p w:rsidR="00333533" w:rsidRPr="00416D33" w:rsidRDefault="009D11BD" w:rsidP="00EC2A3E">
      <w:pPr>
        <w:pStyle w:val="Default"/>
        <w:spacing w:before="120" w:after="120" w:line="288" w:lineRule="auto"/>
        <w:jc w:val="both"/>
        <w:rPr>
          <w:rFonts w:ascii="Arial" w:eastAsia="Calibri" w:hAnsi="Arial" w:cs="Arial"/>
          <w:bCs/>
          <w:iCs/>
          <w:sz w:val="19"/>
          <w:szCs w:val="19"/>
        </w:rPr>
      </w:pPr>
      <w:r w:rsidRPr="00416D33">
        <w:rPr>
          <w:rFonts w:ascii="Arial" w:hAnsi="Arial" w:cs="Arial"/>
          <w:color w:val="000000" w:themeColor="text1"/>
          <w:sz w:val="19"/>
          <w:szCs w:val="19"/>
        </w:rPr>
        <w:t>V prípade, že nie je dostatočná alokácia s rešpektovaním rozdelenia alokácie podľa územnej príslušnosti určená vo výzve na podporu všetkých ŽoNFP</w:t>
      </w:r>
      <w:r w:rsidR="00247F37">
        <w:rPr>
          <w:rFonts w:ascii="Arial" w:hAnsi="Arial" w:cs="Arial"/>
          <w:color w:val="000000" w:themeColor="text1"/>
          <w:sz w:val="19"/>
          <w:szCs w:val="19"/>
        </w:rPr>
        <w:t xml:space="preserve">, </w:t>
      </w:r>
      <w:r w:rsidR="00C45849">
        <w:rPr>
          <w:rFonts w:ascii="Arial" w:hAnsi="Arial" w:cs="Arial"/>
          <w:color w:val="000000" w:themeColor="text1"/>
          <w:sz w:val="19"/>
          <w:szCs w:val="19"/>
        </w:rPr>
        <w:t>RO/SO</w:t>
      </w:r>
      <w:r w:rsidR="006D1828" w:rsidRPr="00416D33">
        <w:rPr>
          <w:rFonts w:ascii="Arial" w:hAnsi="Arial" w:cs="Arial"/>
          <w:color w:val="000000" w:themeColor="text1"/>
          <w:sz w:val="19"/>
          <w:szCs w:val="19"/>
        </w:rPr>
        <w:t xml:space="preserve"> vykoná usporiadanie ŽoNFP do skupín:</w:t>
      </w:r>
      <w:r w:rsidR="006D1828" w:rsidRPr="00416D33" w:rsidDel="006D1828">
        <w:rPr>
          <w:rFonts w:ascii="Arial" w:eastAsia="Calibri" w:hAnsi="Arial" w:cs="Arial"/>
          <w:bCs/>
          <w:iCs/>
          <w:sz w:val="19"/>
          <w:szCs w:val="19"/>
        </w:rPr>
        <w:t xml:space="preserve"> </w:t>
      </w:r>
      <w:r w:rsidR="00333533" w:rsidRPr="00416D33">
        <w:rPr>
          <w:rFonts w:ascii="Arial" w:eastAsia="Calibri" w:hAnsi="Arial" w:cs="Arial"/>
          <w:bCs/>
          <w:iCs/>
          <w:sz w:val="19"/>
          <w:szCs w:val="19"/>
        </w:rPr>
        <w:t xml:space="preserve"> </w:t>
      </w:r>
    </w:p>
    <w:p w:rsidR="00333533" w:rsidRPr="00416D33" w:rsidRDefault="00682726" w:rsidP="00D64C8E">
      <w:pPr>
        <w:numPr>
          <w:ilvl w:val="0"/>
          <w:numId w:val="13"/>
        </w:numPr>
        <w:spacing w:before="120" w:after="120" w:line="288" w:lineRule="auto"/>
        <w:ind w:left="850" w:hanging="425"/>
        <w:jc w:val="both"/>
        <w:rPr>
          <w:rFonts w:ascii="Arial" w:eastAsia="Calibri" w:hAnsi="Arial" w:cs="Arial"/>
          <w:bCs/>
          <w:iCs/>
          <w:sz w:val="19"/>
          <w:szCs w:val="19"/>
        </w:rPr>
      </w:pPr>
      <w:r w:rsidRPr="00416D33">
        <w:rPr>
          <w:rFonts w:ascii="Arial" w:eastAsia="Calibri" w:hAnsi="Arial" w:cs="Arial"/>
          <w:b/>
          <w:bCs/>
          <w:iCs/>
          <w:sz w:val="19"/>
          <w:szCs w:val="19"/>
        </w:rPr>
        <w:t xml:space="preserve">1. </w:t>
      </w:r>
      <w:r w:rsidR="00333533" w:rsidRPr="00416D33">
        <w:rPr>
          <w:rFonts w:ascii="Arial" w:eastAsia="Calibri" w:hAnsi="Arial" w:cs="Arial"/>
          <w:b/>
          <w:bCs/>
          <w:iCs/>
          <w:sz w:val="19"/>
          <w:szCs w:val="19"/>
        </w:rPr>
        <w:t>skupina ŽoNFP</w:t>
      </w:r>
      <w:r w:rsidR="00333533" w:rsidRPr="00416D33">
        <w:rPr>
          <w:rFonts w:ascii="Arial" w:eastAsia="Calibri" w:hAnsi="Arial" w:cs="Arial"/>
          <w:bCs/>
          <w:iCs/>
          <w:sz w:val="19"/>
          <w:szCs w:val="19"/>
        </w:rPr>
        <w:t xml:space="preserve"> je vytvorená zo ŽoNFP, ktoré splnili podmienky poskytnutia príspevku a ktoré zároveň obsahovali pozitívnu hodnotiacu správu. </w:t>
      </w:r>
    </w:p>
    <w:p w:rsidR="00333533" w:rsidRPr="00416D33" w:rsidRDefault="00682726" w:rsidP="00D64C8E">
      <w:pPr>
        <w:numPr>
          <w:ilvl w:val="0"/>
          <w:numId w:val="13"/>
        </w:numPr>
        <w:spacing w:before="120" w:after="120" w:line="288" w:lineRule="auto"/>
        <w:ind w:left="850" w:hanging="425"/>
        <w:jc w:val="both"/>
        <w:rPr>
          <w:rFonts w:ascii="Arial" w:eastAsia="Calibri" w:hAnsi="Arial" w:cs="Arial"/>
          <w:bCs/>
          <w:iCs/>
          <w:sz w:val="19"/>
          <w:szCs w:val="19"/>
        </w:rPr>
      </w:pPr>
      <w:r w:rsidRPr="00416D33">
        <w:rPr>
          <w:rFonts w:ascii="Arial" w:eastAsia="Calibri" w:hAnsi="Arial" w:cs="Arial"/>
          <w:b/>
          <w:bCs/>
          <w:iCs/>
          <w:sz w:val="19"/>
          <w:szCs w:val="19"/>
        </w:rPr>
        <w:t xml:space="preserve">2. </w:t>
      </w:r>
      <w:r w:rsidR="00333533" w:rsidRPr="00416D33">
        <w:rPr>
          <w:rFonts w:ascii="Arial" w:eastAsia="Calibri" w:hAnsi="Arial" w:cs="Arial"/>
          <w:b/>
          <w:bCs/>
          <w:iCs/>
          <w:sz w:val="19"/>
          <w:szCs w:val="19"/>
        </w:rPr>
        <w:t>skupina ŽoNFP</w:t>
      </w:r>
      <w:r w:rsidR="00333533" w:rsidRPr="00416D33">
        <w:rPr>
          <w:rFonts w:ascii="Arial" w:eastAsia="Calibri" w:hAnsi="Arial" w:cs="Arial"/>
          <w:bCs/>
          <w:iCs/>
          <w:sz w:val="19"/>
          <w:szCs w:val="19"/>
        </w:rPr>
        <w:t xml:space="preserve"> je vytvorená zo ŽoNFP, ktoré splnili podmienky poskytnutia príspevku a ktoré obsahovali negatívnu hodnotiacu správu. </w:t>
      </w:r>
    </w:p>
    <w:p w:rsidR="00682726" w:rsidRPr="00416D33" w:rsidRDefault="00682726" w:rsidP="00682726">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V rámci každej </w:t>
      </w:r>
      <w:r w:rsidR="00A57C55">
        <w:rPr>
          <w:rFonts w:ascii="Arial" w:hAnsi="Arial" w:cs="Arial"/>
          <w:color w:val="000000" w:themeColor="text1"/>
          <w:sz w:val="19"/>
          <w:szCs w:val="19"/>
        </w:rPr>
        <w:t xml:space="preserve">skupiny podľa výsledku hodnotiacej správy </w:t>
      </w:r>
      <w:r w:rsidRPr="00416D33">
        <w:rPr>
          <w:rFonts w:ascii="Arial" w:hAnsi="Arial" w:cs="Arial"/>
          <w:color w:val="000000" w:themeColor="text1"/>
          <w:sz w:val="19"/>
          <w:szCs w:val="19"/>
        </w:rPr>
        <w:t>sa ŽoNFP zoradia zostupne podľa bodovej hodnoty získanej v odbornom hodnotení, t.j. od ŽoNFP s najvyšším počtom bodov po ŽoNFP s najnižším počtom bodov. ŽoNFP sú schvaľované až do výšky disponibilnej alokácie na výzvu s rešpektovaním rozdelenia alokácie podľa územnej príslušnosti.</w:t>
      </w:r>
    </w:p>
    <w:p w:rsidR="00682726" w:rsidRPr="00416D33" w:rsidRDefault="00682726" w:rsidP="003E2EEB">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V prípade, že disponibilná alokácia na výzvu (s rešpektovaním rozdelenia alokácie) nie je vyčerpaná v rámci 1. skupiny ŽoNFP, tak je uvedený postup analogicky použitý pre projek</w:t>
      </w:r>
      <w:r w:rsidR="006B0176">
        <w:rPr>
          <w:rFonts w:ascii="Arial" w:hAnsi="Arial" w:cs="Arial"/>
          <w:color w:val="000000" w:themeColor="text1"/>
          <w:sz w:val="19"/>
          <w:szCs w:val="19"/>
        </w:rPr>
        <w:t>ty zaradené do 2. skupiny ŽoNFP</w:t>
      </w:r>
      <w:r w:rsidRPr="00416D33">
        <w:rPr>
          <w:rFonts w:ascii="Arial" w:hAnsi="Arial" w:cs="Arial"/>
          <w:color w:val="000000" w:themeColor="text1"/>
          <w:sz w:val="19"/>
          <w:szCs w:val="19"/>
        </w:rPr>
        <w:t>.</w:t>
      </w:r>
    </w:p>
    <w:p w:rsidR="00682726" w:rsidRPr="00416D33" w:rsidRDefault="00682726" w:rsidP="003E2EEB">
      <w:pPr>
        <w:spacing w:before="120" w:after="120" w:line="288" w:lineRule="auto"/>
        <w:jc w:val="both"/>
        <w:rPr>
          <w:rFonts w:ascii="Arial" w:eastAsia="Calibri" w:hAnsi="Arial" w:cs="Arial"/>
          <w:bCs/>
          <w:iCs/>
          <w:sz w:val="19"/>
          <w:szCs w:val="19"/>
        </w:rPr>
      </w:pPr>
      <w:r w:rsidRPr="00416D33">
        <w:rPr>
          <w:rFonts w:ascii="Arial" w:hAnsi="Arial" w:cs="Arial"/>
          <w:color w:val="000000" w:themeColor="text1"/>
          <w:sz w:val="19"/>
          <w:szCs w:val="19"/>
        </w:rPr>
        <w:t xml:space="preserve">V prípade, ak sa v  poradí vytvorenom na základe odborného hodnotenia nachádzajú na hranici danej výškou alokácie na výzvu viaceré ŽoNFP na rovnakom mieste, sú uplatňované rozlišovacie kritériá </w:t>
      </w:r>
      <w:r w:rsidRPr="00416D33">
        <w:rPr>
          <w:rFonts w:ascii="Arial" w:hAnsi="Arial" w:cs="Arial"/>
          <w:sz w:val="19"/>
          <w:szCs w:val="19"/>
        </w:rPr>
        <w:t>uvedené v časti 2.</w:t>
      </w:r>
      <w:r w:rsidR="002C7500">
        <w:rPr>
          <w:rFonts w:ascii="Arial" w:hAnsi="Arial" w:cs="Arial"/>
          <w:sz w:val="19"/>
          <w:szCs w:val="19"/>
        </w:rPr>
        <w:t>1.1</w:t>
      </w:r>
      <w:r w:rsidRPr="00416D33">
        <w:rPr>
          <w:rFonts w:ascii="Arial" w:hAnsi="Arial" w:cs="Arial"/>
          <w:sz w:val="19"/>
          <w:szCs w:val="19"/>
        </w:rPr>
        <w:t xml:space="preserve"> tohto dokumentu</w:t>
      </w:r>
      <w:r w:rsidRPr="00416D33">
        <w:rPr>
          <w:rFonts w:ascii="Arial" w:hAnsi="Arial" w:cs="Arial"/>
          <w:color w:val="000000" w:themeColor="text1"/>
          <w:sz w:val="19"/>
          <w:szCs w:val="19"/>
        </w:rPr>
        <w:t>.</w:t>
      </w:r>
    </w:p>
    <w:p w:rsidR="00247F37" w:rsidRDefault="004E401F" w:rsidP="00247F37">
      <w:pPr>
        <w:spacing w:before="120" w:after="120" w:line="288" w:lineRule="auto"/>
        <w:jc w:val="both"/>
        <w:rPr>
          <w:rFonts w:ascii="Arial" w:eastAsia="Calibri" w:hAnsi="Arial" w:cs="Arial"/>
          <w:bCs/>
          <w:iCs/>
          <w:sz w:val="19"/>
          <w:szCs w:val="19"/>
        </w:rPr>
      </w:pPr>
      <w:r w:rsidRPr="00247F37">
        <w:rPr>
          <w:rFonts w:ascii="Arial" w:eastAsia="Calibri" w:hAnsi="Arial" w:cs="Arial"/>
          <w:bCs/>
          <w:iCs/>
          <w:sz w:val="19"/>
          <w:szCs w:val="19"/>
        </w:rPr>
        <w:t>V dvojkolovom proces</w:t>
      </w:r>
      <w:r w:rsidR="003B4BF7" w:rsidRPr="00247F37">
        <w:rPr>
          <w:rFonts w:ascii="Arial" w:eastAsia="Calibri" w:hAnsi="Arial" w:cs="Arial"/>
          <w:bCs/>
          <w:iCs/>
          <w:sz w:val="19"/>
          <w:szCs w:val="19"/>
        </w:rPr>
        <w:t>e</w:t>
      </w:r>
      <w:r w:rsidRPr="00247F37">
        <w:rPr>
          <w:rFonts w:ascii="Arial" w:eastAsia="Calibri" w:hAnsi="Arial" w:cs="Arial"/>
          <w:bCs/>
          <w:iCs/>
          <w:sz w:val="19"/>
          <w:szCs w:val="19"/>
        </w:rPr>
        <w:t xml:space="preserve"> výberu </w:t>
      </w:r>
      <w:r w:rsidR="00C45849">
        <w:rPr>
          <w:rFonts w:ascii="Arial" w:eastAsia="Calibri" w:hAnsi="Arial" w:cs="Arial"/>
          <w:bCs/>
          <w:iCs/>
          <w:sz w:val="19"/>
          <w:szCs w:val="19"/>
        </w:rPr>
        <w:t>RO/SO</w:t>
      </w:r>
      <w:r w:rsidRPr="00247F37">
        <w:rPr>
          <w:rFonts w:ascii="Arial" w:eastAsia="Calibri" w:hAnsi="Arial" w:cs="Arial"/>
          <w:bCs/>
          <w:iCs/>
          <w:sz w:val="19"/>
          <w:szCs w:val="19"/>
        </w:rPr>
        <w:t xml:space="preserve"> neaplikuje výberové kritériá. </w:t>
      </w:r>
    </w:p>
    <w:p w:rsidR="00D225AE" w:rsidRPr="00416D33" w:rsidRDefault="00D225AE" w:rsidP="00247F37">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Po ukončení schvaľovacieho procesu ŽoNFP (t.j. po vydaní prvostupňového rozhodnutia za všetky ŽoNFP predložené v rámci príslušného kola výzvy)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vypracuje záverečnú správu z výzvy na predkladanie ŽoNFP.</w:t>
      </w:r>
    </w:p>
    <w:p w:rsidR="006D1828" w:rsidRPr="00416D33" w:rsidRDefault="00D225AE" w:rsidP="003E2EEB">
      <w:pPr>
        <w:pStyle w:val="Default"/>
        <w:spacing w:before="120" w:after="120" w:line="288" w:lineRule="auto"/>
        <w:jc w:val="both"/>
        <w:rPr>
          <w:rFonts w:ascii="Arial" w:eastAsia="Calibri" w:hAnsi="Arial" w:cs="Arial"/>
          <w:bCs/>
          <w:iCs/>
          <w:sz w:val="19"/>
          <w:szCs w:val="19"/>
        </w:rPr>
      </w:pPr>
      <w:r w:rsidRPr="00416D33">
        <w:rPr>
          <w:rFonts w:ascii="Arial" w:hAnsi="Arial" w:cs="Arial"/>
          <w:color w:val="000000" w:themeColor="text1"/>
          <w:sz w:val="19"/>
          <w:szCs w:val="19"/>
        </w:rPr>
        <w:t xml:space="preserve">V prípade výziev, kde bola zadefinovaná možnosť využitia </w:t>
      </w:r>
      <w:r w:rsidRPr="00416D33">
        <w:rPr>
          <w:rFonts w:ascii="Arial" w:hAnsi="Arial" w:cs="Arial"/>
          <w:b/>
          <w:color w:val="000000" w:themeColor="text1"/>
          <w:sz w:val="19"/>
          <w:szCs w:val="19"/>
        </w:rPr>
        <w:t>zásobníka projektov</w:t>
      </w:r>
      <w:r w:rsidRPr="00416D33">
        <w:rPr>
          <w:rFonts w:ascii="Arial" w:hAnsi="Arial" w:cs="Arial"/>
          <w:color w:val="000000" w:themeColor="text1"/>
          <w:sz w:val="19"/>
          <w:szCs w:val="19"/>
        </w:rPr>
        <w:t xml:space="preserve"> podľa § 21 zákona o EŠIF, spracuje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zásobník projektov ako prílohu záverečnej správy (samostatný zoznam ŽoNFP,</w:t>
      </w:r>
      <w:r w:rsidRPr="00416D33">
        <w:rPr>
          <w:rFonts w:ascii="Arial" w:hAnsi="Arial" w:cs="Arial"/>
          <w:b/>
          <w:color w:val="000000" w:themeColor="text1"/>
          <w:sz w:val="19"/>
          <w:szCs w:val="19"/>
        </w:rPr>
        <w:t xml:space="preserve"> </w:t>
      </w:r>
      <w:r w:rsidRPr="00416D33">
        <w:rPr>
          <w:rFonts w:ascii="Arial" w:hAnsi="Arial" w:cs="Arial"/>
          <w:color w:val="000000" w:themeColor="text1"/>
          <w:sz w:val="19"/>
          <w:szCs w:val="19"/>
        </w:rPr>
        <w:t xml:space="preserve">pri ktorých došlo k vydaniu rozhodnutia o neschválení iba z dôvodu nedostatku finančných prostriedkov určených na výzvu), pričom poradie ŽoNFP v zozname bude zodpovedať poradiu určenému v rámci konania ŽoNFP v rámci výzvy. </w:t>
      </w:r>
      <w:r w:rsidR="006D1828" w:rsidRPr="00416D33">
        <w:rPr>
          <w:rFonts w:ascii="Arial" w:eastAsia="Calibri" w:hAnsi="Arial" w:cs="Arial"/>
          <w:bCs/>
          <w:iCs/>
          <w:sz w:val="19"/>
          <w:szCs w:val="19"/>
        </w:rPr>
        <w:br w:type="page"/>
      </w:r>
    </w:p>
    <w:p w:rsidR="00946668" w:rsidRPr="00416D33" w:rsidRDefault="00946668" w:rsidP="00D64C8E">
      <w:pPr>
        <w:pStyle w:val="Nadpis1"/>
        <w:numPr>
          <w:ilvl w:val="0"/>
          <w:numId w:val="4"/>
        </w:numPr>
        <w:spacing w:before="120" w:after="120" w:line="288" w:lineRule="auto"/>
        <w:rPr>
          <w:rFonts w:ascii="Arial" w:hAnsi="Arial" w:cs="Arial"/>
          <w:b/>
          <w:sz w:val="28"/>
        </w:rPr>
      </w:pPr>
      <w:bookmarkStart w:id="22" w:name="_Toc460843986"/>
      <w:bookmarkStart w:id="23" w:name="_Toc419362509"/>
      <w:bookmarkStart w:id="24" w:name="_Toc423553505"/>
      <w:bookmarkStart w:id="25" w:name="_Toc460075583"/>
      <w:r w:rsidRPr="00416D33">
        <w:rPr>
          <w:rFonts w:ascii="Arial" w:hAnsi="Arial" w:cs="Arial"/>
          <w:b/>
          <w:sz w:val="28"/>
        </w:rPr>
        <w:lastRenderedPageBreak/>
        <w:t>Prílohy</w:t>
      </w:r>
      <w:bookmarkEnd w:id="22"/>
    </w:p>
    <w:p w:rsidR="00946668" w:rsidRPr="00416D33" w:rsidRDefault="00946668" w:rsidP="007013A9">
      <w:pPr>
        <w:pStyle w:val="Default"/>
        <w:spacing w:before="120" w:after="120" w:line="288" w:lineRule="auto"/>
        <w:jc w:val="both"/>
        <w:rPr>
          <w:rFonts w:ascii="Arial" w:hAnsi="Arial" w:cs="Arial"/>
          <w:b/>
          <w:color w:val="2E74B5" w:themeColor="accent1" w:themeShade="BF"/>
        </w:rPr>
      </w:pPr>
    </w:p>
    <w:tbl>
      <w:tblPr>
        <w:tblStyle w:val="Mriekatabukysvetl1"/>
        <w:tblW w:w="0" w:type="auto"/>
        <w:tblLook w:val="04A0" w:firstRow="1" w:lastRow="0" w:firstColumn="1" w:lastColumn="0" w:noHBand="0" w:noVBand="1"/>
      </w:tblPr>
      <w:tblGrid>
        <w:gridCol w:w="716"/>
        <w:gridCol w:w="7649"/>
      </w:tblGrid>
      <w:tr w:rsidR="0077139C" w:rsidRPr="00416D33" w:rsidTr="0077139C">
        <w:tc>
          <w:tcPr>
            <w:tcW w:w="716" w:type="dxa"/>
            <w:shd w:val="clear" w:color="auto" w:fill="DEEAF6" w:themeFill="accent1" w:themeFillTint="33"/>
            <w:vAlign w:val="center"/>
          </w:tcPr>
          <w:p w:rsidR="0077139C" w:rsidRPr="00416D33" w:rsidRDefault="0077139C" w:rsidP="007013A9">
            <w:pPr>
              <w:tabs>
                <w:tab w:val="left" w:pos="426"/>
              </w:tabs>
              <w:spacing w:line="288" w:lineRule="auto"/>
              <w:rPr>
                <w:rFonts w:ascii="Arial" w:hAnsi="Arial" w:cs="Arial"/>
                <w:b/>
                <w:color w:val="000000" w:themeColor="text1"/>
                <w:sz w:val="19"/>
                <w:szCs w:val="19"/>
              </w:rPr>
            </w:pPr>
            <w:r w:rsidRPr="00416D33">
              <w:rPr>
                <w:rFonts w:ascii="Arial" w:hAnsi="Arial" w:cs="Arial"/>
                <w:b/>
                <w:color w:val="000000" w:themeColor="text1"/>
                <w:sz w:val="19"/>
                <w:szCs w:val="19"/>
              </w:rPr>
              <w:t xml:space="preserve">P. č. </w:t>
            </w:r>
          </w:p>
        </w:tc>
        <w:tc>
          <w:tcPr>
            <w:tcW w:w="7649" w:type="dxa"/>
            <w:shd w:val="clear" w:color="auto" w:fill="DEEAF6" w:themeFill="accent1" w:themeFillTint="33"/>
            <w:vAlign w:val="center"/>
          </w:tcPr>
          <w:p w:rsidR="0077139C" w:rsidRPr="00416D33" w:rsidRDefault="0077139C" w:rsidP="007013A9">
            <w:pPr>
              <w:tabs>
                <w:tab w:val="left" w:pos="426"/>
              </w:tabs>
              <w:spacing w:line="288" w:lineRule="auto"/>
              <w:rPr>
                <w:rFonts w:ascii="Arial" w:hAnsi="Arial" w:cs="Arial"/>
                <w:b/>
                <w:color w:val="000000" w:themeColor="text1"/>
                <w:sz w:val="19"/>
                <w:szCs w:val="19"/>
              </w:rPr>
            </w:pPr>
            <w:r w:rsidRPr="00416D33">
              <w:rPr>
                <w:rFonts w:ascii="Arial" w:hAnsi="Arial" w:cs="Arial"/>
                <w:b/>
                <w:color w:val="000000" w:themeColor="text1"/>
                <w:sz w:val="19"/>
                <w:szCs w:val="19"/>
              </w:rPr>
              <w:t>Názov prílohy</w:t>
            </w:r>
          </w:p>
        </w:tc>
      </w:tr>
      <w:tr w:rsidR="0077139C" w:rsidRPr="00416D33" w:rsidTr="0077139C">
        <w:tc>
          <w:tcPr>
            <w:tcW w:w="716" w:type="dxa"/>
            <w:shd w:val="clear" w:color="auto" w:fill="F2F2F2" w:themeFill="background1" w:themeFillShade="F2"/>
          </w:tcPr>
          <w:p w:rsidR="0077139C" w:rsidRPr="00416D33" w:rsidRDefault="0077139C" w:rsidP="00D64C8E">
            <w:pPr>
              <w:pStyle w:val="Odsekzoznamu"/>
              <w:numPr>
                <w:ilvl w:val="0"/>
                <w:numId w:val="9"/>
              </w:numPr>
              <w:tabs>
                <w:tab w:val="left" w:pos="360"/>
              </w:tabs>
              <w:spacing w:after="0" w:line="288" w:lineRule="auto"/>
              <w:ind w:hanging="720"/>
              <w:jc w:val="both"/>
              <w:rPr>
                <w:rFonts w:ascii="Arial" w:hAnsi="Arial" w:cs="Arial"/>
                <w:color w:val="000000" w:themeColor="text1"/>
                <w:sz w:val="19"/>
                <w:szCs w:val="19"/>
                <w:lang w:val="sk-SK"/>
              </w:rPr>
            </w:pPr>
          </w:p>
        </w:tc>
        <w:tc>
          <w:tcPr>
            <w:tcW w:w="7649" w:type="dxa"/>
            <w:shd w:val="clear" w:color="auto" w:fill="F2F2F2" w:themeFill="background1" w:themeFillShade="F2"/>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Kritériá pre výber projektov pre prioritnú os 1 </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1a </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1, špecifický cieľ 1.1</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1b</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1, špecifický cieľ 1.2.1</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1c</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1, špecifický cieľ 1.2.2</w:t>
            </w:r>
          </w:p>
        </w:tc>
      </w:tr>
      <w:tr w:rsidR="0077139C" w:rsidRPr="00416D33" w:rsidTr="0077139C">
        <w:tc>
          <w:tcPr>
            <w:tcW w:w="716" w:type="dxa"/>
            <w:shd w:val="clear" w:color="auto" w:fill="F2F2F2" w:themeFill="background1" w:themeFillShade="F2"/>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w:t>
            </w:r>
          </w:p>
        </w:tc>
        <w:tc>
          <w:tcPr>
            <w:tcW w:w="7649" w:type="dxa"/>
            <w:shd w:val="clear" w:color="auto" w:fill="F2F2F2" w:themeFill="background1" w:themeFillShade="F2"/>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Kritériá pre výber projektov pre prioritnú os 2 </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2a</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2.1.1</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2b</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2.1.2</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2c</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2.1.3</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2d</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2.2.1</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2e</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2.2.2</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2f</w:t>
            </w:r>
          </w:p>
        </w:tc>
        <w:tc>
          <w:tcPr>
            <w:tcW w:w="7649"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2.2.3</w:t>
            </w:r>
          </w:p>
        </w:tc>
      </w:tr>
      <w:tr w:rsidR="0077139C" w:rsidRPr="00416D33" w:rsidTr="0077139C">
        <w:tc>
          <w:tcPr>
            <w:tcW w:w="716" w:type="dxa"/>
            <w:shd w:val="clear" w:color="auto" w:fill="F2F2F2" w:themeFill="background1" w:themeFillShade="F2"/>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3.</w:t>
            </w:r>
          </w:p>
        </w:tc>
        <w:tc>
          <w:tcPr>
            <w:tcW w:w="7649" w:type="dxa"/>
            <w:shd w:val="clear" w:color="auto" w:fill="F2F2F2" w:themeFill="background1" w:themeFillShade="F2"/>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Kritériá pre výber projektov pre prioritnú os 3 </w:t>
            </w:r>
          </w:p>
        </w:tc>
      </w:tr>
      <w:tr w:rsidR="0077139C" w:rsidRPr="00416D33" w:rsidTr="0077139C">
        <w:tc>
          <w:tcPr>
            <w:tcW w:w="716" w:type="dxa"/>
          </w:tcPr>
          <w:p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3a </w:t>
            </w:r>
          </w:p>
        </w:tc>
        <w:tc>
          <w:tcPr>
            <w:tcW w:w="7649" w:type="dxa"/>
          </w:tcPr>
          <w:p w:rsidR="0077139C" w:rsidRPr="00416D33" w:rsidRDefault="0077139C" w:rsidP="007013A9">
            <w:pPr>
              <w:tabs>
                <w:tab w:val="left" w:pos="426"/>
              </w:tabs>
              <w:spacing w:line="288" w:lineRule="auto"/>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3, špecifický cieľ 3.1 - časť decentralizovaná podpora</w:t>
            </w:r>
          </w:p>
        </w:tc>
      </w:tr>
      <w:tr w:rsidR="00E22359" w:rsidRPr="00416D33" w:rsidTr="0077139C">
        <w:tc>
          <w:tcPr>
            <w:tcW w:w="716" w:type="dxa"/>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Pr>
                <w:rFonts w:ascii="Arial" w:hAnsi="Arial" w:cs="Arial"/>
                <w:color w:val="000000" w:themeColor="text1"/>
                <w:sz w:val="19"/>
                <w:szCs w:val="19"/>
              </w:rPr>
              <w:t>3b</w:t>
            </w:r>
            <w:r w:rsidRPr="00416D33">
              <w:rPr>
                <w:rFonts w:ascii="Arial" w:hAnsi="Arial" w:cs="Arial"/>
                <w:color w:val="000000" w:themeColor="text1"/>
                <w:sz w:val="19"/>
                <w:szCs w:val="19"/>
              </w:rPr>
              <w:t xml:space="preserve"> </w:t>
            </w:r>
          </w:p>
        </w:tc>
        <w:tc>
          <w:tcPr>
            <w:tcW w:w="7649" w:type="dxa"/>
          </w:tcPr>
          <w:p w:rsidR="00E22359" w:rsidRPr="00416D33" w:rsidRDefault="00E22359" w:rsidP="00E22359">
            <w:pPr>
              <w:tabs>
                <w:tab w:val="left" w:pos="426"/>
              </w:tabs>
              <w:spacing w:line="288" w:lineRule="auto"/>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3, špecifický cieľ 3.1 - časť centralizovaná podpora</w:t>
            </w:r>
          </w:p>
        </w:tc>
      </w:tr>
      <w:tr w:rsidR="00E22359" w:rsidRPr="00416D33" w:rsidTr="0077139C">
        <w:tc>
          <w:tcPr>
            <w:tcW w:w="716" w:type="dxa"/>
            <w:shd w:val="clear" w:color="auto" w:fill="F2F2F2" w:themeFill="background1" w:themeFillShade="F2"/>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4</w:t>
            </w:r>
          </w:p>
        </w:tc>
        <w:tc>
          <w:tcPr>
            <w:tcW w:w="7649" w:type="dxa"/>
            <w:shd w:val="clear" w:color="auto" w:fill="F2F2F2" w:themeFill="background1" w:themeFillShade="F2"/>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4</w:t>
            </w:r>
          </w:p>
        </w:tc>
      </w:tr>
      <w:tr w:rsidR="00E22359" w:rsidRPr="00416D33" w:rsidTr="0077139C">
        <w:tc>
          <w:tcPr>
            <w:tcW w:w="716" w:type="dxa"/>
            <w:shd w:val="clear" w:color="auto" w:fill="FFFFFF" w:themeFill="background1"/>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4a</w:t>
            </w:r>
          </w:p>
        </w:tc>
        <w:tc>
          <w:tcPr>
            <w:tcW w:w="7649" w:type="dxa"/>
            <w:shd w:val="clear" w:color="auto" w:fill="FFFFFF" w:themeFill="background1"/>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4, špecifický cieľ 4.2.1</w:t>
            </w:r>
          </w:p>
        </w:tc>
      </w:tr>
      <w:tr w:rsidR="00E22359" w:rsidRPr="00416D33" w:rsidTr="0077139C">
        <w:tc>
          <w:tcPr>
            <w:tcW w:w="716" w:type="dxa"/>
            <w:shd w:val="clear" w:color="auto" w:fill="FFFFFF" w:themeFill="background1"/>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4b</w:t>
            </w:r>
          </w:p>
        </w:tc>
        <w:tc>
          <w:tcPr>
            <w:tcW w:w="7649" w:type="dxa"/>
            <w:shd w:val="clear" w:color="auto" w:fill="FFFFFF" w:themeFill="background1"/>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4, špecifický cieľ 4.3.1</w:t>
            </w:r>
          </w:p>
        </w:tc>
      </w:tr>
      <w:tr w:rsidR="00E22359" w:rsidRPr="00416D33" w:rsidTr="0077139C">
        <w:tc>
          <w:tcPr>
            <w:tcW w:w="716" w:type="dxa"/>
            <w:shd w:val="clear" w:color="auto" w:fill="F2F2F2" w:themeFill="background1" w:themeFillShade="F2"/>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Pr>
                <w:rFonts w:ascii="Arial" w:hAnsi="Arial" w:cs="Arial"/>
                <w:color w:val="000000" w:themeColor="text1"/>
                <w:sz w:val="19"/>
                <w:szCs w:val="19"/>
              </w:rPr>
              <w:t>5</w:t>
            </w:r>
          </w:p>
        </w:tc>
        <w:tc>
          <w:tcPr>
            <w:tcW w:w="7649" w:type="dxa"/>
            <w:shd w:val="clear" w:color="auto" w:fill="F2F2F2" w:themeFill="background1" w:themeFillShade="F2"/>
          </w:tcPr>
          <w:p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Oblasti podpory prioritných osí IROP </w:t>
            </w:r>
          </w:p>
        </w:tc>
      </w:tr>
    </w:tbl>
    <w:p w:rsidR="00946668" w:rsidRPr="00416D33" w:rsidRDefault="00946668" w:rsidP="007013A9">
      <w:pPr>
        <w:pStyle w:val="Default"/>
        <w:spacing w:before="120" w:after="120" w:line="288" w:lineRule="auto"/>
        <w:jc w:val="both"/>
        <w:rPr>
          <w:rFonts w:ascii="Arial" w:hAnsi="Arial" w:cs="Arial"/>
          <w:b/>
          <w:color w:val="2E74B5" w:themeColor="accent1" w:themeShade="BF"/>
        </w:rPr>
      </w:pPr>
    </w:p>
    <w:p w:rsidR="00946668" w:rsidRPr="00416D33" w:rsidRDefault="00946668" w:rsidP="007013A9">
      <w:pPr>
        <w:pStyle w:val="Default"/>
        <w:spacing w:before="120" w:after="120" w:line="288" w:lineRule="auto"/>
        <w:jc w:val="both"/>
        <w:rPr>
          <w:rFonts w:ascii="Arial" w:hAnsi="Arial" w:cs="Arial"/>
          <w:color w:val="000000" w:themeColor="text1"/>
          <w:sz w:val="19"/>
          <w:szCs w:val="19"/>
        </w:rPr>
        <w:sectPr w:rsidR="00946668" w:rsidRPr="00416D33" w:rsidSect="00BC1DAB">
          <w:pgSz w:w="11906" w:h="16838"/>
          <w:pgMar w:top="993" w:right="1417" w:bottom="1417" w:left="1417" w:header="708" w:footer="708" w:gutter="0"/>
          <w:cols w:space="708"/>
          <w:docGrid w:linePitch="360"/>
        </w:sectPr>
      </w:pPr>
    </w:p>
    <w:p w:rsidR="00DE2595" w:rsidRPr="00416D33" w:rsidRDefault="00DE2595" w:rsidP="007013A9">
      <w:pPr>
        <w:pStyle w:val="L1"/>
        <w:spacing w:before="120" w:after="120" w:line="288" w:lineRule="auto"/>
        <w:rPr>
          <w:sz w:val="24"/>
          <w:lang w:val="sk-SK"/>
        </w:rPr>
      </w:pPr>
      <w:bookmarkStart w:id="26" w:name="_Toc460416013"/>
      <w:bookmarkStart w:id="27" w:name="_Toc460843987"/>
      <w:bookmarkStart w:id="28" w:name="_Toc460255660"/>
      <w:r w:rsidRPr="00416D33">
        <w:rPr>
          <w:sz w:val="24"/>
          <w:lang w:val="sk-SK"/>
        </w:rPr>
        <w:lastRenderedPageBreak/>
        <w:t xml:space="preserve">Príloha č. </w:t>
      </w:r>
      <w:r w:rsidR="00970014">
        <w:rPr>
          <w:sz w:val="24"/>
          <w:lang w:val="sk-SK"/>
        </w:rPr>
        <w:t>5</w:t>
      </w:r>
      <w:r w:rsidR="003D756B" w:rsidRPr="00416D33">
        <w:rPr>
          <w:sz w:val="24"/>
          <w:lang w:val="sk-SK"/>
        </w:rPr>
        <w:t xml:space="preserve"> </w:t>
      </w:r>
      <w:r w:rsidRPr="00416D33">
        <w:rPr>
          <w:sz w:val="24"/>
          <w:lang w:val="sk-SK"/>
        </w:rPr>
        <w:t xml:space="preserve">OBLASTI PODPORY </w:t>
      </w:r>
      <w:bookmarkEnd w:id="23"/>
      <w:r w:rsidRPr="00416D33">
        <w:rPr>
          <w:sz w:val="24"/>
          <w:lang w:val="sk-SK"/>
        </w:rPr>
        <w:t>prioritných osí 1 aŽ </w:t>
      </w:r>
      <w:r w:rsidR="0077139C">
        <w:rPr>
          <w:sz w:val="24"/>
          <w:lang w:val="sk-SK"/>
        </w:rPr>
        <w:t>4</w:t>
      </w:r>
      <w:r w:rsidRPr="00416D33">
        <w:rPr>
          <w:sz w:val="24"/>
          <w:lang w:val="sk-SK"/>
        </w:rPr>
        <w:t xml:space="preserve"> IROP</w:t>
      </w:r>
      <w:bookmarkEnd w:id="26"/>
      <w:bookmarkEnd w:id="27"/>
      <w:r w:rsidRPr="00416D33">
        <w:rPr>
          <w:sz w:val="24"/>
          <w:lang w:val="sk-SK"/>
        </w:rPr>
        <w:t xml:space="preserve"> </w:t>
      </w:r>
      <w:bookmarkEnd w:id="24"/>
      <w:bookmarkEnd w:id="25"/>
      <w:bookmarkEnd w:id="28"/>
    </w:p>
    <w:p w:rsidR="008F55FF" w:rsidRPr="00416D33" w:rsidRDefault="008F55FF" w:rsidP="007013A9">
      <w:pPr>
        <w:spacing w:before="120" w:after="120" w:line="288" w:lineRule="auto"/>
        <w:rPr>
          <w:rFonts w:ascii="Arial" w:hAnsi="Arial" w:cs="Arial"/>
          <w:sz w:val="20"/>
          <w:szCs w:val="20"/>
        </w:rPr>
      </w:pPr>
    </w:p>
    <w:p w:rsidR="00DE2595" w:rsidRPr="00416D33" w:rsidRDefault="00DE2595" w:rsidP="007013A9">
      <w:pPr>
        <w:spacing w:before="120" w:after="120" w:line="288" w:lineRule="auto"/>
        <w:rPr>
          <w:rFonts w:ascii="Arial" w:hAnsi="Arial" w:cs="Arial"/>
          <w:sz w:val="20"/>
          <w:szCs w:val="20"/>
        </w:rPr>
      </w:pPr>
    </w:p>
    <w:tbl>
      <w:tblPr>
        <w:tblStyle w:val="Svetlmriekazvraznenie111"/>
        <w:tblW w:w="0" w:type="auto"/>
        <w:tblLayout w:type="fixed"/>
        <w:tblLook w:val="04A0" w:firstRow="1" w:lastRow="0" w:firstColumn="1" w:lastColumn="0" w:noHBand="0" w:noVBand="1"/>
      </w:tblPr>
      <w:tblGrid>
        <w:gridCol w:w="1809"/>
        <w:gridCol w:w="2686"/>
        <w:gridCol w:w="2160"/>
        <w:gridCol w:w="2430"/>
        <w:gridCol w:w="4320"/>
      </w:tblGrid>
      <w:tr w:rsidR="00E405C7" w:rsidRPr="00416D33" w:rsidTr="006C74E9">
        <w:trPr>
          <w:cnfStyle w:val="100000000000" w:firstRow="1" w:lastRow="0" w:firstColumn="0" w:lastColumn="0" w:oddVBand="0" w:evenVBand="0" w:oddHBand="0" w:evenHBand="0" w:firstRowFirstColumn="0" w:firstRowLastColumn="0" w:lastRowFirstColumn="0" w:lastRowLastColumn="0"/>
          <w:trHeight w:val="715"/>
          <w:tblHeader/>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405C7" w:rsidRPr="00416D33" w:rsidRDefault="00E405C7" w:rsidP="007013A9">
            <w:pPr>
              <w:spacing w:before="120" w:after="120" w:line="288" w:lineRule="auto"/>
              <w:rPr>
                <w:rFonts w:ascii="Arial" w:hAnsi="Arial" w:cs="Arial"/>
                <w:sz w:val="18"/>
                <w:szCs w:val="18"/>
              </w:rPr>
            </w:pPr>
            <w:r w:rsidRPr="00416D33">
              <w:rPr>
                <w:rFonts w:ascii="Arial" w:hAnsi="Arial" w:cs="Arial"/>
                <w:sz w:val="18"/>
                <w:szCs w:val="18"/>
              </w:rPr>
              <w:t>Prioritná os</w:t>
            </w:r>
          </w:p>
        </w:tc>
        <w:tc>
          <w:tcPr>
            <w:tcW w:w="2686" w:type="dxa"/>
            <w:tcBorders>
              <w:top w:val="single" w:sz="4" w:space="0" w:color="auto"/>
              <w:left w:val="single" w:sz="4" w:space="0" w:color="auto"/>
              <w:bottom w:val="single" w:sz="4" w:space="0" w:color="auto"/>
            </w:tcBorders>
            <w:shd w:val="clear" w:color="auto" w:fill="DEEAF6" w:themeFill="accent1" w:themeFillTint="33"/>
            <w:vAlign w:val="center"/>
          </w:tcPr>
          <w:p w:rsidR="00E405C7" w:rsidRPr="00416D33" w:rsidRDefault="00E405C7" w:rsidP="007013A9">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16D33">
              <w:rPr>
                <w:rFonts w:ascii="Arial" w:hAnsi="Arial" w:cs="Arial"/>
                <w:sz w:val="18"/>
                <w:szCs w:val="18"/>
              </w:rPr>
              <w:t>Investičné priority</w:t>
            </w:r>
          </w:p>
        </w:tc>
        <w:tc>
          <w:tcPr>
            <w:tcW w:w="2160" w:type="dxa"/>
            <w:tcBorders>
              <w:top w:val="single" w:sz="4" w:space="0" w:color="auto"/>
              <w:bottom w:val="single" w:sz="4" w:space="0" w:color="auto"/>
              <w:right w:val="single" w:sz="4" w:space="0" w:color="auto"/>
            </w:tcBorders>
            <w:shd w:val="clear" w:color="auto" w:fill="DEEAF6" w:themeFill="accent1" w:themeFillTint="33"/>
            <w:vAlign w:val="center"/>
          </w:tcPr>
          <w:p w:rsidR="00E405C7" w:rsidRPr="00416D33" w:rsidRDefault="00E405C7" w:rsidP="007013A9">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16D33">
              <w:rPr>
                <w:rFonts w:ascii="Arial" w:hAnsi="Arial" w:cs="Arial"/>
                <w:sz w:val="18"/>
                <w:szCs w:val="18"/>
              </w:rPr>
              <w:t>Špecifické ciele zodpovedajúce investičnej priorite</w:t>
            </w:r>
          </w:p>
        </w:tc>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405C7" w:rsidRPr="00416D33" w:rsidRDefault="00E405C7" w:rsidP="007013A9">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16D33">
              <w:rPr>
                <w:rFonts w:ascii="Arial" w:hAnsi="Arial" w:cs="Arial"/>
                <w:sz w:val="18"/>
                <w:szCs w:val="18"/>
              </w:rPr>
              <w:t>Spoločné a špecifické programové ukazovatele výsledku</w:t>
            </w:r>
          </w:p>
        </w:tc>
        <w:tc>
          <w:tcPr>
            <w:tcW w:w="43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405C7" w:rsidRPr="00416D33" w:rsidRDefault="00F933BA" w:rsidP="007013A9">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16D33">
              <w:rPr>
                <w:rFonts w:ascii="Arial" w:hAnsi="Arial" w:cs="Arial"/>
                <w:sz w:val="18"/>
                <w:szCs w:val="18"/>
              </w:rPr>
              <w:t>Príklady aktivít</w:t>
            </w:r>
          </w:p>
        </w:tc>
      </w:tr>
      <w:tr w:rsidR="00E405C7" w:rsidRPr="00416D33" w:rsidTr="00986EA0">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left w:val="single" w:sz="4" w:space="0" w:color="auto"/>
              <w:right w:val="single" w:sz="4" w:space="0" w:color="auto"/>
            </w:tcBorders>
            <w:shd w:val="clear" w:color="auto" w:fill="auto"/>
          </w:tcPr>
          <w:p w:rsidR="00E405C7" w:rsidRPr="00416D33" w:rsidRDefault="00E405C7" w:rsidP="007013A9">
            <w:pPr>
              <w:spacing w:before="120" w:after="120" w:line="288" w:lineRule="auto"/>
              <w:rPr>
                <w:rFonts w:ascii="Arial" w:hAnsi="Arial" w:cs="Arial"/>
                <w:sz w:val="18"/>
                <w:szCs w:val="18"/>
              </w:rPr>
            </w:pPr>
            <w:r w:rsidRPr="00416D33">
              <w:rPr>
                <w:rFonts w:ascii="Arial" w:hAnsi="Arial" w:cs="Arial"/>
                <w:sz w:val="18"/>
                <w:szCs w:val="18"/>
              </w:rPr>
              <w:t>1. Bezpečná a ekologická doprava v regiónoch</w:t>
            </w: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E405C7" w:rsidRPr="00416D33" w:rsidRDefault="001A19B2" w:rsidP="001A19B2">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Pr>
                <w:rFonts w:ascii="Arial" w:hAnsi="Arial" w:cs="Arial"/>
                <w:sz w:val="18"/>
                <w:szCs w:val="18"/>
              </w:rPr>
              <w:t>1.1</w:t>
            </w:r>
            <w:r w:rsidR="00E405C7" w:rsidRPr="00416D33">
              <w:rPr>
                <w:rFonts w:ascii="Arial" w:hAnsi="Arial" w:cs="Arial"/>
                <w:sz w:val="18"/>
                <w:szCs w:val="18"/>
              </w:rPr>
              <w:t xml:space="preserve"> Posilnenie regionálnej mobility prepojením sekundárnych a terciárnych uzlov s infraštruktúrou TEN-T vrátane multimodálnych uzlov</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iCs/>
                <w:sz w:val="18"/>
                <w:szCs w:val="18"/>
              </w:rPr>
              <w:t>1.1 Zlepšenie dostupnosti k cestnej infraštruktúre TEN-T a cestám I. triedy s dôrazom na rozvoj multimodálneho dopravného systému</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Úspora času v cestnej doprave</w:t>
            </w:r>
          </w:p>
        </w:tc>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tcPr>
          <w:p w:rsidR="007476E5" w:rsidRPr="00416D33" w:rsidRDefault="007476E5" w:rsidP="00D64C8E">
            <w:pPr>
              <w:numPr>
                <w:ilvl w:val="1"/>
                <w:numId w:val="16"/>
              </w:numPr>
              <w:tabs>
                <w:tab w:val="clear" w:pos="630"/>
                <w:tab w:val="num" w:pos="432"/>
              </w:tabs>
              <w:spacing w:before="120" w:after="120" w:line="288" w:lineRule="auto"/>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rozvoj miestnych/regionálnych plánov udržateľnej mobility ako predpokladu pre všetky nasledujúce navrhované intervencie do dopravného systému;</w:t>
            </w:r>
          </w:p>
          <w:p w:rsidR="007476E5" w:rsidRPr="00416D33" w:rsidRDefault="007A6ECC" w:rsidP="00D64C8E">
            <w:pPr>
              <w:numPr>
                <w:ilvl w:val="1"/>
                <w:numId w:val="16"/>
              </w:numPr>
              <w:tabs>
                <w:tab w:val="clear" w:pos="630"/>
                <w:tab w:val="num" w:pos="432"/>
              </w:tabs>
              <w:spacing w:before="120" w:after="120" w:line="288" w:lineRule="auto"/>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rekonštrukcia a modernizácia</w:t>
            </w:r>
            <w:r w:rsidR="007476E5" w:rsidRPr="00416D33">
              <w:rPr>
                <w:rFonts w:ascii="Arial" w:hAnsi="Arial" w:cs="Arial"/>
                <w:sz w:val="18"/>
                <w:szCs w:val="18"/>
              </w:rPr>
              <w:t xml:space="preserve"> ciest II. a III. triedy (výnimočne ciest III. triedy)</w:t>
            </w:r>
            <w:r w:rsidR="007476E5" w:rsidRPr="00416D33">
              <w:rPr>
                <w:rStyle w:val="Odkaznavysvetlivku"/>
                <w:rFonts w:ascii="Arial" w:hAnsi="Arial" w:cs="Arial"/>
                <w:sz w:val="18"/>
                <w:szCs w:val="18"/>
              </w:rPr>
              <w:endnoteReference w:id="1"/>
            </w:r>
            <w:r w:rsidR="007476E5" w:rsidRPr="00416D33">
              <w:rPr>
                <w:rFonts w:ascii="Arial" w:hAnsi="Arial" w:cs="Arial"/>
                <w:sz w:val="18"/>
                <w:szCs w:val="18"/>
              </w:rPr>
              <w:t xml:space="preserve">; </w:t>
            </w:r>
          </w:p>
          <w:p w:rsidR="007476E5" w:rsidRPr="00416D33" w:rsidRDefault="007476E5" w:rsidP="00D64C8E">
            <w:pPr>
              <w:numPr>
                <w:ilvl w:val="1"/>
                <w:numId w:val="16"/>
              </w:numPr>
              <w:tabs>
                <w:tab w:val="clear" w:pos="630"/>
                <w:tab w:val="num" w:pos="432"/>
              </w:tabs>
              <w:spacing w:before="120" w:after="120" w:line="288" w:lineRule="auto"/>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výstavb</w:t>
            </w:r>
            <w:r w:rsidR="007A6ECC" w:rsidRPr="00416D33">
              <w:rPr>
                <w:rFonts w:ascii="Arial" w:hAnsi="Arial" w:cs="Arial"/>
                <w:sz w:val="18"/>
                <w:szCs w:val="18"/>
              </w:rPr>
              <w:t>a</w:t>
            </w:r>
            <w:r w:rsidRPr="00416D33">
              <w:rPr>
                <w:rFonts w:ascii="Arial" w:hAnsi="Arial" w:cs="Arial"/>
                <w:sz w:val="18"/>
                <w:szCs w:val="18"/>
              </w:rPr>
              <w:t xml:space="preserve"> nových úsekov ciest II. triedy (výnimočne ciest III. triedy);</w:t>
            </w:r>
          </w:p>
          <w:p w:rsidR="00E405C7" w:rsidRPr="00416D33" w:rsidRDefault="007476E5" w:rsidP="00D64C8E">
            <w:pPr>
              <w:numPr>
                <w:ilvl w:val="1"/>
                <w:numId w:val="16"/>
              </w:numPr>
              <w:tabs>
                <w:tab w:val="clear" w:pos="630"/>
                <w:tab w:val="num" w:pos="432"/>
              </w:tabs>
              <w:spacing w:before="120" w:after="120" w:line="288" w:lineRule="auto"/>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vypracovanie štúdií uskutočniteľnosti a vykonanie bezpečnostného auditu alebo inšpekcie.</w:t>
            </w:r>
          </w:p>
        </w:tc>
      </w:tr>
      <w:tr w:rsidR="007476E5" w:rsidRPr="00416D33" w:rsidTr="00986EA0">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7476E5" w:rsidRPr="00416D33" w:rsidRDefault="007476E5" w:rsidP="007013A9">
            <w:pPr>
              <w:spacing w:before="120" w:after="120" w:line="288" w:lineRule="auto"/>
              <w:rPr>
                <w:rFonts w:ascii="Arial" w:hAnsi="Arial" w:cs="Arial"/>
                <w:sz w:val="18"/>
                <w:szCs w:val="18"/>
              </w:rPr>
            </w:pPr>
          </w:p>
        </w:tc>
        <w:tc>
          <w:tcPr>
            <w:tcW w:w="2686" w:type="dxa"/>
            <w:vMerge w:val="restart"/>
            <w:tcBorders>
              <w:top w:val="single" w:sz="4" w:space="0" w:color="auto"/>
              <w:left w:val="single" w:sz="4" w:space="0" w:color="auto"/>
              <w:right w:val="single" w:sz="4" w:space="0" w:color="auto"/>
            </w:tcBorders>
            <w:shd w:val="clear" w:color="auto" w:fill="auto"/>
          </w:tcPr>
          <w:p w:rsidR="007476E5" w:rsidRPr="00416D33" w:rsidRDefault="001A19B2" w:rsidP="001A19B2">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Pr>
                <w:rFonts w:ascii="Arial" w:hAnsi="Arial" w:cs="Arial"/>
                <w:sz w:val="18"/>
                <w:szCs w:val="18"/>
              </w:rPr>
              <w:t>1.2</w:t>
            </w:r>
            <w:r w:rsidR="007476E5" w:rsidRPr="00416D33">
              <w:rPr>
                <w:rFonts w:ascii="Arial" w:hAnsi="Arial" w:cs="Arial"/>
                <w:sz w:val="18"/>
                <w:szCs w:val="18"/>
              </w:rPr>
              <w:t xml:space="preserve">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c>
          <w:tcPr>
            <w:tcW w:w="2160" w:type="dxa"/>
            <w:vMerge w:val="restart"/>
            <w:tcBorders>
              <w:top w:val="single" w:sz="4" w:space="0" w:color="auto"/>
              <w:left w:val="single" w:sz="4" w:space="0" w:color="auto"/>
              <w:right w:val="single" w:sz="4" w:space="0" w:color="auto"/>
            </w:tcBorders>
            <w:shd w:val="clear" w:color="auto" w:fill="auto"/>
            <w:hideMark/>
          </w:tcPr>
          <w:p w:rsidR="007476E5" w:rsidRPr="00416D33" w:rsidRDefault="007476E5"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1.2.1 Zvyšovanie atraktivity a konkurencieschopnosti verejnej osobnej dopravy.</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7476E5" w:rsidRPr="00416D33" w:rsidRDefault="007476E5"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sz w:val="18"/>
                <w:szCs w:val="18"/>
              </w:rPr>
              <w:t>Počet predaných cestovných lístkov integrovaného dopravného systému</w:t>
            </w:r>
          </w:p>
        </w:tc>
        <w:tc>
          <w:tcPr>
            <w:tcW w:w="4320" w:type="dxa"/>
            <w:vMerge w:val="restart"/>
            <w:tcBorders>
              <w:top w:val="single" w:sz="4" w:space="0" w:color="auto"/>
              <w:left w:val="single" w:sz="4" w:space="0" w:color="auto"/>
              <w:right w:val="single" w:sz="4" w:space="0" w:color="auto"/>
            </w:tcBorders>
          </w:tcPr>
          <w:p w:rsidR="007476E5" w:rsidRPr="00416D33" w:rsidRDefault="007476E5" w:rsidP="00D64C8E">
            <w:pPr>
              <w:pStyle w:val="Odsekzoznamu"/>
              <w:numPr>
                <w:ilvl w:val="0"/>
                <w:numId w:val="18"/>
              </w:numPr>
              <w:tabs>
                <w:tab w:val="left" w:pos="432"/>
              </w:tabs>
              <w:spacing w:before="120" w:after="120" w:line="288" w:lineRule="auto"/>
              <w:ind w:left="432"/>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spracovanie komplexných strategických dokumentov pre oblasť dopravy vrátane nemotorovej dopravy:</w:t>
            </w:r>
          </w:p>
          <w:p w:rsidR="007476E5" w:rsidRPr="00416D33" w:rsidRDefault="007476E5" w:rsidP="00D64C8E">
            <w:pPr>
              <w:pStyle w:val="Odsekzoznamu"/>
              <w:numPr>
                <w:ilvl w:val="0"/>
                <w:numId w:val="18"/>
              </w:numPr>
              <w:tabs>
                <w:tab w:val="left" w:pos="432"/>
              </w:tabs>
              <w:spacing w:before="120" w:after="120" w:line="288" w:lineRule="auto"/>
              <w:ind w:left="432"/>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 xml:space="preserve">zabezpečenie moderných tarifných, informačných a dispečerských systémov, zlepšenie informovanosti cestujúcich a zlepšenie informačného </w:t>
            </w:r>
            <w:r w:rsidRPr="00416D33">
              <w:rPr>
                <w:rFonts w:ascii="Arial" w:hAnsi="Arial" w:cs="Arial"/>
                <w:sz w:val="18"/>
                <w:szCs w:val="18"/>
                <w:lang w:val="sk-SK"/>
              </w:rPr>
              <w:br/>
              <w:t>a oznamovacieho systému</w:t>
            </w:r>
          </w:p>
          <w:p w:rsidR="007476E5" w:rsidRPr="00416D33" w:rsidRDefault="007476E5" w:rsidP="00D64C8E">
            <w:pPr>
              <w:pStyle w:val="Odsekzoznamu"/>
              <w:numPr>
                <w:ilvl w:val="0"/>
                <w:numId w:val="18"/>
              </w:numPr>
              <w:tabs>
                <w:tab w:val="left" w:pos="432"/>
              </w:tabs>
              <w:spacing w:before="120" w:after="120" w:line="288" w:lineRule="auto"/>
              <w:ind w:left="432"/>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zlepšenie infraštruktúry verejnej osobnej dopravy tak, ako je uvedené v miestnych/regionálnych plánoch udržateľnej dopravy, ktoré budú vyvinuté - medzi inými</w:t>
            </w:r>
          </w:p>
          <w:p w:rsidR="007476E5" w:rsidRPr="00416D33" w:rsidRDefault="007476E5" w:rsidP="00D64C8E">
            <w:pPr>
              <w:pStyle w:val="Odsekzoznamu"/>
              <w:numPr>
                <w:ilvl w:val="0"/>
                <w:numId w:val="18"/>
              </w:numPr>
              <w:tabs>
                <w:tab w:val="left" w:pos="432"/>
              </w:tabs>
              <w:spacing w:before="120" w:after="120" w:line="288" w:lineRule="auto"/>
              <w:ind w:left="432"/>
              <w:jc w:val="both"/>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lang w:val="sk-SK"/>
              </w:rPr>
            </w:pPr>
            <w:r w:rsidRPr="00416D33">
              <w:rPr>
                <w:rFonts w:ascii="Arial" w:hAnsi="Arial" w:cs="Arial"/>
                <w:sz w:val="18"/>
                <w:szCs w:val="18"/>
                <w:lang w:val="sk-SK"/>
              </w:rPr>
              <w:t xml:space="preserve">zlepšenie kvality vozidlového parku </w:t>
            </w:r>
            <w:r w:rsidRPr="00416D33">
              <w:rPr>
                <w:rFonts w:ascii="Arial" w:hAnsi="Arial" w:cs="Arial"/>
                <w:sz w:val="18"/>
                <w:szCs w:val="18"/>
                <w:lang w:val="sk-SK"/>
              </w:rPr>
              <w:lastRenderedPageBreak/>
              <w:t>autobusovej dopravy</w:t>
            </w:r>
          </w:p>
        </w:tc>
      </w:tr>
      <w:tr w:rsidR="007476E5" w:rsidRPr="00416D33" w:rsidTr="00B24149">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7476E5" w:rsidRPr="00416D33" w:rsidRDefault="007476E5" w:rsidP="007013A9">
            <w:pPr>
              <w:spacing w:before="120" w:after="120" w:line="288" w:lineRule="auto"/>
              <w:rPr>
                <w:rFonts w:ascii="Arial" w:hAnsi="Arial" w:cs="Arial"/>
                <w:sz w:val="18"/>
                <w:szCs w:val="18"/>
              </w:rPr>
            </w:pPr>
          </w:p>
        </w:tc>
        <w:tc>
          <w:tcPr>
            <w:tcW w:w="2686" w:type="dxa"/>
            <w:vMerge/>
            <w:tcBorders>
              <w:left w:val="single" w:sz="4" w:space="0" w:color="auto"/>
              <w:right w:val="single" w:sz="4" w:space="0" w:color="auto"/>
            </w:tcBorders>
            <w:shd w:val="clear" w:color="auto" w:fill="auto"/>
          </w:tcPr>
          <w:p w:rsidR="007476E5" w:rsidRPr="00416D33" w:rsidRDefault="007476E5"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160" w:type="dxa"/>
            <w:vMerge/>
            <w:tcBorders>
              <w:left w:val="single" w:sz="4" w:space="0" w:color="auto"/>
              <w:bottom w:val="single" w:sz="4" w:space="0" w:color="auto"/>
              <w:right w:val="single" w:sz="4" w:space="0" w:color="auto"/>
            </w:tcBorders>
            <w:shd w:val="clear" w:color="auto" w:fill="auto"/>
          </w:tcPr>
          <w:p w:rsidR="007476E5" w:rsidRPr="00416D33" w:rsidRDefault="007476E5"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7476E5" w:rsidRPr="00416D33" w:rsidRDefault="007476E5"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 xml:space="preserve">Podiel nízkopodlažných autobusov na celkovom počte autobusov </w:t>
            </w:r>
          </w:p>
        </w:tc>
        <w:tc>
          <w:tcPr>
            <w:tcW w:w="4320" w:type="dxa"/>
            <w:vMerge/>
            <w:tcBorders>
              <w:left w:val="single" w:sz="4" w:space="0" w:color="auto"/>
              <w:bottom w:val="single" w:sz="4" w:space="0" w:color="auto"/>
              <w:right w:val="single" w:sz="4" w:space="0" w:color="auto"/>
            </w:tcBorders>
          </w:tcPr>
          <w:p w:rsidR="007476E5" w:rsidRPr="00416D33" w:rsidRDefault="007476E5"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405C7" w:rsidRPr="00416D33" w:rsidTr="00986EA0">
        <w:trPr>
          <w:cnfStyle w:val="000000010000" w:firstRow="0" w:lastRow="0" w:firstColumn="0" w:lastColumn="0" w:oddVBand="0" w:evenVBand="0" w:oddHBand="0" w:evenHBand="1"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bottom w:val="single" w:sz="4" w:space="0" w:color="auto"/>
              <w:right w:val="single" w:sz="4" w:space="0" w:color="auto"/>
            </w:tcBorders>
            <w:shd w:val="clear" w:color="auto" w:fill="auto"/>
          </w:tcPr>
          <w:p w:rsidR="00E405C7" w:rsidRPr="00416D33" w:rsidRDefault="00E405C7" w:rsidP="007013A9">
            <w:pPr>
              <w:spacing w:before="120" w:after="120" w:line="288" w:lineRule="auto"/>
              <w:rPr>
                <w:rFonts w:ascii="Arial" w:hAnsi="Arial" w:cs="Arial"/>
                <w:sz w:val="18"/>
                <w:szCs w:val="18"/>
              </w:rPr>
            </w:pPr>
          </w:p>
        </w:tc>
        <w:tc>
          <w:tcPr>
            <w:tcW w:w="2686" w:type="dxa"/>
            <w:vMerge/>
            <w:tcBorders>
              <w:left w:val="single" w:sz="4" w:space="0" w:color="auto"/>
              <w:bottom w:val="single" w:sz="4" w:space="0" w:color="auto"/>
              <w:right w:val="single" w:sz="4" w:space="0" w:color="auto"/>
            </w:tcBorders>
            <w:shd w:val="clear" w:color="auto" w:fill="auto"/>
          </w:tcPr>
          <w:p w:rsidR="00E405C7" w:rsidRPr="00416D33" w:rsidRDefault="00E405C7"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405C7" w:rsidRPr="00416D33" w:rsidRDefault="00E405C7"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1.2.2 Zvýšenie atraktivity a prepravnej kapacity nemotorovej dopravy (predovšetkým cyklistickej dopravy) na celkovom počte prepravených osôb.</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E405C7" w:rsidRPr="00416D33" w:rsidRDefault="00E405C7"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sz w:val="18"/>
                <w:szCs w:val="18"/>
              </w:rPr>
              <w:t>Podiel cyklistickej dopravy na celkovej deľbe dopravnej práce</w:t>
            </w:r>
          </w:p>
        </w:tc>
        <w:tc>
          <w:tcPr>
            <w:tcW w:w="4320" w:type="dxa"/>
            <w:tcBorders>
              <w:top w:val="single" w:sz="4" w:space="0" w:color="auto"/>
              <w:left w:val="single" w:sz="4" w:space="0" w:color="auto"/>
              <w:bottom w:val="single" w:sz="4" w:space="0" w:color="auto"/>
              <w:right w:val="single" w:sz="4" w:space="0" w:color="auto"/>
            </w:tcBorders>
          </w:tcPr>
          <w:p w:rsidR="007476E5" w:rsidRPr="00416D33" w:rsidRDefault="007476E5" w:rsidP="00D64C8E">
            <w:pPr>
              <w:pStyle w:val="Odsekzoznamu"/>
              <w:numPr>
                <w:ilvl w:val="0"/>
                <w:numId w:val="19"/>
              </w:numPr>
              <w:tabs>
                <w:tab w:val="left" w:pos="522"/>
              </w:tabs>
              <w:spacing w:before="120" w:after="120" w:line="288" w:lineRule="auto"/>
              <w:ind w:left="432"/>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 xml:space="preserve">rekonštrukcia, modernizácia a výstavba infraštruktúry pre nemotorovú dopravu: </w:t>
            </w:r>
          </w:p>
          <w:p w:rsidR="007476E5" w:rsidRPr="00416D33" w:rsidRDefault="007476E5" w:rsidP="00D64C8E">
            <w:pPr>
              <w:pStyle w:val="Odsekzoznamu"/>
              <w:numPr>
                <w:ilvl w:val="0"/>
                <w:numId w:val="17"/>
              </w:numPr>
              <w:tabs>
                <w:tab w:val="left" w:pos="522"/>
              </w:tabs>
              <w:spacing w:before="120" w:after="120" w:line="288" w:lineRule="auto"/>
              <w:ind w:left="432" w:hanging="180"/>
              <w:jc w:val="both"/>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lang w:val="sk-SK"/>
              </w:rPr>
            </w:pPr>
            <w:r w:rsidRPr="00416D33">
              <w:rPr>
                <w:rFonts w:ascii="Arial" w:hAnsi="Arial" w:cs="Arial"/>
                <w:i/>
                <w:sz w:val="18"/>
                <w:szCs w:val="18"/>
                <w:lang w:val="sk-SK"/>
              </w:rPr>
              <w:t xml:space="preserve">cyklistické komunikácie </w:t>
            </w:r>
          </w:p>
          <w:p w:rsidR="007476E5" w:rsidRPr="00416D33" w:rsidRDefault="007476E5" w:rsidP="00D64C8E">
            <w:pPr>
              <w:pStyle w:val="Odsekzoznamu"/>
              <w:numPr>
                <w:ilvl w:val="0"/>
                <w:numId w:val="17"/>
              </w:numPr>
              <w:tabs>
                <w:tab w:val="left" w:pos="522"/>
              </w:tabs>
              <w:spacing w:before="120" w:after="120" w:line="288" w:lineRule="auto"/>
              <w:ind w:left="432" w:hanging="180"/>
              <w:jc w:val="both"/>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lang w:val="sk-SK"/>
              </w:rPr>
            </w:pPr>
            <w:r w:rsidRPr="00416D33">
              <w:rPr>
                <w:rFonts w:ascii="Arial" w:hAnsi="Arial" w:cs="Arial"/>
                <w:i/>
                <w:sz w:val="18"/>
                <w:szCs w:val="18"/>
                <w:lang w:val="sk-SK"/>
              </w:rPr>
              <w:t xml:space="preserve">doplnková cyklistická infraštruktúra </w:t>
            </w:r>
          </w:p>
          <w:p w:rsidR="007476E5" w:rsidRPr="00416D33" w:rsidRDefault="007476E5" w:rsidP="00D64C8E">
            <w:pPr>
              <w:pStyle w:val="Odsekzoznamu"/>
              <w:numPr>
                <w:ilvl w:val="0"/>
                <w:numId w:val="17"/>
              </w:numPr>
              <w:tabs>
                <w:tab w:val="left" w:pos="522"/>
              </w:tabs>
              <w:spacing w:before="120" w:after="120" w:line="288" w:lineRule="auto"/>
              <w:ind w:left="432" w:hanging="180"/>
              <w:jc w:val="both"/>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lang w:val="sk-SK"/>
              </w:rPr>
            </w:pPr>
            <w:r w:rsidRPr="00416D33">
              <w:rPr>
                <w:rFonts w:ascii="Arial" w:hAnsi="Arial" w:cs="Arial"/>
                <w:i/>
                <w:sz w:val="18"/>
                <w:szCs w:val="18"/>
                <w:lang w:val="sk-SK"/>
              </w:rPr>
              <w:t xml:space="preserve">budovanie prvkov upokojovania dopravy </w:t>
            </w:r>
          </w:p>
          <w:p w:rsidR="007476E5" w:rsidRPr="00416D33" w:rsidRDefault="007476E5" w:rsidP="00D64C8E">
            <w:pPr>
              <w:pStyle w:val="Odsekzoznamu"/>
              <w:numPr>
                <w:ilvl w:val="0"/>
                <w:numId w:val="17"/>
              </w:numPr>
              <w:tabs>
                <w:tab w:val="left" w:pos="522"/>
              </w:tabs>
              <w:spacing w:before="120" w:after="120" w:line="288" w:lineRule="auto"/>
              <w:ind w:left="432" w:hanging="180"/>
              <w:jc w:val="both"/>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lang w:val="sk-SK"/>
              </w:rPr>
            </w:pPr>
            <w:r w:rsidRPr="00416D33">
              <w:rPr>
                <w:rFonts w:ascii="Arial" w:hAnsi="Arial" w:cs="Arial"/>
                <w:i/>
                <w:sz w:val="18"/>
                <w:szCs w:val="18"/>
                <w:lang w:val="sk-SK"/>
              </w:rPr>
              <w:t xml:space="preserve">zvyšovanie bezpečnosti zraniteľných účastníkov cestnej premávky </w:t>
            </w:r>
          </w:p>
          <w:p w:rsidR="00E405C7" w:rsidRPr="00416D33" w:rsidRDefault="007476E5" w:rsidP="00D64C8E">
            <w:pPr>
              <w:pStyle w:val="Odsekzoznamu"/>
              <w:numPr>
                <w:ilvl w:val="0"/>
                <w:numId w:val="19"/>
              </w:numPr>
              <w:tabs>
                <w:tab w:val="left" w:pos="522"/>
              </w:tabs>
              <w:spacing w:before="120" w:after="120" w:line="288" w:lineRule="auto"/>
              <w:ind w:left="432" w:hanging="450"/>
              <w:jc w:val="both"/>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lang w:val="sk-SK"/>
              </w:rPr>
            </w:pPr>
            <w:r w:rsidRPr="00416D33">
              <w:rPr>
                <w:rFonts w:ascii="Arial" w:hAnsi="Arial" w:cs="Arial"/>
                <w:sz w:val="18"/>
                <w:szCs w:val="18"/>
                <w:lang w:val="sk-SK"/>
              </w:rPr>
              <w:t>propagácia a zvyšovanie atraktivity cyklistickej dopravy vo verejnosti</w:t>
            </w:r>
          </w:p>
        </w:tc>
      </w:tr>
      <w:tr w:rsidR="006C74E9" w:rsidRPr="00416D33" w:rsidTr="0098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left w:val="single" w:sz="4" w:space="0" w:color="auto"/>
              <w:right w:val="single" w:sz="4" w:space="0" w:color="auto"/>
            </w:tcBorders>
            <w:shd w:val="clear" w:color="auto" w:fill="auto"/>
          </w:tcPr>
          <w:p w:rsidR="006C74E9" w:rsidRPr="00416D33" w:rsidRDefault="006C74E9" w:rsidP="007013A9">
            <w:pPr>
              <w:spacing w:before="120" w:after="120" w:line="288" w:lineRule="auto"/>
              <w:rPr>
                <w:rFonts w:ascii="Arial" w:hAnsi="Arial" w:cs="Arial"/>
                <w:iCs/>
                <w:sz w:val="18"/>
                <w:szCs w:val="18"/>
              </w:rPr>
            </w:pPr>
            <w:r w:rsidRPr="00416D33">
              <w:rPr>
                <w:rFonts w:ascii="Arial" w:hAnsi="Arial" w:cs="Arial"/>
                <w:sz w:val="18"/>
                <w:szCs w:val="18"/>
              </w:rPr>
              <w:t>2.  Ľahší prístup k efektívnym a kvalitnejším verejným službám</w:t>
            </w:r>
          </w:p>
        </w:tc>
        <w:tc>
          <w:tcPr>
            <w:tcW w:w="2686" w:type="dxa"/>
            <w:vMerge w:val="restart"/>
            <w:tcBorders>
              <w:top w:val="single" w:sz="4" w:space="0" w:color="auto"/>
              <w:left w:val="single" w:sz="4" w:space="0" w:color="auto"/>
              <w:right w:val="single" w:sz="4" w:space="0" w:color="auto"/>
            </w:tcBorders>
            <w:shd w:val="clear" w:color="auto" w:fill="auto"/>
          </w:tcPr>
          <w:p w:rsidR="006C74E9" w:rsidRPr="00416D33" w:rsidRDefault="001A19B2" w:rsidP="001A19B2">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Pr>
                <w:rFonts w:ascii="Arial" w:hAnsi="Arial" w:cs="Arial"/>
                <w:iCs/>
                <w:sz w:val="18"/>
                <w:szCs w:val="18"/>
              </w:rPr>
              <w:t>2.1</w:t>
            </w:r>
            <w:r w:rsidR="006C74E9" w:rsidRPr="00416D33">
              <w:rPr>
                <w:rFonts w:ascii="Arial" w:hAnsi="Arial" w:cs="Arial"/>
                <w:iCs/>
                <w:sz w:val="18"/>
                <w:szCs w:val="18"/>
              </w:rPr>
              <w:t xml:space="preserve"> </w:t>
            </w:r>
            <w:r w:rsidR="006C74E9" w:rsidRPr="00416D33">
              <w:rPr>
                <w:rFonts w:ascii="Arial" w:hAnsi="Arial" w:cs="Arial"/>
                <w:sz w:val="18"/>
                <w:szCs w:val="18"/>
              </w:rPr>
              <w:t>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tc>
        <w:tc>
          <w:tcPr>
            <w:tcW w:w="2160" w:type="dxa"/>
            <w:vMerge w:val="restart"/>
            <w:tcBorders>
              <w:top w:val="single" w:sz="4" w:space="0" w:color="auto"/>
              <w:left w:val="single" w:sz="4" w:space="0" w:color="auto"/>
              <w:right w:val="single" w:sz="4" w:space="0" w:color="auto"/>
            </w:tcBorders>
            <w:shd w:val="clear" w:color="auto" w:fill="auto"/>
            <w:hideMark/>
          </w:tcPr>
          <w:p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2.1.1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sz w:val="18"/>
                <w:szCs w:val="18"/>
              </w:rPr>
              <w:t>Podiel osôb (detí so zdravotným postihnutím, občanov so zdravotným postihnutím, občanov v nepriaznivej sociálnej situácii, seniorov), ktorým je poskytovaná sociálna služba na komunitnej úrovni na celkovom počte osôb, ktorým sa poskytujú sociálne služby</w:t>
            </w:r>
          </w:p>
        </w:tc>
        <w:tc>
          <w:tcPr>
            <w:tcW w:w="4320" w:type="dxa"/>
            <w:vMerge w:val="restart"/>
            <w:tcBorders>
              <w:top w:val="single" w:sz="4" w:space="0" w:color="auto"/>
              <w:left w:val="single" w:sz="4" w:space="0" w:color="auto"/>
              <w:right w:val="single" w:sz="4" w:space="0" w:color="auto"/>
            </w:tcBorders>
            <w:shd w:val="clear" w:color="auto" w:fill="FFFFFF" w:themeFill="background1"/>
          </w:tcPr>
          <w:p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rekonštrukcia, rozširovanie a modernizácia vhodných stavebných objektov pre vytvorenie priestorových podmienok na poskytovanie a zabezpečenie komunitnej starostlivosti v súlade s princípmi deinštitucionalizácie;</w:t>
            </w:r>
          </w:p>
          <w:p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rekonštrukcia,  rozširovanie a modernizácia stavebných objektov existujúcich zariadení, ktoré už poskytujú a zabezpečujú služby na komunitnej báze;</w:t>
            </w:r>
          </w:p>
          <w:p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zriaďovanie a výstavba nových stavebných objektov zariadení sociálnych služieb a sociálnoprávnej ochrany detí a sociálnej kurately (ďalej aj „SPOaSK“) vrátane tých, ktoré poskytujú inovatívne formy komunitnej starostlivosti a opatrení na podporu zotrvania/návratu detí v prirodzenom rodinnom prostredí, resp. podporu náhradného rodinného prostredia;</w:t>
            </w:r>
          </w:p>
          <w:p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lastRenderedPageBreak/>
              <w:t>výstavba, rekonštrukcia a modernizácia zariadení služieb starostlivosti o dieťa do troch rokov veku v záujme zosúladenia rodinného a pracovného života;</w:t>
            </w:r>
          </w:p>
          <w:p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investovanie do materiálno-technického vybavenia zariadení vrátane motorových vozidiel pri zriaďovaní zázemia pre terénne služby a výkonu opatrení SPOaSK v prirodzenom rodinnom, náhradnom rodinnom prostredí a otvorenom prostredí;</w:t>
            </w:r>
          </w:p>
          <w:p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opatrenia na zvýšenie energetickej hospodárnosti budov.</w:t>
            </w:r>
          </w:p>
        </w:tc>
      </w:tr>
      <w:tr w:rsidR="006C74E9" w:rsidRPr="00416D33" w:rsidTr="007A6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bottom w:val="single" w:sz="4" w:space="0" w:color="auto"/>
              <w:right w:val="single" w:sz="4" w:space="0" w:color="auto"/>
            </w:tcBorders>
            <w:shd w:val="clear" w:color="auto" w:fill="auto"/>
          </w:tcPr>
          <w:p w:rsidR="006C74E9" w:rsidRPr="00416D33" w:rsidRDefault="006C74E9" w:rsidP="007013A9">
            <w:pPr>
              <w:spacing w:before="120" w:after="120" w:line="288" w:lineRule="auto"/>
              <w:rPr>
                <w:rFonts w:ascii="Arial" w:hAnsi="Arial" w:cs="Arial"/>
                <w:iCs/>
                <w:sz w:val="18"/>
                <w:szCs w:val="18"/>
              </w:rPr>
            </w:pPr>
          </w:p>
        </w:tc>
        <w:tc>
          <w:tcPr>
            <w:tcW w:w="2686" w:type="dxa"/>
            <w:vMerge/>
            <w:tcBorders>
              <w:left w:val="single" w:sz="4" w:space="0" w:color="auto"/>
              <w:bottom w:val="single" w:sz="4" w:space="0" w:color="auto"/>
              <w:right w:val="single" w:sz="4" w:space="0" w:color="auto"/>
            </w:tcBorders>
            <w:shd w:val="clear" w:color="auto" w:fill="auto"/>
          </w:tcPr>
          <w:p w:rsidR="006C74E9" w:rsidRPr="00416D33" w:rsidRDefault="006C74E9"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vMerge/>
            <w:tcBorders>
              <w:left w:val="single" w:sz="4" w:space="0" w:color="auto"/>
              <w:right w:val="single" w:sz="4" w:space="0" w:color="auto"/>
            </w:tcBorders>
            <w:shd w:val="clear" w:color="auto" w:fill="auto"/>
            <w:hideMark/>
          </w:tcPr>
          <w:p w:rsidR="006C74E9" w:rsidRPr="00416D33" w:rsidRDefault="006C74E9"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6C74E9" w:rsidRPr="00416D33" w:rsidRDefault="006C74E9"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sz w:val="18"/>
                <w:szCs w:val="18"/>
              </w:rPr>
              <w:t>Podiel detí v detských domovoch, ktorým je poskytovaná starostlivosť v rámci komunity na celkovom počte detí v detských domovoch</w:t>
            </w:r>
          </w:p>
        </w:tc>
        <w:tc>
          <w:tcPr>
            <w:tcW w:w="4320" w:type="dxa"/>
            <w:vMerge/>
            <w:tcBorders>
              <w:left w:val="single" w:sz="4" w:space="0" w:color="auto"/>
              <w:right w:val="single" w:sz="4" w:space="0" w:color="auto"/>
            </w:tcBorders>
            <w:shd w:val="clear" w:color="auto" w:fill="FFFFFF" w:themeFill="background1"/>
          </w:tcPr>
          <w:p w:rsidR="006C74E9" w:rsidRPr="00416D33" w:rsidRDefault="006C74E9"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6C74E9" w:rsidRPr="00416D33" w:rsidTr="003D7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Borders>
              <w:top w:val="single" w:sz="4" w:space="0" w:color="auto"/>
              <w:left w:val="single" w:sz="4" w:space="0" w:color="auto"/>
              <w:bottom w:val="single" w:sz="4" w:space="0" w:color="auto"/>
              <w:right w:val="single" w:sz="4" w:space="0" w:color="auto"/>
            </w:tcBorders>
            <w:shd w:val="clear" w:color="auto" w:fill="auto"/>
          </w:tcPr>
          <w:p w:rsidR="006C74E9" w:rsidRPr="00416D33" w:rsidRDefault="006C74E9" w:rsidP="007013A9">
            <w:pPr>
              <w:spacing w:before="120" w:after="120" w:line="288" w:lineRule="auto"/>
              <w:rPr>
                <w:rFonts w:ascii="Arial" w:hAnsi="Arial" w:cs="Arial"/>
                <w:iCs/>
                <w:sz w:val="18"/>
                <w:szCs w:val="18"/>
              </w:rPr>
            </w:pPr>
          </w:p>
        </w:tc>
        <w:tc>
          <w:tcPr>
            <w:tcW w:w="2686" w:type="dxa"/>
            <w:vMerge/>
            <w:tcBorders>
              <w:top w:val="single" w:sz="4" w:space="0" w:color="auto"/>
              <w:left w:val="single" w:sz="4" w:space="0" w:color="auto"/>
              <w:bottom w:val="single" w:sz="4" w:space="0" w:color="auto"/>
              <w:right w:val="single" w:sz="4" w:space="0" w:color="auto"/>
            </w:tcBorders>
            <w:shd w:val="clear" w:color="auto" w:fill="auto"/>
          </w:tcPr>
          <w:p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tcPr>
          <w:p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Podiel deti do troch rokov veku, ktorým je poskytovaná služba starostlivosti  na celkovom počte detí do troch rokov veku</w:t>
            </w:r>
          </w:p>
        </w:tc>
        <w:tc>
          <w:tcPr>
            <w:tcW w:w="4320" w:type="dxa"/>
            <w:vMerge/>
            <w:tcBorders>
              <w:left w:val="single" w:sz="4" w:space="0" w:color="auto"/>
              <w:bottom w:val="single" w:sz="4" w:space="0" w:color="auto"/>
              <w:right w:val="single" w:sz="4" w:space="0" w:color="auto"/>
            </w:tcBorders>
            <w:shd w:val="clear" w:color="auto" w:fill="FFFFFF" w:themeFill="background1"/>
          </w:tcPr>
          <w:p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D756B" w:rsidRPr="00416D33" w:rsidTr="003D756B">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left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val="restart"/>
            <w:tcBorders>
              <w:top w:val="single" w:sz="4" w:space="0" w:color="auto"/>
              <w:left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2.1.2 Modernizovať zdravotnícku infraštruktúru za účelom integrácie primárnej  zdravotnej starostlivosti.</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sz w:val="18"/>
                <w:szCs w:val="18"/>
              </w:rPr>
              <w:t>Počet lekárov primárneho kontaktu na jedno kontaktné miesto</w:t>
            </w:r>
          </w:p>
        </w:tc>
        <w:tc>
          <w:tcPr>
            <w:tcW w:w="4320" w:type="dxa"/>
            <w:tcBorders>
              <w:top w:val="single" w:sz="4" w:space="0" w:color="auto"/>
              <w:left w:val="single" w:sz="4" w:space="0" w:color="auto"/>
              <w:bottom w:val="single" w:sz="4" w:space="0" w:color="auto"/>
              <w:right w:val="single" w:sz="4" w:space="0" w:color="auto"/>
            </w:tcBorders>
          </w:tcPr>
          <w:p w:rsidR="003D756B" w:rsidRPr="00416D33" w:rsidRDefault="003D756B" w:rsidP="00D64C8E">
            <w:pPr>
              <w:pStyle w:val="Odsekzoznamu"/>
              <w:numPr>
                <w:ilvl w:val="0"/>
                <w:numId w:val="16"/>
              </w:num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eastAsia="Trebuchet MS" w:hAnsi="Arial" w:cs="Arial"/>
                <w:sz w:val="18"/>
                <w:szCs w:val="18"/>
                <w:lang w:val="sk-SK"/>
              </w:rPr>
            </w:pPr>
            <w:r w:rsidRPr="00416D33">
              <w:rPr>
                <w:rFonts w:ascii="Arial" w:eastAsia="Trebuchet MS" w:hAnsi="Arial" w:cs="Arial"/>
                <w:sz w:val="18"/>
                <w:szCs w:val="18"/>
                <w:lang w:val="sk-SK"/>
              </w:rPr>
              <w:t>budovanie infraštruktúry centier integrovanej zdravotnej starostlivosti</w:t>
            </w:r>
          </w:p>
        </w:tc>
      </w:tr>
      <w:tr w:rsidR="003D756B" w:rsidRPr="00416D33" w:rsidTr="00986EA0">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tcBorders>
              <w:left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160" w:type="dxa"/>
            <w:vMerge w:val="restart"/>
            <w:tcBorders>
              <w:top w:val="single" w:sz="4" w:space="0" w:color="auto"/>
              <w:left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2.1.3 Modernizovať infraštruktúru ústavných zariadení poskytujúcich akútnu zdravotnú starostlivosť, za účelom zvýšenia ich produktivity a efektívnosti</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Skrátenie doby hospitalizácie</w:t>
            </w:r>
          </w:p>
        </w:tc>
        <w:tc>
          <w:tcPr>
            <w:tcW w:w="4320" w:type="dxa"/>
            <w:vMerge w:val="restart"/>
            <w:tcBorders>
              <w:top w:val="single" w:sz="4" w:space="0" w:color="auto"/>
              <w:left w:val="single" w:sz="4" w:space="0" w:color="auto"/>
              <w:right w:val="single" w:sz="4" w:space="0" w:color="auto"/>
            </w:tcBorders>
            <w:shd w:val="clear" w:color="auto" w:fill="FFFFFF" w:themeFill="background1"/>
          </w:tcPr>
          <w:p w:rsidR="003D756B" w:rsidRPr="00416D33" w:rsidRDefault="003D756B" w:rsidP="00D64C8E">
            <w:pPr>
              <w:pStyle w:val="Odsekzoznamu"/>
              <w:numPr>
                <w:ilvl w:val="0"/>
                <w:numId w:val="16"/>
              </w:num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eastAsia="Trebuchet MS" w:hAnsi="Arial" w:cs="Arial"/>
                <w:sz w:val="18"/>
                <w:szCs w:val="18"/>
                <w:lang w:val="sk-SK"/>
              </w:rPr>
            </w:pPr>
            <w:r w:rsidRPr="00416D33">
              <w:rPr>
                <w:rFonts w:ascii="Arial" w:eastAsia="Trebuchet MS" w:hAnsi="Arial" w:cs="Arial"/>
                <w:sz w:val="18"/>
                <w:szCs w:val="18"/>
                <w:lang w:val="sk-SK"/>
              </w:rPr>
              <w:t>modernizácia infraštruktúry nemocníc poskytujúcich akútnu zdravotnú starostlivosť za účelom zlepšenia ich produktivity</w:t>
            </w:r>
          </w:p>
        </w:tc>
      </w:tr>
      <w:tr w:rsidR="003D756B" w:rsidRPr="00416D33" w:rsidTr="003D756B">
        <w:trPr>
          <w:cnfStyle w:val="000000010000" w:firstRow="0" w:lastRow="0" w:firstColumn="0" w:lastColumn="0" w:oddVBand="0" w:evenVBand="0" w:oddHBand="0" w:evenHBand="1"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tcBorders>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vMerge/>
            <w:tcBorders>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6D33">
              <w:rPr>
                <w:rFonts w:ascii="Arial" w:hAnsi="Arial" w:cs="Arial"/>
                <w:sz w:val="18"/>
                <w:szCs w:val="18"/>
              </w:rPr>
              <w:t>Obložnosť akútnych lôžok</w:t>
            </w:r>
          </w:p>
        </w:tc>
        <w:tc>
          <w:tcPr>
            <w:tcW w:w="4320" w:type="dxa"/>
            <w:vMerge/>
            <w:tcBorders>
              <w:left w:val="single" w:sz="4" w:space="0" w:color="auto"/>
              <w:right w:val="single" w:sz="4" w:space="0" w:color="auto"/>
            </w:tcBorders>
            <w:shd w:val="clear" w:color="auto" w:fill="FFFFFF" w:themeFill="background1"/>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3D756B" w:rsidRPr="00416D33" w:rsidTr="003D7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val="restart"/>
            <w:tcBorders>
              <w:top w:val="single" w:sz="4" w:space="0" w:color="auto"/>
              <w:left w:val="single" w:sz="4" w:space="0" w:color="auto"/>
              <w:right w:val="single" w:sz="4" w:space="0" w:color="auto"/>
            </w:tcBorders>
            <w:shd w:val="clear" w:color="auto" w:fill="auto"/>
          </w:tcPr>
          <w:p w:rsidR="003D756B" w:rsidRPr="00416D33" w:rsidRDefault="001A19B2"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Pr>
                <w:rFonts w:ascii="Arial" w:hAnsi="Arial" w:cs="Arial"/>
                <w:sz w:val="18"/>
                <w:szCs w:val="18"/>
              </w:rPr>
              <w:t xml:space="preserve">2.2 </w:t>
            </w:r>
            <w:r w:rsidR="003D756B" w:rsidRPr="00416D33">
              <w:rPr>
                <w:rFonts w:ascii="Arial" w:hAnsi="Arial" w:cs="Arial"/>
                <w:sz w:val="18"/>
                <w:szCs w:val="18"/>
              </w:rPr>
              <w:t xml:space="preserve">Investovanie do vzdelania, školení a odbornej prípravy, zručností a celoživotného </w:t>
            </w:r>
            <w:r w:rsidR="003D756B" w:rsidRPr="00416D33">
              <w:rPr>
                <w:rFonts w:ascii="Arial" w:hAnsi="Arial" w:cs="Arial"/>
                <w:sz w:val="18"/>
                <w:szCs w:val="18"/>
              </w:rPr>
              <w:lastRenderedPageBreak/>
              <w:t>vzdelávania prostredníctvom vývoja vzdelávacej a výcvikovej infraštruktúry</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lastRenderedPageBreak/>
              <w:t>2.2.1 Zvýšenie hrubej zaškolenosti detí  v materských školách</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Hrubá zaškolenosť detí v materských školách</w:t>
            </w:r>
          </w:p>
        </w:tc>
        <w:tc>
          <w:tcPr>
            <w:tcW w:w="4320" w:type="dxa"/>
            <w:tcBorders>
              <w:left w:val="single" w:sz="4" w:space="0" w:color="auto"/>
              <w:bottom w:val="single" w:sz="4" w:space="0" w:color="auto"/>
              <w:right w:val="single" w:sz="4" w:space="0" w:color="auto"/>
            </w:tcBorders>
            <w:shd w:val="clear" w:color="auto" w:fill="FFFFFF" w:themeFill="background1"/>
          </w:tcPr>
          <w:p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výstavba nových objektov MŠ vrátane prvkov inkluzívneho vzdelávania;</w:t>
            </w:r>
          </w:p>
          <w:p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 xml:space="preserve">rozširovanie kapacít existujúcich objektov </w:t>
            </w:r>
            <w:r w:rsidRPr="00416D33">
              <w:rPr>
                <w:rFonts w:ascii="Arial" w:hAnsi="Arial" w:cs="Arial"/>
                <w:iCs/>
                <w:sz w:val="18"/>
                <w:szCs w:val="18"/>
              </w:rPr>
              <w:lastRenderedPageBreak/>
              <w:t>materských škôl prístavbou, nadstavbou; rekonštrukciou, zmenou dispozície objektov;</w:t>
            </w:r>
          </w:p>
          <w:p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stavebno-technické úpravy existujúcich objektov a ich adaptácia pre potreby materskej školy s prvkami inkluzívneho vzdelávania (napr. nevyužité priestory ZŠ);</w:t>
            </w:r>
          </w:p>
          <w:p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 xml:space="preserve">stavebno-technické úpravy areálu materskej školy vrátane detských ihrísk, športových zariadení pre deti – uzavretých aj otvorených s možnosťou celoročnej prevádzky, záhrad vrátane prvkov inkluzívneho vzdelávania; </w:t>
            </w:r>
          </w:p>
          <w:p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 xml:space="preserve">obstaranie materiálno-technického vybavenia materských škôl;  </w:t>
            </w:r>
          </w:p>
          <w:p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zvyšovanie energetickej hospodárnosti budov materských škôl.</w:t>
            </w:r>
          </w:p>
        </w:tc>
      </w:tr>
      <w:tr w:rsidR="003D756B" w:rsidRPr="00416D33" w:rsidTr="003D756B">
        <w:trPr>
          <w:cnfStyle w:val="000000010000" w:firstRow="0" w:lastRow="0" w:firstColumn="0" w:lastColumn="0" w:oddVBand="0" w:evenVBand="0" w:oddHBand="0" w:evenHBand="1"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tcBorders>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2.2.2 Zlepšenie kľúčových kompetencií žiakov základných škôl</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Úspešnosť Testovaní 9 vyučovací jazyk</w:t>
            </w:r>
          </w:p>
        </w:tc>
        <w:tc>
          <w:tcPr>
            <w:tcW w:w="4320" w:type="dxa"/>
            <w:vMerge w:val="restart"/>
            <w:tcBorders>
              <w:top w:val="single" w:sz="4" w:space="0" w:color="auto"/>
              <w:left w:val="single" w:sz="4" w:space="0" w:color="auto"/>
              <w:right w:val="single" w:sz="4" w:space="0" w:color="auto"/>
            </w:tcBorders>
          </w:tcPr>
          <w:p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obstaranie jazykových učební na výučbu slovenského jazyka a cudzích jazykov, vrátane slovenského jazyka  pre osoby vyrastajúce v inom jazykovom prostredí;</w:t>
            </w:r>
          </w:p>
        </w:tc>
      </w:tr>
      <w:tr w:rsidR="003D756B" w:rsidRPr="00416D33" w:rsidTr="003D756B">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09" w:type="dxa"/>
            <w:vMerge/>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 xml:space="preserve">Úspešnosť v prírodných vedách </w:t>
            </w:r>
          </w:p>
        </w:tc>
        <w:tc>
          <w:tcPr>
            <w:tcW w:w="4320" w:type="dxa"/>
            <w:vMerge/>
            <w:tcBorders>
              <w:top w:val="single" w:sz="4" w:space="0" w:color="auto"/>
              <w:left w:val="single" w:sz="4" w:space="0" w:color="auto"/>
              <w:bottom w:val="single" w:sz="4" w:space="0" w:color="auto"/>
              <w:right w:val="single" w:sz="4" w:space="0" w:color="auto"/>
            </w:tcBorders>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r>
      <w:tr w:rsidR="003D756B" w:rsidRPr="00416D33" w:rsidTr="00562C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4320" w:type="dxa"/>
            <w:tcBorders>
              <w:top w:val="single" w:sz="4" w:space="0" w:color="auto"/>
              <w:left w:val="single" w:sz="4" w:space="0" w:color="auto"/>
              <w:bottom w:val="single" w:sz="4" w:space="0" w:color="000000"/>
              <w:right w:val="single" w:sz="4" w:space="0" w:color="auto"/>
            </w:tcBorders>
          </w:tcPr>
          <w:p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 xml:space="preserve">obstaranie školských knižníc vrátane priestorov pre ďalší rozvoj kľúčových kompetencií žiakov, </w:t>
            </w:r>
          </w:p>
          <w:p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obstaranie prírodovedných učební;</w:t>
            </w:r>
          </w:p>
          <w:p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obstaranie polytechnických učební;</w:t>
            </w:r>
          </w:p>
          <w:p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obstaranie IKT učební;</w:t>
            </w:r>
          </w:p>
          <w:p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 xml:space="preserve">stavebno-technické úpravy pre potreby </w:t>
            </w:r>
            <w:r w:rsidRPr="00416D33">
              <w:rPr>
                <w:rFonts w:ascii="Arial" w:hAnsi="Arial" w:cs="Arial"/>
                <w:iCs/>
                <w:sz w:val="18"/>
                <w:szCs w:val="18"/>
              </w:rPr>
              <w:lastRenderedPageBreak/>
              <w:t>obstarania učební.</w:t>
            </w:r>
          </w:p>
        </w:tc>
      </w:tr>
      <w:tr w:rsidR="003D756B" w:rsidRPr="00416D33" w:rsidTr="00562C43">
        <w:trPr>
          <w:cnfStyle w:val="000000100000" w:firstRow="0" w:lastRow="0" w:firstColumn="0" w:lastColumn="0" w:oddVBand="0" w:evenVBand="0" w:oddHBand="1" w:evenHBand="0" w:firstRowFirstColumn="0" w:firstRowLastColumn="0" w:lastRowFirstColumn="0" w:lastRowLastColumn="0"/>
          <w:trHeight w:val="1146"/>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left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val="restart"/>
            <w:tcBorders>
              <w:top w:val="single" w:sz="4" w:space="0" w:color="auto"/>
              <w:left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160" w:type="dxa"/>
            <w:vMerge w:val="restart"/>
            <w:tcBorders>
              <w:top w:val="single" w:sz="4" w:space="0" w:color="auto"/>
              <w:left w:val="single" w:sz="4" w:space="0" w:color="auto"/>
              <w:right w:val="single" w:sz="4" w:space="0" w:color="auto"/>
            </w:tcBorders>
            <w:shd w:val="clear" w:color="auto" w:fill="auto"/>
            <w:hideMark/>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 xml:space="preserve">2.2.3 Zvýšenie počtu žiakov stredných odborných škôl na praktickom vyučovaní </w:t>
            </w:r>
          </w:p>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sz w:val="18"/>
                <w:szCs w:val="18"/>
              </w:rPr>
              <w:t>Podiel žiakov s odborným výcvikom a súvislou praxou v stredných odborných školách, na celkovom počte žiakov stredných odborných škôl</w:t>
            </w:r>
          </w:p>
        </w:tc>
        <w:tc>
          <w:tcPr>
            <w:tcW w:w="4320" w:type="dxa"/>
            <w:vMerge w:val="restart"/>
            <w:tcBorders>
              <w:top w:val="single" w:sz="4" w:space="0" w:color="000000"/>
              <w:left w:val="single" w:sz="4" w:space="0" w:color="auto"/>
              <w:right w:val="single" w:sz="4" w:space="0" w:color="auto"/>
            </w:tcBorders>
            <w:shd w:val="clear" w:color="auto" w:fill="auto"/>
          </w:tcPr>
          <w:p w:rsidR="003D756B" w:rsidRPr="00416D33" w:rsidRDefault="003D756B" w:rsidP="007013A9">
            <w:p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w:t>
            </w:r>
            <w:r w:rsidRPr="00416D33">
              <w:rPr>
                <w:rFonts w:ascii="Arial" w:hAnsi="Arial" w:cs="Arial"/>
                <w:sz w:val="18"/>
                <w:szCs w:val="18"/>
              </w:rPr>
              <w:tab/>
              <w:t>obstaranie a modernizácia  materiálno- technického vybavenia odborných pracovísk pre praktické vyučovanie, odborný výcvik, odbornú prax, celoživotné vzdelávanie, jazykových učební, odborných dielní, odborných učební, knižníc, prednáškových a vyučovacích miestností na stredných odborných školách, centrách odborného vzdelávania a prípravy, strediskách odbornej praxe, strediskách praktického vyučovania a školských hospodárstvach a s tým súvisiace stavebné úpravy,</w:t>
            </w:r>
          </w:p>
          <w:p w:rsidR="003D756B" w:rsidRPr="00416D33" w:rsidRDefault="003D756B" w:rsidP="007013A9">
            <w:p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w:t>
            </w:r>
            <w:r w:rsidRPr="00416D33">
              <w:rPr>
                <w:rFonts w:ascii="Arial" w:hAnsi="Arial" w:cs="Arial"/>
                <w:sz w:val="18"/>
                <w:szCs w:val="18"/>
              </w:rPr>
              <w:tab/>
              <w:t>obstaranie a modernizácia  materiálno-technického vybavenia internátov a s tým súvisiace stavebné úpravy vrátane prvkov inkluzívneho vzdelávania,</w:t>
            </w:r>
          </w:p>
          <w:p w:rsidR="003D756B" w:rsidRPr="00416D33" w:rsidRDefault="003D756B" w:rsidP="007013A9">
            <w:p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w:t>
            </w:r>
            <w:r w:rsidRPr="00416D33">
              <w:rPr>
                <w:rFonts w:ascii="Arial" w:hAnsi="Arial" w:cs="Arial"/>
                <w:sz w:val="18"/>
                <w:szCs w:val="18"/>
              </w:rPr>
              <w:tab/>
              <w:t>prístavba, nadstavba, stavebné úpravy a rekonštrukcia vonkajších a vnútorných priestorov a areálov stredných odborných škôl, centier odborného vzdelávania a prípravy, stredísk odbornej praxe, stredísk praktického vyučovania a školského hospodárstva, súvisiacich okrem iného aj so zabezpečením prvkov inkluzívneho vzdelávania a vybavenosťou pre širšiu komunitu centier odborného vzdelávania a prípravy,</w:t>
            </w:r>
          </w:p>
          <w:p w:rsidR="003D756B" w:rsidRPr="00416D33" w:rsidRDefault="003D756B" w:rsidP="007013A9">
            <w:p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w:t>
            </w:r>
            <w:r w:rsidRPr="00416D33">
              <w:rPr>
                <w:rFonts w:ascii="Arial" w:hAnsi="Arial" w:cs="Arial"/>
                <w:sz w:val="18"/>
                <w:szCs w:val="18"/>
              </w:rPr>
              <w:tab/>
              <w:t xml:space="preserve">vytvorenie podnikateľského inkubátora  - prístavbou, nadstavbou, stavebnými úpravami </w:t>
            </w:r>
            <w:r w:rsidRPr="00416D33">
              <w:rPr>
                <w:rFonts w:ascii="Arial" w:hAnsi="Arial" w:cs="Arial"/>
                <w:sz w:val="18"/>
                <w:szCs w:val="18"/>
              </w:rPr>
              <w:lastRenderedPageBreak/>
              <w:t>alebo rekonštrukciou vnútorných priestorov centier odborného vzdelávania a prípravy a nákup materiálno-technického vybavenia do podnikateľského inkubátora vrátane vybavenia vysokorýchlostným internetovým pripojením a IKT,</w:t>
            </w:r>
          </w:p>
          <w:p w:rsidR="003D756B" w:rsidRPr="00416D33" w:rsidRDefault="003D756B" w:rsidP="007013A9">
            <w:p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w:t>
            </w:r>
            <w:r w:rsidRPr="00416D33">
              <w:rPr>
                <w:rFonts w:ascii="Arial" w:hAnsi="Arial" w:cs="Arial"/>
                <w:sz w:val="18"/>
                <w:szCs w:val="18"/>
              </w:rPr>
              <w:tab/>
              <w:t>zvýšenie energetickej hospodárnosti budov stredných odborných škôl, centier odborného vzdelávania a prípravy, stredísk odbornej praxe, stredísk praktického vyučovania, školských hospodárstiev vrátane internátov</w:t>
            </w:r>
          </w:p>
        </w:tc>
      </w:tr>
      <w:tr w:rsidR="003D756B" w:rsidRPr="00416D33" w:rsidTr="00DA45E3">
        <w:trPr>
          <w:cnfStyle w:val="000000010000" w:firstRow="0" w:lastRow="0" w:firstColumn="0" w:lastColumn="0" w:oddVBand="0" w:evenVBand="0" w:oddHBand="0" w:evenHBand="1" w:firstRowFirstColumn="0" w:firstRowLastColumn="0" w:lastRowFirstColumn="0" w:lastRowLastColumn="0"/>
          <w:trHeight w:val="1326"/>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3D756B" w:rsidRPr="00416D33" w:rsidRDefault="003D756B" w:rsidP="007013A9">
            <w:pPr>
              <w:spacing w:before="120" w:after="120" w:line="288" w:lineRule="auto"/>
              <w:rPr>
                <w:rFonts w:ascii="Arial" w:hAnsi="Arial" w:cs="Arial"/>
                <w:iCs/>
                <w:sz w:val="18"/>
                <w:szCs w:val="18"/>
              </w:rPr>
            </w:pPr>
          </w:p>
        </w:tc>
        <w:tc>
          <w:tcPr>
            <w:tcW w:w="2686" w:type="dxa"/>
            <w:vMerge/>
            <w:tcBorders>
              <w:top w:val="single" w:sz="4" w:space="0" w:color="auto"/>
              <w:left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vMerge/>
            <w:tcBorders>
              <w:left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sz w:val="18"/>
                <w:szCs w:val="18"/>
              </w:rPr>
              <w:t>Podiel žiakov s odborným výcvikom a súvislou praxou v strediskách praktického vyučovania, strediskách odbornej praxe, v školských hospodárstvach na celkovom počte žiakov stredných odborných škôl</w:t>
            </w:r>
          </w:p>
        </w:tc>
        <w:tc>
          <w:tcPr>
            <w:tcW w:w="4320" w:type="dxa"/>
            <w:vMerge/>
            <w:tcBorders>
              <w:left w:val="single" w:sz="4" w:space="0" w:color="auto"/>
              <w:bottom w:val="single" w:sz="4" w:space="0" w:color="auto"/>
              <w:right w:val="single" w:sz="4" w:space="0" w:color="auto"/>
            </w:tcBorders>
            <w:shd w:val="clear" w:color="auto" w:fill="auto"/>
          </w:tcPr>
          <w:p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E405C7" w:rsidRPr="00416D33" w:rsidTr="003250C9">
        <w:trPr>
          <w:cnfStyle w:val="000000100000" w:firstRow="0" w:lastRow="0" w:firstColumn="0" w:lastColumn="0" w:oddVBand="0" w:evenVBand="0" w:oddHBand="1" w:evenHBand="0" w:firstRowFirstColumn="0" w:firstRowLastColumn="0" w:lastRowFirstColumn="0" w:lastRowLastColumn="0"/>
          <w:trHeight w:val="2175"/>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000000"/>
              <w:left w:val="single" w:sz="4" w:space="0" w:color="auto"/>
              <w:bottom w:val="single" w:sz="4" w:space="0" w:color="auto"/>
              <w:right w:val="single" w:sz="4" w:space="0" w:color="auto"/>
            </w:tcBorders>
            <w:shd w:val="clear" w:color="auto" w:fill="auto"/>
          </w:tcPr>
          <w:p w:rsidR="00E405C7" w:rsidRPr="00416D33" w:rsidRDefault="00E405C7" w:rsidP="007013A9">
            <w:pPr>
              <w:spacing w:before="120" w:after="120" w:line="288" w:lineRule="auto"/>
              <w:rPr>
                <w:rFonts w:ascii="Arial" w:hAnsi="Arial" w:cs="Arial"/>
                <w:sz w:val="18"/>
                <w:szCs w:val="18"/>
              </w:rPr>
            </w:pPr>
            <w:r w:rsidRPr="00416D33">
              <w:rPr>
                <w:rFonts w:ascii="Arial" w:hAnsi="Arial" w:cs="Arial"/>
                <w:sz w:val="18"/>
                <w:szCs w:val="18"/>
              </w:rPr>
              <w:lastRenderedPageBreak/>
              <w:t>3.</w:t>
            </w:r>
            <w:r w:rsidR="0077139C">
              <w:rPr>
                <w:rFonts w:ascii="Arial" w:hAnsi="Arial" w:cs="Arial"/>
                <w:sz w:val="18"/>
                <w:szCs w:val="18"/>
              </w:rPr>
              <w:t xml:space="preserve"> </w:t>
            </w:r>
            <w:r w:rsidRPr="00416D33">
              <w:rPr>
                <w:rFonts w:ascii="Arial" w:hAnsi="Arial" w:cs="Arial"/>
                <w:sz w:val="18"/>
                <w:szCs w:val="18"/>
              </w:rPr>
              <w:t>Mobilizácia kreatívneho potenciálu v regiónoch</w:t>
            </w:r>
          </w:p>
        </w:tc>
        <w:tc>
          <w:tcPr>
            <w:tcW w:w="2686" w:type="dxa"/>
            <w:tcBorders>
              <w:top w:val="single" w:sz="4" w:space="0" w:color="000000"/>
              <w:left w:val="single" w:sz="4" w:space="0" w:color="auto"/>
              <w:bottom w:val="single" w:sz="4" w:space="0" w:color="auto"/>
              <w:right w:val="single" w:sz="4" w:space="0" w:color="auto"/>
            </w:tcBorders>
            <w:shd w:val="clear" w:color="auto" w:fill="auto"/>
          </w:tcPr>
          <w:p w:rsidR="00E405C7" w:rsidRPr="00416D33" w:rsidRDefault="001A19B2" w:rsidP="001A19B2">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iCs/>
                <w:sz w:val="18"/>
                <w:szCs w:val="18"/>
              </w:rPr>
              <w:t>3.1</w:t>
            </w:r>
            <w:r w:rsidR="00E405C7" w:rsidRPr="00416D33">
              <w:rPr>
                <w:rFonts w:ascii="Arial" w:hAnsi="Arial" w:cs="Arial"/>
                <w:iCs/>
                <w:sz w:val="18"/>
                <w:szCs w:val="18"/>
              </w:rPr>
              <w:t xml:space="preserve">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p>
        </w:tc>
        <w:tc>
          <w:tcPr>
            <w:tcW w:w="2160" w:type="dxa"/>
            <w:tcBorders>
              <w:top w:val="single" w:sz="4" w:space="0" w:color="000000"/>
              <w:left w:val="single" w:sz="4" w:space="0" w:color="auto"/>
              <w:bottom w:val="single" w:sz="4" w:space="0" w:color="auto"/>
              <w:right w:val="single" w:sz="4" w:space="0" w:color="auto"/>
            </w:tcBorders>
            <w:shd w:val="clear" w:color="auto" w:fill="auto"/>
          </w:tcPr>
          <w:p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3.1 Stimulovanie podpory udržateľnej zamestnanosti a tvorby pracovných miest v kultúrnom a kreatívnom priemysle prostredníctvom vytvorenia priaznivého prostredia  pre rozvoj kreatívneho talentu, netechnologických inovácií.</w:t>
            </w:r>
          </w:p>
        </w:tc>
        <w:tc>
          <w:tcPr>
            <w:tcW w:w="2430" w:type="dxa"/>
            <w:tcBorders>
              <w:top w:val="single" w:sz="4" w:space="0" w:color="000000"/>
              <w:left w:val="single" w:sz="4" w:space="0" w:color="auto"/>
              <w:bottom w:val="single" w:sz="4" w:space="0" w:color="auto"/>
              <w:right w:val="single" w:sz="4" w:space="0" w:color="auto"/>
            </w:tcBorders>
            <w:shd w:val="clear" w:color="auto" w:fill="auto"/>
          </w:tcPr>
          <w:p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sz w:val="18"/>
                <w:szCs w:val="18"/>
              </w:rPr>
              <w:t>Celkový počet pracovných miest v kultúrnom a kreatívnom priemysle</w:t>
            </w:r>
          </w:p>
          <w:p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4320" w:type="dxa"/>
            <w:tcBorders>
              <w:top w:val="single" w:sz="4" w:space="0" w:color="000000"/>
              <w:left w:val="single" w:sz="4" w:space="0" w:color="auto"/>
              <w:bottom w:val="single" w:sz="4" w:space="0" w:color="auto"/>
              <w:right w:val="single" w:sz="4" w:space="0" w:color="auto"/>
            </w:tcBorders>
            <w:shd w:val="clear" w:color="auto" w:fill="auto"/>
          </w:tcPr>
          <w:p w:rsidR="00E405C7" w:rsidRPr="00416D33" w:rsidRDefault="00ED45A7" w:rsidP="00D64C8E">
            <w:pPr>
              <w:pStyle w:val="Odsekzoznamu"/>
              <w:numPr>
                <w:ilvl w:val="0"/>
                <w:numId w:val="16"/>
              </w:numPr>
              <w:tabs>
                <w:tab w:val="clear" w:pos="360"/>
                <w:tab w:val="num" w:pos="252"/>
              </w:tabs>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sz w:val="18"/>
                <w:szCs w:val="18"/>
                <w:lang w:val="sk-SK" w:bidi="ar-SA"/>
              </w:rPr>
            </w:pPr>
            <w:r w:rsidRPr="00416D33">
              <w:rPr>
                <w:rFonts w:ascii="Arial" w:eastAsia="Trebuchet MS" w:hAnsi="Arial" w:cs="Arial"/>
                <w:sz w:val="18"/>
                <w:szCs w:val="18"/>
                <w:lang w:val="sk-SK" w:bidi="ar-SA"/>
              </w:rPr>
              <w:t>rozvoj kreatívneho talentu, jeho podnikateľského ducha a podpora netechnologických inovácií s použitím informačných technológií prostredníctvom zakladania kreatívnych center (centralizovaná podpora),</w:t>
            </w:r>
          </w:p>
          <w:p w:rsidR="00ED45A7" w:rsidRPr="00416D33" w:rsidRDefault="00ED45A7" w:rsidP="00D64C8E">
            <w:pPr>
              <w:pStyle w:val="Odsekzoznamu"/>
              <w:numPr>
                <w:ilvl w:val="0"/>
                <w:numId w:val="16"/>
              </w:numPr>
              <w:tabs>
                <w:tab w:val="clear" w:pos="360"/>
                <w:tab w:val="num" w:pos="252"/>
              </w:tabs>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sz w:val="18"/>
                <w:szCs w:val="18"/>
                <w:lang w:val="sk-SK" w:bidi="ar-SA"/>
              </w:rPr>
            </w:pPr>
            <w:r w:rsidRPr="00416D33">
              <w:rPr>
                <w:rFonts w:ascii="Arial" w:eastAsia="Trebuchet MS" w:hAnsi="Arial" w:cs="Arial"/>
                <w:sz w:val="18"/>
                <w:szCs w:val="18"/>
                <w:lang w:val="sk-SK" w:bidi="ar-SA"/>
              </w:rPr>
              <w:t>podpora dopytu po kreatívnej tvorbe (emerging talents) - propagačné aktivity, výstavno-prezentačná činnosť nekomerčného charakteru, vzdelávacie aktivity apod.,</w:t>
            </w:r>
          </w:p>
          <w:p w:rsidR="00ED45A7" w:rsidRPr="00416D33" w:rsidRDefault="00ED45A7" w:rsidP="00D64C8E">
            <w:pPr>
              <w:pStyle w:val="Odsekzoznamu"/>
              <w:numPr>
                <w:ilvl w:val="0"/>
                <w:numId w:val="16"/>
              </w:numPr>
              <w:tabs>
                <w:tab w:val="clear" w:pos="360"/>
                <w:tab w:val="num" w:pos="252"/>
              </w:tabs>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sz w:val="18"/>
                <w:szCs w:val="18"/>
                <w:lang w:val="sk-SK"/>
              </w:rPr>
            </w:pPr>
            <w:r w:rsidRPr="00416D33">
              <w:rPr>
                <w:rFonts w:ascii="Arial" w:eastAsia="Trebuchet MS" w:hAnsi="Arial" w:cs="Arial"/>
                <w:sz w:val="18"/>
                <w:szCs w:val="18"/>
                <w:lang w:val="sk-SK" w:bidi="ar-SA"/>
              </w:rPr>
              <w:t>umožnenie prístupu k hmotným a nehmotným aktívam MSP v kultúrnom a kreatívnom sektore pre účely tvorby  pracovných miest (decentralizovaná podpora)</w:t>
            </w:r>
          </w:p>
        </w:tc>
      </w:tr>
      <w:tr w:rsidR="00E405C7" w:rsidRPr="00416D33" w:rsidTr="003D756B">
        <w:trPr>
          <w:cnfStyle w:val="000000010000" w:firstRow="0" w:lastRow="0" w:firstColumn="0" w:lastColumn="0" w:oddVBand="0" w:evenVBand="0" w:oddHBand="0" w:evenHBand="1" w:firstRowFirstColumn="0" w:firstRowLastColumn="0" w:lastRowFirstColumn="0" w:lastRowLastColumn="0"/>
          <w:trHeight w:val="1507"/>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shd w:val="clear" w:color="auto" w:fill="auto"/>
          </w:tcPr>
          <w:p w:rsidR="00E405C7" w:rsidRPr="00416D33" w:rsidRDefault="00E405C7" w:rsidP="007013A9">
            <w:pPr>
              <w:spacing w:before="120" w:after="120" w:line="288" w:lineRule="auto"/>
              <w:rPr>
                <w:rFonts w:ascii="Arial" w:hAnsi="Arial" w:cs="Arial"/>
                <w:sz w:val="18"/>
                <w:szCs w:val="18"/>
              </w:rPr>
            </w:pPr>
            <w:r w:rsidRPr="00416D33">
              <w:rPr>
                <w:rFonts w:ascii="Arial" w:hAnsi="Arial" w:cs="Arial"/>
                <w:sz w:val="18"/>
                <w:szCs w:val="18"/>
              </w:rPr>
              <w:lastRenderedPageBreak/>
              <w:t>4. Zlepšenie kvality života v regiónoch s dôrazom na životné prostredie</w:t>
            </w:r>
          </w:p>
          <w:p w:rsidR="00E405C7" w:rsidRPr="00416D33" w:rsidRDefault="00E405C7" w:rsidP="007013A9">
            <w:pPr>
              <w:spacing w:before="120" w:after="120" w:line="288" w:lineRule="auto"/>
              <w:rPr>
                <w:rFonts w:ascii="Arial" w:hAnsi="Arial" w:cs="Arial"/>
                <w:iCs/>
                <w:sz w:val="18"/>
                <w:szCs w:val="18"/>
              </w:rPr>
            </w:pP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E405C7" w:rsidRPr="00416D33" w:rsidRDefault="001A19B2"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Pr>
                <w:rFonts w:ascii="Arial" w:hAnsi="Arial" w:cs="Arial"/>
                <w:sz w:val="18"/>
                <w:szCs w:val="18"/>
              </w:rPr>
              <w:t>4.1</w:t>
            </w:r>
            <w:r w:rsidR="00E405C7" w:rsidRPr="00416D33">
              <w:rPr>
                <w:rFonts w:ascii="Arial" w:hAnsi="Arial" w:cs="Arial"/>
                <w:sz w:val="18"/>
                <w:szCs w:val="18"/>
              </w:rPr>
              <w:t xml:space="preserve"> Podpora energetickej efektívnosti, inteligentného riadenia energie a využívania energie z obnoviteľných zdrojov vo verejných infraštruktúrach vrátane verejných budov a v sektore bývania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405C7" w:rsidRPr="00416D33" w:rsidRDefault="00E405C7"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4.1 Zvýšenie energetickej efektívnosti bytových domov</w:t>
            </w:r>
            <w:r w:rsidR="0077139C">
              <w:rPr>
                <w:rFonts w:ascii="Arial" w:hAnsi="Arial" w:cs="Arial"/>
                <w:iCs/>
                <w:sz w:val="18"/>
                <w:szCs w:val="18"/>
              </w:rPr>
              <w:t xml:space="preserve"> (na tento ŠC sa tento dokument nevzťahuje)</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E405C7" w:rsidRPr="00416D33" w:rsidRDefault="00E405C7"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Energetická hospodárnosť bytových domov</w:t>
            </w:r>
          </w:p>
        </w:tc>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tcPr>
          <w:p w:rsidR="00AD5A74" w:rsidRPr="00416D33" w:rsidRDefault="00AD5A74" w:rsidP="00D64C8E">
            <w:pPr>
              <w:pStyle w:val="Odsekzoznamu"/>
              <w:numPr>
                <w:ilvl w:val="0"/>
                <w:numId w:val="22"/>
              </w:numPr>
              <w:spacing w:before="120" w:after="120" w:line="288" w:lineRule="auto"/>
              <w:ind w:left="252" w:hanging="27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zlepšovanie tepelno-technických vlastností stavebných konštrukcií bytových domov (zateplenie obvodových stien a strechy, výmena okien),</w:t>
            </w:r>
          </w:p>
          <w:p w:rsidR="00AD5A74" w:rsidRPr="00416D33" w:rsidRDefault="00AD5A74" w:rsidP="00D64C8E">
            <w:pPr>
              <w:pStyle w:val="Odsekzoznamu"/>
              <w:numPr>
                <w:ilvl w:val="0"/>
                <w:numId w:val="22"/>
              </w:numPr>
              <w:spacing w:before="120" w:after="120" w:line="288" w:lineRule="auto"/>
              <w:ind w:left="252" w:hanging="27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modernizácia vykurovacích systémov vrátane  rozvodov a hydraulického vyregulovania, inštalácie termoregulačných ventilov, inštalácia systémov merania a riadenia / merače spotreby tepla za účelom zníženia spotreby energie,</w:t>
            </w:r>
          </w:p>
          <w:p w:rsidR="00AD5A74" w:rsidRPr="00416D33" w:rsidRDefault="00AD5A74" w:rsidP="00D64C8E">
            <w:pPr>
              <w:pStyle w:val="Odsekzoznamu"/>
              <w:numPr>
                <w:ilvl w:val="0"/>
                <w:numId w:val="22"/>
              </w:numPr>
              <w:spacing w:before="120" w:after="120" w:line="288" w:lineRule="auto"/>
              <w:ind w:left="252" w:hanging="27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modernizácia osvetlenia za účelom zníženia spotreby energie,</w:t>
            </w:r>
          </w:p>
          <w:p w:rsidR="00AD5A74" w:rsidRPr="00416D33" w:rsidRDefault="00AD5A74" w:rsidP="00D64C8E">
            <w:pPr>
              <w:pStyle w:val="Odsekzoznamu"/>
              <w:numPr>
                <w:ilvl w:val="0"/>
                <w:numId w:val="22"/>
              </w:numPr>
              <w:spacing w:before="120" w:after="120" w:line="288" w:lineRule="auto"/>
              <w:ind w:left="252" w:hanging="27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modernizácia výťahov  za účelom zníženia spotreby energie,</w:t>
            </w:r>
          </w:p>
          <w:p w:rsidR="00E405C7" w:rsidRPr="00416D33" w:rsidRDefault="00AD5A74" w:rsidP="00D64C8E">
            <w:pPr>
              <w:pStyle w:val="Odsekzoznamu"/>
              <w:numPr>
                <w:ilvl w:val="0"/>
                <w:numId w:val="22"/>
              </w:numPr>
              <w:spacing w:before="120" w:after="120" w:line="288" w:lineRule="auto"/>
              <w:ind w:left="252" w:hanging="27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odstránenie systémových porúch bytových domov zateplením za účelom zníženia spotreby energie.</w:t>
            </w:r>
          </w:p>
        </w:tc>
      </w:tr>
      <w:tr w:rsidR="00AD5A74" w:rsidRPr="00416D33" w:rsidTr="00DA45E3">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left w:val="single" w:sz="4" w:space="0" w:color="auto"/>
              <w:right w:val="single" w:sz="4" w:space="0" w:color="auto"/>
            </w:tcBorders>
            <w:shd w:val="clear" w:color="auto" w:fill="auto"/>
          </w:tcPr>
          <w:p w:rsidR="00AD5A74" w:rsidRPr="00416D33" w:rsidRDefault="00AD5A74" w:rsidP="007013A9">
            <w:pPr>
              <w:spacing w:before="120" w:after="120" w:line="288" w:lineRule="auto"/>
              <w:rPr>
                <w:rFonts w:ascii="Arial" w:hAnsi="Arial" w:cs="Arial"/>
                <w:iCs/>
                <w:sz w:val="18"/>
                <w:szCs w:val="18"/>
              </w:rPr>
            </w:pPr>
          </w:p>
        </w:tc>
        <w:tc>
          <w:tcPr>
            <w:tcW w:w="2686" w:type="dxa"/>
            <w:vMerge w:val="restart"/>
            <w:tcBorders>
              <w:top w:val="single" w:sz="4" w:space="0" w:color="auto"/>
              <w:left w:val="single" w:sz="4" w:space="0" w:color="auto"/>
              <w:right w:val="single" w:sz="4" w:space="0" w:color="auto"/>
            </w:tcBorders>
            <w:shd w:val="clear" w:color="auto" w:fill="auto"/>
          </w:tcPr>
          <w:p w:rsidR="00AD5A74" w:rsidRPr="00416D33" w:rsidRDefault="001A19B2"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4.2 </w:t>
            </w:r>
            <w:r w:rsidR="00AD5A74" w:rsidRPr="00416D33">
              <w:rPr>
                <w:rFonts w:ascii="Arial" w:hAnsi="Arial" w:cs="Arial"/>
                <w:sz w:val="18"/>
                <w:szCs w:val="18"/>
              </w:rPr>
              <w:t>Investovanie do sektora vodného hospodárstva s cieľom splniť požiadavky environmentálneho acquis Únie a pokryť potreby, ktoré členské štáty špecifikovali v súvislosti s investíciami nad rámec týchto požiadaviek</w:t>
            </w:r>
          </w:p>
          <w:p w:rsidR="00AD5A74" w:rsidRPr="00416D33" w:rsidRDefault="00AD5A74"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160" w:type="dxa"/>
            <w:vMerge w:val="restart"/>
            <w:tcBorders>
              <w:top w:val="single" w:sz="4" w:space="0" w:color="auto"/>
              <w:left w:val="single" w:sz="4" w:space="0" w:color="auto"/>
              <w:right w:val="single" w:sz="4" w:space="0" w:color="auto"/>
            </w:tcBorders>
            <w:shd w:val="clear" w:color="auto" w:fill="auto"/>
          </w:tcPr>
          <w:p w:rsidR="00AD5A74" w:rsidRPr="00416D33" w:rsidRDefault="00AD5A74"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4.2.1 Zvýšenie podielu obyvateľstva so zlepšeným zásobovaním pitnou vodou a odvádzanie a čistenie  odpadových vôd verejnou kanalizáciou bez negatívnych dopadov na životné prostredie</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AD5A74" w:rsidRPr="00416D33" w:rsidRDefault="00AD5A74"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sz w:val="18"/>
                <w:szCs w:val="18"/>
              </w:rPr>
              <w:t>Počet obyvateľov napojených na systém odvádzania a čistenia komunálnych odpadových vôd</w:t>
            </w:r>
          </w:p>
        </w:tc>
        <w:tc>
          <w:tcPr>
            <w:tcW w:w="4320" w:type="dxa"/>
            <w:vMerge w:val="restart"/>
            <w:tcBorders>
              <w:top w:val="single" w:sz="4" w:space="0" w:color="auto"/>
              <w:left w:val="single" w:sz="4" w:space="0" w:color="auto"/>
              <w:right w:val="single" w:sz="4" w:space="0" w:color="auto"/>
            </w:tcBorders>
            <w:shd w:val="clear" w:color="auto" w:fill="auto"/>
          </w:tcPr>
          <w:p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rekonštrukcia prívodov vody, vodovodných sietí, objektov a zariadení verejného vodovodu v obciach okrem prípadov intenzifikácie a modernizácie úpravní povrchových vôd pre veľkokapacitné zdroje, ktoré sú predmetom podpory v rámci OP KŽP,</w:t>
            </w:r>
          </w:p>
          <w:p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rekonštrukcia stokovej siete, objektov a zariadení verejnej kanalizácie v obciach,</w:t>
            </w:r>
          </w:p>
          <w:p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budovanie verejných vodovodov, okrem prípadov ich súbežnej výstavby s výstavbou verejnej kanalizácie,</w:t>
            </w:r>
          </w:p>
          <w:p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budovanie verejných kanalizácií a budovanie a rekonštrukcia  čistiarní odpadových vôd,</w:t>
            </w:r>
          </w:p>
          <w:p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 xml:space="preserve">rekonštrukcia existujúcich vodárenských zdrojov </w:t>
            </w:r>
            <w:r w:rsidRPr="00416D33">
              <w:rPr>
                <w:rFonts w:ascii="Arial" w:hAnsi="Arial" w:cs="Arial"/>
                <w:sz w:val="18"/>
                <w:szCs w:val="18"/>
                <w:lang w:val="sk-SK"/>
              </w:rPr>
              <w:lastRenderedPageBreak/>
              <w:t>podzemných vôd pri súčasnom zabezpečení splnenia požiadaviek na ich kvalitatívnu a kvantitatívnu ochranu;</w:t>
            </w:r>
          </w:p>
          <w:p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intenzifikácia (v limitovaných prípadoch vedúca k rozšíreniu kapacity) existujúcich vodárenských zdrojov so zohľadnením kvantitatívneho stavu daného vodného útvaru pri súčasnom zabezpečení splnenia požiadaviek na jeho kvalitatívnu a kvantitatívnu ochranu;</w:t>
            </w:r>
          </w:p>
          <w:p w:rsidR="00AD5A74" w:rsidRPr="00416D33" w:rsidRDefault="00AD5A74" w:rsidP="00D64C8E">
            <w:pPr>
              <w:pStyle w:val="Odsekzoznamu"/>
              <w:numPr>
                <w:ilvl w:val="0"/>
                <w:numId w:val="20"/>
              </w:numPr>
              <w:tabs>
                <w:tab w:val="left" w:pos="1425"/>
              </w:tabs>
              <w:spacing w:before="120" w:after="120" w:line="288" w:lineRule="auto"/>
              <w:ind w:left="252" w:hanging="18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budovanie nových vodárenských zdrojov podzemných vôd a to v limitovaných prípadoch, keď nie je technicky a/alebo ekonomicky efektívne zásobovať obyvateľov obce pitnou vodou z existujúcich vodárenských sústav v ich bilančnom dosahu.</w:t>
            </w:r>
          </w:p>
        </w:tc>
      </w:tr>
      <w:tr w:rsidR="00AD5A74" w:rsidRPr="00416D33" w:rsidTr="00DA45E3">
        <w:trPr>
          <w:cnfStyle w:val="000000010000" w:firstRow="0" w:lastRow="0" w:firstColumn="0" w:lastColumn="0" w:oddVBand="0" w:evenVBand="0" w:oddHBand="0" w:evenHBand="1"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bottom w:val="single" w:sz="4" w:space="0" w:color="auto"/>
              <w:right w:val="single" w:sz="4" w:space="0" w:color="auto"/>
            </w:tcBorders>
            <w:shd w:val="clear" w:color="auto" w:fill="auto"/>
          </w:tcPr>
          <w:p w:rsidR="00AD5A74" w:rsidRPr="00416D33" w:rsidRDefault="00AD5A74" w:rsidP="007013A9">
            <w:pPr>
              <w:spacing w:before="120" w:after="120" w:line="288" w:lineRule="auto"/>
              <w:rPr>
                <w:rFonts w:ascii="Arial" w:hAnsi="Arial" w:cs="Arial"/>
                <w:iCs/>
                <w:sz w:val="18"/>
                <w:szCs w:val="18"/>
              </w:rPr>
            </w:pPr>
          </w:p>
        </w:tc>
        <w:tc>
          <w:tcPr>
            <w:tcW w:w="2686" w:type="dxa"/>
            <w:vMerge/>
            <w:tcBorders>
              <w:left w:val="single" w:sz="4" w:space="0" w:color="auto"/>
              <w:bottom w:val="single" w:sz="4" w:space="0" w:color="auto"/>
              <w:right w:val="single" w:sz="4" w:space="0" w:color="auto"/>
            </w:tcBorders>
            <w:shd w:val="clear" w:color="auto" w:fill="auto"/>
          </w:tcPr>
          <w:p w:rsidR="00AD5A74" w:rsidRPr="00416D33" w:rsidRDefault="00AD5A74"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vMerge/>
            <w:tcBorders>
              <w:left w:val="single" w:sz="4" w:space="0" w:color="auto"/>
              <w:bottom w:val="single" w:sz="4" w:space="0" w:color="auto"/>
              <w:right w:val="single" w:sz="4" w:space="0" w:color="auto"/>
            </w:tcBorders>
            <w:shd w:val="clear" w:color="auto" w:fill="auto"/>
            <w:hideMark/>
          </w:tcPr>
          <w:p w:rsidR="00AD5A74" w:rsidRPr="00416D33" w:rsidRDefault="00AD5A74"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AD5A74" w:rsidRPr="00416D33" w:rsidRDefault="00AD5A74"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Počet obyvateľov napojených na verejný vodovod</w:t>
            </w:r>
          </w:p>
        </w:tc>
        <w:tc>
          <w:tcPr>
            <w:tcW w:w="4320" w:type="dxa"/>
            <w:vMerge/>
            <w:tcBorders>
              <w:left w:val="single" w:sz="4" w:space="0" w:color="auto"/>
              <w:bottom w:val="single" w:sz="4" w:space="0" w:color="auto"/>
              <w:right w:val="single" w:sz="4" w:space="0" w:color="auto"/>
            </w:tcBorders>
            <w:shd w:val="clear" w:color="auto" w:fill="auto"/>
          </w:tcPr>
          <w:p w:rsidR="00AD5A74" w:rsidRPr="00416D33" w:rsidRDefault="00AD5A74"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r>
      <w:tr w:rsidR="00E405C7" w:rsidRPr="00416D33" w:rsidTr="00DA45E3">
        <w:trPr>
          <w:cnfStyle w:val="000000100000" w:firstRow="0" w:lastRow="0" w:firstColumn="0" w:lastColumn="0" w:oddVBand="0" w:evenVBand="0" w:oddHBand="1" w:evenHBand="0" w:firstRowFirstColumn="0" w:firstRowLastColumn="0" w:lastRowFirstColumn="0" w:lastRowLastColumn="0"/>
          <w:trHeight w:val="2439"/>
        </w:trPr>
        <w:tc>
          <w:tcPr>
            <w:cnfStyle w:val="001000000000" w:firstRow="0" w:lastRow="0" w:firstColumn="1" w:lastColumn="0" w:oddVBand="0" w:evenVBand="0" w:oddHBand="0" w:evenHBand="0" w:firstRowFirstColumn="0" w:firstRowLastColumn="0" w:lastRowFirstColumn="0" w:lastRowLastColumn="0"/>
            <w:tcW w:w="1809" w:type="dxa"/>
            <w:vMerge/>
            <w:tcBorders>
              <w:top w:val="single" w:sz="4" w:space="0" w:color="auto"/>
              <w:left w:val="single" w:sz="4" w:space="0" w:color="auto"/>
              <w:right w:val="single" w:sz="4" w:space="0" w:color="auto"/>
            </w:tcBorders>
            <w:shd w:val="clear" w:color="auto" w:fill="auto"/>
          </w:tcPr>
          <w:p w:rsidR="00E405C7" w:rsidRPr="00416D33" w:rsidRDefault="00E405C7" w:rsidP="007013A9">
            <w:pPr>
              <w:spacing w:before="120" w:after="120" w:line="288" w:lineRule="auto"/>
              <w:rPr>
                <w:rFonts w:ascii="Arial" w:hAnsi="Arial" w:cs="Arial"/>
                <w:iCs/>
                <w:sz w:val="18"/>
                <w:szCs w:val="18"/>
              </w:rPr>
            </w:pP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E405C7" w:rsidRPr="00416D33" w:rsidRDefault="001A19B2" w:rsidP="001A19B2">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Pr>
                <w:rFonts w:ascii="Arial" w:hAnsi="Arial" w:cs="Arial"/>
                <w:sz w:val="18"/>
                <w:szCs w:val="18"/>
              </w:rPr>
              <w:t>4.3</w:t>
            </w:r>
            <w:r w:rsidR="00E405C7" w:rsidRPr="00416D33">
              <w:rPr>
                <w:rFonts w:ascii="Arial" w:hAnsi="Arial" w:cs="Arial"/>
                <w:sz w:val="18"/>
                <w:szCs w:val="18"/>
              </w:rPr>
              <w:t xml:space="preserve"> Prijímania opatrení na zlepšenie mestského prostredia, revitalizácie miest, oživenia a dekontaminácie opustených priemyselných lokalít (vrátane oblastí, ktoré prechádzajú zmenou), zníženia znečistenia ovzdušia a podpory opatrení na zníženie hluku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4.3.1 Zlepšenie environmentálnych aspektov v mestách a mestských oblastiach prostredníctvom budovania prvkov zelenej infraštruktúry a adaptáciou urbanizovaného prostredia na zmenu klímy ako aj zavádzaním systémových prvkov znižovania znečistenia ovzdušia a hluku.</w:t>
            </w:r>
          </w:p>
        </w:tc>
        <w:tc>
          <w:tcPr>
            <w:tcW w:w="2430" w:type="dxa"/>
            <w:tcBorders>
              <w:top w:val="single" w:sz="4" w:space="0" w:color="auto"/>
              <w:left w:val="single" w:sz="4" w:space="0" w:color="auto"/>
              <w:bottom w:val="single" w:sz="4" w:space="0" w:color="000000"/>
              <w:right w:val="single" w:sz="4" w:space="0" w:color="auto"/>
            </w:tcBorders>
            <w:shd w:val="clear" w:color="auto" w:fill="auto"/>
          </w:tcPr>
          <w:p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sz w:val="18"/>
                <w:szCs w:val="18"/>
              </w:rPr>
              <w:t>Podiel zelenej infraštruktúry na celkovej rozlohe miest</w:t>
            </w:r>
          </w:p>
        </w:tc>
        <w:tc>
          <w:tcPr>
            <w:tcW w:w="4320" w:type="dxa"/>
            <w:tcBorders>
              <w:top w:val="single" w:sz="4" w:space="0" w:color="auto"/>
              <w:left w:val="single" w:sz="4" w:space="0" w:color="auto"/>
              <w:bottom w:val="single" w:sz="4" w:space="0" w:color="000000"/>
              <w:right w:val="single" w:sz="4" w:space="0" w:color="auto"/>
            </w:tcBorders>
            <w:shd w:val="clear" w:color="auto" w:fill="auto"/>
          </w:tcPr>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opatrenia pre zníženie hluku v urbanizovanom prostredí,</w:t>
            </w:r>
          </w:p>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opatrenia pre zníženie znečistenia ovzdušia: príprava koncepčných dokumentov za účelom návrhu realizácie systémových opatrení na znižovanie znečistenia ovzdušia,</w:t>
            </w:r>
          </w:p>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prirodzené krajinné prvky ako napr. malé vodné toky, ostrovčeky lesa, živé ploty, ktoré môžu slúžiť ako ekokoridory, alebo nášľapné kamene pre voľne žijúce organizmy,</w:t>
            </w:r>
          </w:p>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mestské prvky napr. prvky drobnej infraštruktúry urbánneho dizajnu, zelené parky, zelené steny a zelené strechy, ktoré biodiverzite poskytujú prostredie a ekosystémom umožňujú fungovanie a poskytovanie služieb prepojením mestských, prímestských a vidieckych oblastí,</w:t>
            </w:r>
          </w:p>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lastRenderedPageBreak/>
              <w:t>aktivity v oblasti dopravnej infraštruktúry: zelené koridory pozdĺž cyklotrás, tzv. greenways,</w:t>
            </w:r>
          </w:p>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zazelenanie miest (výsadba a regenerácia izolačnej zelene oddeľujúcej obytnú zástavbu od priemyselných stavieb, komerčných areálov alebo frekventovaných dopravných koridorov),</w:t>
            </w:r>
          </w:p>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v regiónoch so zvyšujúcim sa úhrnom zrážok a obdobiami dažďa zavedenie osobitných zberných systémov na odpadovú a dažďovú vodu,</w:t>
            </w:r>
          </w:p>
          <w:p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budovanie dažďových nádrží a predčisťovanie dažďových vôd, ochladzovacie koridory v urbanizovanom prostredí,</w:t>
            </w:r>
          </w:p>
          <w:p w:rsidR="00E405C7"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regenerácia vnútroblokov sídlisk s uplatnením ekologických princípov tvorby a ochrany zelene.</w:t>
            </w:r>
          </w:p>
        </w:tc>
      </w:tr>
    </w:tbl>
    <w:p w:rsidR="00DE2595" w:rsidRPr="00416D33" w:rsidRDefault="00DE2595" w:rsidP="007013A9">
      <w:pPr>
        <w:pStyle w:val="Default"/>
        <w:spacing w:before="120" w:after="120" w:line="288" w:lineRule="auto"/>
        <w:jc w:val="both"/>
        <w:rPr>
          <w:rFonts w:ascii="Arial" w:hAnsi="Arial" w:cs="Arial"/>
          <w:color w:val="000000" w:themeColor="text1"/>
          <w:sz w:val="19"/>
          <w:szCs w:val="19"/>
        </w:rPr>
      </w:pPr>
    </w:p>
    <w:p w:rsidR="00543768" w:rsidRPr="00416D33" w:rsidRDefault="00543768" w:rsidP="007013A9">
      <w:pPr>
        <w:pStyle w:val="Default"/>
        <w:spacing w:before="120" w:after="120" w:line="288" w:lineRule="auto"/>
        <w:jc w:val="both"/>
        <w:rPr>
          <w:rFonts w:ascii="Arial" w:hAnsi="Arial" w:cs="Arial"/>
          <w:color w:val="000000" w:themeColor="text1"/>
          <w:sz w:val="19"/>
          <w:szCs w:val="19"/>
        </w:rPr>
      </w:pPr>
    </w:p>
    <w:sectPr w:rsidR="00543768" w:rsidRPr="00416D33" w:rsidSect="00E405C7">
      <w:footerReference w:type="default" r:id="rId11"/>
      <w:pgSz w:w="16838" w:h="11906" w:orient="landscape"/>
      <w:pgMar w:top="1417" w:right="99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44E" w:rsidRDefault="00A4044E" w:rsidP="006447D5">
      <w:pPr>
        <w:spacing w:after="0" w:line="240" w:lineRule="auto"/>
      </w:pPr>
      <w:r>
        <w:separator/>
      </w:r>
    </w:p>
  </w:endnote>
  <w:endnote w:type="continuationSeparator" w:id="0">
    <w:p w:rsidR="00A4044E" w:rsidRDefault="00A4044E" w:rsidP="006447D5">
      <w:pPr>
        <w:spacing w:after="0" w:line="240" w:lineRule="auto"/>
      </w:pPr>
      <w:r>
        <w:continuationSeparator/>
      </w:r>
    </w:p>
  </w:endnote>
  <w:endnote w:id="1">
    <w:p w:rsidR="0083669C" w:rsidRPr="00E16A8C" w:rsidRDefault="0083669C" w:rsidP="007476E5">
      <w:pPr>
        <w:pStyle w:val="Default"/>
        <w:rPr>
          <w:rFonts w:ascii="Arial" w:hAnsi="Arial" w:cs="Arial"/>
          <w:sz w:val="20"/>
          <w:szCs w:val="20"/>
        </w:rPr>
      </w:pPr>
      <w:r w:rsidRPr="00E16A8C">
        <w:rPr>
          <w:rStyle w:val="Odkaznavysvetlivku"/>
          <w:rFonts w:ascii="Arial" w:hAnsi="Arial" w:cs="Arial"/>
          <w:sz w:val="20"/>
          <w:szCs w:val="20"/>
        </w:rPr>
        <w:endnoteRef/>
      </w:r>
      <w:r w:rsidRPr="00E16A8C">
        <w:rPr>
          <w:rFonts w:ascii="Arial" w:hAnsi="Arial" w:cs="Arial"/>
          <w:sz w:val="20"/>
          <w:szCs w:val="20"/>
        </w:rPr>
        <w:t xml:space="preserve"> V zmysle </w:t>
      </w:r>
      <w:r w:rsidRPr="00E16A8C">
        <w:rPr>
          <w:rFonts w:ascii="Arial" w:hAnsi="Arial" w:cs="Arial"/>
          <w:sz w:val="20"/>
          <w:szCs w:val="20"/>
          <w:lang w:eastAsia="sk-SK"/>
        </w:rPr>
        <w:t>zákona č. 135/1961 Zb. o pozemných komunikáciách (cestný zákon) a vyhlášky  35/1984 Zb.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Minion Pro">
    <w:charset w:val="00"/>
    <w:family w:val="auto"/>
    <w:pitch w:val="variable"/>
    <w:sig w:usb0="60000287" w:usb1="00000001" w:usb2="00000000" w:usb3="00000000" w:csb0="0000019F" w:csb1="00000000"/>
  </w:font>
  <w:font w:name="Rod">
    <w:panose1 w:val="02030509050101010101"/>
    <w:charset w:val="00"/>
    <w:family w:val="modern"/>
    <w:pitch w:val="fixed"/>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188923"/>
      <w:docPartObj>
        <w:docPartGallery w:val="Page Numbers (Bottom of Page)"/>
        <w:docPartUnique/>
      </w:docPartObj>
    </w:sdtPr>
    <w:sdtEndPr>
      <w:rPr>
        <w:noProof/>
      </w:rPr>
    </w:sdtEndPr>
    <w:sdtContent>
      <w:p w:rsidR="0083669C" w:rsidRDefault="0083669C">
        <w:pPr>
          <w:pStyle w:val="Pta"/>
          <w:jc w:val="right"/>
        </w:pPr>
        <w:r>
          <w:fldChar w:fldCharType="begin"/>
        </w:r>
        <w:r>
          <w:instrText xml:space="preserve"> PAGE   \* MERGEFORMAT </w:instrText>
        </w:r>
        <w:r>
          <w:fldChar w:fldCharType="separate"/>
        </w:r>
        <w:r w:rsidR="0032708D">
          <w:rPr>
            <w:noProof/>
          </w:rPr>
          <w:t>14</w:t>
        </w:r>
        <w:r>
          <w:rPr>
            <w:noProof/>
          </w:rPr>
          <w:fldChar w:fldCharType="end"/>
        </w:r>
      </w:p>
    </w:sdtContent>
  </w:sdt>
  <w:p w:rsidR="0083669C" w:rsidRDefault="0083669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69C" w:rsidRDefault="0083669C">
    <w:pPr>
      <w:pStyle w:val="Pta"/>
      <w:jc w:val="right"/>
    </w:pPr>
  </w:p>
  <w:p w:rsidR="0083669C" w:rsidRDefault="0083669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44E" w:rsidRDefault="00A4044E" w:rsidP="006447D5">
      <w:pPr>
        <w:spacing w:after="0" w:line="240" w:lineRule="auto"/>
      </w:pPr>
      <w:r>
        <w:separator/>
      </w:r>
    </w:p>
  </w:footnote>
  <w:footnote w:type="continuationSeparator" w:id="0">
    <w:p w:rsidR="00A4044E" w:rsidRDefault="00A4044E" w:rsidP="006447D5">
      <w:pPr>
        <w:spacing w:after="0" w:line="240" w:lineRule="auto"/>
      </w:pPr>
      <w:r>
        <w:continuationSeparator/>
      </w:r>
    </w:p>
  </w:footnote>
  <w:footnote w:id="1">
    <w:p w:rsidR="0083669C" w:rsidRDefault="0083669C">
      <w:pPr>
        <w:pStyle w:val="Textpoznmkypodiarou"/>
      </w:pPr>
      <w:r>
        <w:rPr>
          <w:rStyle w:val="Odkaznapoznmkupodiarou"/>
        </w:rPr>
        <w:footnoteRef/>
      </w:r>
      <w:r>
        <w:t xml:space="preserve"> Relevantné v prípade dvojkolového procesu výberu.</w:t>
      </w:r>
    </w:p>
  </w:footnote>
  <w:footnote w:id="2">
    <w:p w:rsidR="0083669C" w:rsidRPr="00112D00" w:rsidRDefault="0083669C" w:rsidP="00C818FB">
      <w:pPr>
        <w:pStyle w:val="Textpoznmkypodiarou"/>
        <w:rPr>
          <w:rFonts w:ascii="Arial" w:hAnsi="Arial" w:cs="Arial"/>
          <w:sz w:val="16"/>
          <w:szCs w:val="16"/>
        </w:rPr>
      </w:pPr>
      <w:r>
        <w:rPr>
          <w:rStyle w:val="Odkaznapoznmkupodiarou"/>
        </w:rPr>
        <w:footnoteRef/>
      </w:r>
      <w:r>
        <w:t xml:space="preserve"> </w:t>
      </w:r>
      <w:r w:rsidRPr="00112D00">
        <w:rPr>
          <w:rFonts w:ascii="Arial" w:hAnsi="Arial" w:cs="Arial"/>
          <w:sz w:val="16"/>
          <w:szCs w:val="16"/>
        </w:rPr>
        <w:t>Špecifický cieľ 2.1.1. vzhľadom na charakter a rozsah investície je rozdelený na 3 oblasti, tak ako bude dochádzať k samotnej implementácií tohto cieľa vrátane vyhlasovania výziev:</w:t>
      </w:r>
    </w:p>
    <w:p w:rsidR="0083669C" w:rsidRPr="00112D00" w:rsidRDefault="0083669C" w:rsidP="00C818FB">
      <w:pPr>
        <w:pStyle w:val="Textpoznmkypodiarou"/>
        <w:rPr>
          <w:rFonts w:ascii="Arial" w:hAnsi="Arial" w:cs="Arial"/>
          <w:sz w:val="16"/>
          <w:szCs w:val="16"/>
        </w:rPr>
      </w:pPr>
      <w:r w:rsidRPr="00112D00">
        <w:rPr>
          <w:rFonts w:ascii="Arial" w:hAnsi="Arial" w:cs="Arial"/>
          <w:sz w:val="16"/>
          <w:szCs w:val="16"/>
        </w:rPr>
        <w:t>ŠC 2.1.1. A - deinštitucionalizácia zariadení sociálnych služieb a sociálnoprávnej ochrany a sociálnej kurately detí v zariadení z inštitucionálnej formy na komunitnú;</w:t>
      </w:r>
    </w:p>
    <w:p w:rsidR="0083669C" w:rsidRPr="00112D00" w:rsidRDefault="0083669C" w:rsidP="00C818FB">
      <w:pPr>
        <w:pStyle w:val="Textpoznmkypodiarou"/>
        <w:rPr>
          <w:rFonts w:ascii="Arial" w:hAnsi="Arial" w:cs="Arial"/>
          <w:sz w:val="16"/>
          <w:szCs w:val="16"/>
        </w:rPr>
      </w:pPr>
      <w:r w:rsidRPr="00112D00">
        <w:rPr>
          <w:rFonts w:ascii="Arial" w:hAnsi="Arial" w:cs="Arial"/>
          <w:sz w:val="16"/>
          <w:szCs w:val="16"/>
        </w:rPr>
        <w:t xml:space="preserve">ŠC 2.1.1.B </w:t>
      </w:r>
      <w:r>
        <w:rPr>
          <w:rFonts w:ascii="Arial" w:hAnsi="Arial" w:cs="Arial"/>
          <w:sz w:val="16"/>
          <w:szCs w:val="16"/>
        </w:rPr>
        <w:t>–</w:t>
      </w:r>
      <w:r w:rsidRPr="00112D00">
        <w:rPr>
          <w:rFonts w:ascii="Arial" w:hAnsi="Arial" w:cs="Arial"/>
          <w:sz w:val="16"/>
          <w:szCs w:val="16"/>
        </w:rPr>
        <w:t xml:space="preserve"> </w:t>
      </w:r>
      <w:r>
        <w:rPr>
          <w:rFonts w:ascii="Arial" w:hAnsi="Arial" w:cs="Arial"/>
          <w:sz w:val="16"/>
          <w:szCs w:val="16"/>
        </w:rPr>
        <w:t>podpora existujúcich a nových zariadení</w:t>
      </w:r>
      <w:r w:rsidRPr="00112D00">
        <w:rPr>
          <w:rFonts w:ascii="Arial" w:hAnsi="Arial" w:cs="Arial"/>
          <w:sz w:val="16"/>
          <w:szCs w:val="16"/>
        </w:rPr>
        <w:t xml:space="preserve"> sociálnych služieb / zariad</w:t>
      </w:r>
      <w:r>
        <w:rPr>
          <w:rFonts w:ascii="Arial" w:hAnsi="Arial" w:cs="Arial"/>
          <w:sz w:val="16"/>
          <w:szCs w:val="16"/>
        </w:rPr>
        <w:t>ení</w:t>
      </w:r>
      <w:r w:rsidRPr="00112D00">
        <w:rPr>
          <w:rFonts w:ascii="Arial" w:hAnsi="Arial" w:cs="Arial"/>
          <w:sz w:val="16"/>
          <w:szCs w:val="16"/>
        </w:rPr>
        <w:t xml:space="preserve"> sociálnoprávnej ochrany detí a sociálnej kurately na komunitnej úrovni</w:t>
      </w:r>
    </w:p>
    <w:p w:rsidR="0083669C" w:rsidRPr="0018126D" w:rsidRDefault="0083669C" w:rsidP="00C818FB">
      <w:pPr>
        <w:spacing w:after="0"/>
        <w:jc w:val="both"/>
        <w:outlineLvl w:val="0"/>
        <w:rPr>
          <w:rFonts w:ascii="Arial" w:hAnsi="Arial" w:cs="Arial"/>
          <w:sz w:val="16"/>
          <w:szCs w:val="16"/>
        </w:rPr>
      </w:pPr>
      <w:r w:rsidRPr="00112D00">
        <w:rPr>
          <w:rFonts w:ascii="Arial" w:hAnsi="Arial" w:cs="Arial"/>
          <w:sz w:val="16"/>
          <w:szCs w:val="16"/>
        </w:rPr>
        <w:t>ŠC 2.1.1.C - rozvoj služieb starostlivosti o dieťa do troch rokov veku na komunitnej úrovni</w:t>
      </w:r>
    </w:p>
  </w:footnote>
  <w:footnote w:id="3">
    <w:p w:rsidR="0083669C" w:rsidRDefault="0083669C" w:rsidP="008B2887">
      <w:pPr>
        <w:pStyle w:val="Textpoznmkypodiarou"/>
      </w:pPr>
      <w:r>
        <w:rPr>
          <w:rStyle w:val="Odkaznapoznmkupodiarou"/>
        </w:rPr>
        <w:footnoteRef/>
      </w:r>
      <w:r>
        <w:t xml:space="preserve"> V zmysle 4. odseku tejto kapitoly.</w:t>
      </w:r>
    </w:p>
  </w:footnote>
  <w:footnote w:id="4">
    <w:p w:rsidR="0083669C" w:rsidRDefault="0083669C">
      <w:pPr>
        <w:pStyle w:val="Textpoznmkypodiarou"/>
      </w:pPr>
      <w:r>
        <w:rPr>
          <w:rStyle w:val="Odkaznapoznmkupodiarou"/>
        </w:rPr>
        <w:footnoteRef/>
      </w:r>
      <w:r>
        <w:t xml:space="preserve"> </w:t>
      </w:r>
      <w:r>
        <w:rPr>
          <w:rFonts w:eastAsia="Calibri"/>
          <w:szCs w:val="22"/>
        </w:rPr>
        <w:t>účasť vo vyhlásenej výzve však nemôže byť limitovaná len na takých žiadateľov, ktorí mali v rámci posúdenia  projektového zámeru pozitívnu hodnotiacu správu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67366"/>
    <w:multiLevelType w:val="hybridMultilevel"/>
    <w:tmpl w:val="76A2B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F567B14"/>
    <w:multiLevelType w:val="hybridMultilevel"/>
    <w:tmpl w:val="3D08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37830"/>
    <w:multiLevelType w:val="hybridMultilevel"/>
    <w:tmpl w:val="A10CBDD2"/>
    <w:lvl w:ilvl="0" w:tplc="A8EAB94C">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5C08E8"/>
    <w:multiLevelType w:val="hybridMultilevel"/>
    <w:tmpl w:val="5D6C783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181817FC"/>
    <w:multiLevelType w:val="hybridMultilevel"/>
    <w:tmpl w:val="8F7E4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B0859"/>
    <w:multiLevelType w:val="hybridMultilevel"/>
    <w:tmpl w:val="03C4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C5ACE"/>
    <w:multiLevelType w:val="hybridMultilevel"/>
    <w:tmpl w:val="99221C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D160794"/>
    <w:multiLevelType w:val="hybridMultilevel"/>
    <w:tmpl w:val="E10E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0160C"/>
    <w:multiLevelType w:val="hybridMultilevel"/>
    <w:tmpl w:val="04AC86F8"/>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FE2577B"/>
    <w:multiLevelType w:val="hybridMultilevel"/>
    <w:tmpl w:val="AC9A04EC"/>
    <w:lvl w:ilvl="0" w:tplc="3280CF38">
      <w:numFmt w:val="bullet"/>
      <w:lvlText w:val="-"/>
      <w:lvlJc w:val="left"/>
      <w:pPr>
        <w:ind w:left="720" w:hanging="360"/>
      </w:pPr>
      <w:rPr>
        <w:rFonts w:ascii="Arial Narrow" w:eastAsia="Times New Roman"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6D8596D"/>
    <w:multiLevelType w:val="multilevel"/>
    <w:tmpl w:val="B9E050E6"/>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8B60D68"/>
    <w:multiLevelType w:val="hybridMultilevel"/>
    <w:tmpl w:val="DBE6B8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8DF213C"/>
    <w:multiLevelType w:val="hybridMultilevel"/>
    <w:tmpl w:val="5B3C7B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37F5B46"/>
    <w:multiLevelType w:val="hybridMultilevel"/>
    <w:tmpl w:val="9D4C021A"/>
    <w:lvl w:ilvl="0" w:tplc="EFC0270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AA80A96"/>
    <w:multiLevelType w:val="hybridMultilevel"/>
    <w:tmpl w:val="C140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A30A9E"/>
    <w:multiLevelType w:val="multilevel"/>
    <w:tmpl w:val="3D4009A4"/>
    <w:lvl w:ilvl="0">
      <w:start w:val="1"/>
      <w:numFmt w:val="decimal"/>
      <w:lvlText w:val="%1."/>
      <w:lvlJc w:val="left"/>
      <w:pPr>
        <w:ind w:left="360" w:hanging="360"/>
      </w:pPr>
    </w:lvl>
    <w:lvl w:ilvl="1">
      <w:start w:val="1"/>
      <w:numFmt w:val="decimal"/>
      <w:lvlText w:val="%1.%2."/>
      <w:lvlJc w:val="left"/>
      <w:pPr>
        <w:ind w:left="5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C6140C"/>
    <w:multiLevelType w:val="multilevel"/>
    <w:tmpl w:val="78061874"/>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eastAsiaTheme="minorHAnsi" w:hAnsi="Arial"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1DD6F60"/>
    <w:multiLevelType w:val="hybridMultilevel"/>
    <w:tmpl w:val="FBBE32C6"/>
    <w:lvl w:ilvl="0" w:tplc="EBA26A6A">
      <w:numFmt w:val="bullet"/>
      <w:lvlText w:val="-"/>
      <w:lvlJc w:val="left"/>
      <w:pPr>
        <w:ind w:left="720" w:hanging="360"/>
      </w:pPr>
      <w:rPr>
        <w:rFonts w:ascii="Arial" w:eastAsia="Trebuchet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505151D"/>
    <w:multiLevelType w:val="hybridMultilevel"/>
    <w:tmpl w:val="785614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9C30E1A"/>
    <w:multiLevelType w:val="multilevel"/>
    <w:tmpl w:val="78061874"/>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eastAsiaTheme="minorHAnsi" w:hAnsi="Arial"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0296EA5"/>
    <w:multiLevelType w:val="hybridMultilevel"/>
    <w:tmpl w:val="0156A4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0AB6B19"/>
    <w:multiLevelType w:val="hybridMultilevel"/>
    <w:tmpl w:val="EC1EE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B626FC"/>
    <w:multiLevelType w:val="hybridMultilevel"/>
    <w:tmpl w:val="F78E978A"/>
    <w:lvl w:ilvl="0" w:tplc="3804794A">
      <w:numFmt w:val="bullet"/>
      <w:lvlText w:val="-"/>
      <w:lvlJc w:val="left"/>
      <w:pPr>
        <w:tabs>
          <w:tab w:val="num" w:pos="360"/>
        </w:tabs>
        <w:ind w:left="360" w:hanging="360"/>
      </w:pPr>
      <w:rPr>
        <w:rFonts w:ascii="Arial" w:eastAsia="Times New Roman" w:hAnsi="Arial" w:hint="default"/>
        <w:b w:val="0"/>
        <w:color w:val="auto"/>
      </w:rPr>
    </w:lvl>
    <w:lvl w:ilvl="1" w:tplc="EFBA58EA">
      <w:start w:val="1"/>
      <w:numFmt w:val="upperLetter"/>
      <w:lvlText w:val="%2.)"/>
      <w:lvlJc w:val="left"/>
      <w:pPr>
        <w:tabs>
          <w:tab w:val="num" w:pos="630"/>
        </w:tabs>
        <w:ind w:left="630" w:hanging="360"/>
      </w:pPr>
      <w:rPr>
        <w:rFonts w:ascii="Arial" w:eastAsia="Trebuchet MS" w:hAnsi="Arial" w:cs="Arial"/>
        <w:b w:val="0"/>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3">
    <w:nsid w:val="639811A7"/>
    <w:multiLevelType w:val="hybridMultilevel"/>
    <w:tmpl w:val="BCD0F834"/>
    <w:lvl w:ilvl="0" w:tplc="768EBE66">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789353E"/>
    <w:multiLevelType w:val="hybridMultilevel"/>
    <w:tmpl w:val="6484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E3A38"/>
    <w:multiLevelType w:val="hybridMultilevel"/>
    <w:tmpl w:val="88C43292"/>
    <w:lvl w:ilvl="0" w:tplc="CF884CB0">
      <w:start w:val="1"/>
      <w:numFmt w:val="bullet"/>
      <w:lvlText w:val="-"/>
      <w:lvlJc w:val="left"/>
      <w:pPr>
        <w:ind w:left="720" w:hanging="360"/>
      </w:pPr>
      <w:rPr>
        <w:rFonts w:ascii="Times New Roman" w:eastAsia="Times New Roman" w:hAnsi="Times New Roman" w:hint="default"/>
      </w:rPr>
    </w:lvl>
    <w:lvl w:ilvl="1" w:tplc="54C0BFF4">
      <w:numFmt w:val="bullet"/>
      <w:lvlText w:val="•"/>
      <w:lvlJc w:val="left"/>
      <w:pPr>
        <w:ind w:left="1785" w:hanging="705"/>
      </w:pPr>
      <w:rPr>
        <w:rFonts w:ascii="Arial" w:eastAsia="Trebuchet MS"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B856C22"/>
    <w:multiLevelType w:val="hybridMultilevel"/>
    <w:tmpl w:val="6484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6"/>
  </w:num>
  <w:num w:numId="4">
    <w:abstractNumId w:val="15"/>
  </w:num>
  <w:num w:numId="5">
    <w:abstractNumId w:val="11"/>
  </w:num>
  <w:num w:numId="6">
    <w:abstractNumId w:val="8"/>
  </w:num>
  <w:num w:numId="7">
    <w:abstractNumId w:val="6"/>
  </w:num>
  <w:num w:numId="8">
    <w:abstractNumId w:val="4"/>
  </w:num>
  <w:num w:numId="9">
    <w:abstractNumId w:val="1"/>
  </w:num>
  <w:num w:numId="10">
    <w:abstractNumId w:val="18"/>
  </w:num>
  <w:num w:numId="11">
    <w:abstractNumId w:val="21"/>
  </w:num>
  <w:num w:numId="12">
    <w:abstractNumId w:val="14"/>
  </w:num>
  <w:num w:numId="13">
    <w:abstractNumId w:val="3"/>
  </w:num>
  <w:num w:numId="14">
    <w:abstractNumId w:val="5"/>
  </w:num>
  <w:num w:numId="15">
    <w:abstractNumId w:val="26"/>
  </w:num>
  <w:num w:numId="16">
    <w:abstractNumId w:val="22"/>
  </w:num>
  <w:num w:numId="17">
    <w:abstractNumId w:val="13"/>
  </w:num>
  <w:num w:numId="18">
    <w:abstractNumId w:val="2"/>
  </w:num>
  <w:num w:numId="19">
    <w:abstractNumId w:val="23"/>
  </w:num>
  <w:num w:numId="20">
    <w:abstractNumId w:val="9"/>
  </w:num>
  <w:num w:numId="21">
    <w:abstractNumId w:val="17"/>
  </w:num>
  <w:num w:numId="22">
    <w:abstractNumId w:val="25"/>
  </w:num>
  <w:num w:numId="23">
    <w:abstractNumId w:val="24"/>
  </w:num>
  <w:num w:numId="24">
    <w:abstractNumId w:val="20"/>
  </w:num>
  <w:num w:numId="25">
    <w:abstractNumId w:val="7"/>
  </w:num>
  <w:num w:numId="26">
    <w:abstractNumId w:val="12"/>
  </w:num>
  <w:num w:numId="2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1A22"/>
    <w:rsid w:val="00000A45"/>
    <w:rsid w:val="00000AD9"/>
    <w:rsid w:val="0000179B"/>
    <w:rsid w:val="00001FC1"/>
    <w:rsid w:val="000079A8"/>
    <w:rsid w:val="00007A21"/>
    <w:rsid w:val="00014C1B"/>
    <w:rsid w:val="00014DD4"/>
    <w:rsid w:val="000155D8"/>
    <w:rsid w:val="0001588A"/>
    <w:rsid w:val="00015A44"/>
    <w:rsid w:val="0001660D"/>
    <w:rsid w:val="00023270"/>
    <w:rsid w:val="000266DA"/>
    <w:rsid w:val="00026739"/>
    <w:rsid w:val="0003150C"/>
    <w:rsid w:val="00032EAB"/>
    <w:rsid w:val="00033ABA"/>
    <w:rsid w:val="00034034"/>
    <w:rsid w:val="000340B2"/>
    <w:rsid w:val="0003480C"/>
    <w:rsid w:val="00040067"/>
    <w:rsid w:val="00042A18"/>
    <w:rsid w:val="00042FD3"/>
    <w:rsid w:val="0004368A"/>
    <w:rsid w:val="000461E6"/>
    <w:rsid w:val="0004759D"/>
    <w:rsid w:val="000475AC"/>
    <w:rsid w:val="000514DF"/>
    <w:rsid w:val="000532A7"/>
    <w:rsid w:val="00053DF4"/>
    <w:rsid w:val="00055A2D"/>
    <w:rsid w:val="0005747A"/>
    <w:rsid w:val="000579E5"/>
    <w:rsid w:val="000623E4"/>
    <w:rsid w:val="0006402A"/>
    <w:rsid w:val="000655F5"/>
    <w:rsid w:val="00066478"/>
    <w:rsid w:val="00066BEB"/>
    <w:rsid w:val="00071E45"/>
    <w:rsid w:val="0007302B"/>
    <w:rsid w:val="00073386"/>
    <w:rsid w:val="00073B79"/>
    <w:rsid w:val="000775EE"/>
    <w:rsid w:val="00080431"/>
    <w:rsid w:val="00082259"/>
    <w:rsid w:val="0008285D"/>
    <w:rsid w:val="000833A4"/>
    <w:rsid w:val="00086BB5"/>
    <w:rsid w:val="0008777E"/>
    <w:rsid w:val="000942B4"/>
    <w:rsid w:val="000944CC"/>
    <w:rsid w:val="000956D6"/>
    <w:rsid w:val="00096297"/>
    <w:rsid w:val="00096520"/>
    <w:rsid w:val="00097647"/>
    <w:rsid w:val="000A0B04"/>
    <w:rsid w:val="000A4AF5"/>
    <w:rsid w:val="000A74C2"/>
    <w:rsid w:val="000A7D0F"/>
    <w:rsid w:val="000A7E8D"/>
    <w:rsid w:val="000B046D"/>
    <w:rsid w:val="000B1F02"/>
    <w:rsid w:val="000B31CA"/>
    <w:rsid w:val="000C0725"/>
    <w:rsid w:val="000C0810"/>
    <w:rsid w:val="000C0B3C"/>
    <w:rsid w:val="000C159E"/>
    <w:rsid w:val="000C163A"/>
    <w:rsid w:val="000C613B"/>
    <w:rsid w:val="000D1A16"/>
    <w:rsid w:val="000D28B0"/>
    <w:rsid w:val="000D2AE0"/>
    <w:rsid w:val="000D7C3D"/>
    <w:rsid w:val="000E3DBB"/>
    <w:rsid w:val="000E6481"/>
    <w:rsid w:val="000F08A5"/>
    <w:rsid w:val="000F0F34"/>
    <w:rsid w:val="000F14BE"/>
    <w:rsid w:val="000F2ABB"/>
    <w:rsid w:val="000F3122"/>
    <w:rsid w:val="000F7967"/>
    <w:rsid w:val="001009FA"/>
    <w:rsid w:val="00100BC8"/>
    <w:rsid w:val="00102DA3"/>
    <w:rsid w:val="0010449D"/>
    <w:rsid w:val="0010492F"/>
    <w:rsid w:val="001068AB"/>
    <w:rsid w:val="00107DC2"/>
    <w:rsid w:val="00111007"/>
    <w:rsid w:val="001113AE"/>
    <w:rsid w:val="00111C11"/>
    <w:rsid w:val="00112D00"/>
    <w:rsid w:val="00112DDE"/>
    <w:rsid w:val="001132C2"/>
    <w:rsid w:val="001152A3"/>
    <w:rsid w:val="00115D5F"/>
    <w:rsid w:val="00116456"/>
    <w:rsid w:val="00117EB4"/>
    <w:rsid w:val="00120768"/>
    <w:rsid w:val="00121140"/>
    <w:rsid w:val="001233E1"/>
    <w:rsid w:val="00125293"/>
    <w:rsid w:val="001260F4"/>
    <w:rsid w:val="001266A0"/>
    <w:rsid w:val="00127262"/>
    <w:rsid w:val="0012785C"/>
    <w:rsid w:val="0013048D"/>
    <w:rsid w:val="00130985"/>
    <w:rsid w:val="001313E9"/>
    <w:rsid w:val="0013182E"/>
    <w:rsid w:val="0013600D"/>
    <w:rsid w:val="00136D47"/>
    <w:rsid w:val="0014029B"/>
    <w:rsid w:val="00142FD9"/>
    <w:rsid w:val="00144822"/>
    <w:rsid w:val="001465C3"/>
    <w:rsid w:val="00146A71"/>
    <w:rsid w:val="00147D0E"/>
    <w:rsid w:val="001502C2"/>
    <w:rsid w:val="00150593"/>
    <w:rsid w:val="001513B6"/>
    <w:rsid w:val="00152C92"/>
    <w:rsid w:val="00154FCD"/>
    <w:rsid w:val="00155CE7"/>
    <w:rsid w:val="001616A5"/>
    <w:rsid w:val="00170143"/>
    <w:rsid w:val="0017075B"/>
    <w:rsid w:val="001714EF"/>
    <w:rsid w:val="00171A1A"/>
    <w:rsid w:val="001769BC"/>
    <w:rsid w:val="00177399"/>
    <w:rsid w:val="00180F84"/>
    <w:rsid w:val="0018126D"/>
    <w:rsid w:val="001812F0"/>
    <w:rsid w:val="0018155B"/>
    <w:rsid w:val="001817BA"/>
    <w:rsid w:val="001820E0"/>
    <w:rsid w:val="00184671"/>
    <w:rsid w:val="00185616"/>
    <w:rsid w:val="0018641E"/>
    <w:rsid w:val="00186B45"/>
    <w:rsid w:val="00187338"/>
    <w:rsid w:val="00191676"/>
    <w:rsid w:val="00191B13"/>
    <w:rsid w:val="00192A08"/>
    <w:rsid w:val="00192B97"/>
    <w:rsid w:val="00195906"/>
    <w:rsid w:val="001965C2"/>
    <w:rsid w:val="00197FED"/>
    <w:rsid w:val="001A17B7"/>
    <w:rsid w:val="001A19B2"/>
    <w:rsid w:val="001A451F"/>
    <w:rsid w:val="001B622E"/>
    <w:rsid w:val="001B780C"/>
    <w:rsid w:val="001C27F0"/>
    <w:rsid w:val="001C2AB3"/>
    <w:rsid w:val="001C6448"/>
    <w:rsid w:val="001C7F9C"/>
    <w:rsid w:val="001D0B8B"/>
    <w:rsid w:val="001D1854"/>
    <w:rsid w:val="001D1A22"/>
    <w:rsid w:val="001D3171"/>
    <w:rsid w:val="001D369F"/>
    <w:rsid w:val="001D57F2"/>
    <w:rsid w:val="001D5F37"/>
    <w:rsid w:val="001D60F6"/>
    <w:rsid w:val="001E10C6"/>
    <w:rsid w:val="001E270E"/>
    <w:rsid w:val="001E5545"/>
    <w:rsid w:val="001E5850"/>
    <w:rsid w:val="001E6A35"/>
    <w:rsid w:val="001E6F99"/>
    <w:rsid w:val="001F0938"/>
    <w:rsid w:val="001F19D6"/>
    <w:rsid w:val="001F3DF7"/>
    <w:rsid w:val="001F67B7"/>
    <w:rsid w:val="002013DF"/>
    <w:rsid w:val="0020463B"/>
    <w:rsid w:val="00206A9C"/>
    <w:rsid w:val="00206D72"/>
    <w:rsid w:val="00206DC8"/>
    <w:rsid w:val="00214013"/>
    <w:rsid w:val="002154BB"/>
    <w:rsid w:val="00217223"/>
    <w:rsid w:val="0021797B"/>
    <w:rsid w:val="0022319F"/>
    <w:rsid w:val="00224316"/>
    <w:rsid w:val="00224630"/>
    <w:rsid w:val="00225A3A"/>
    <w:rsid w:val="00226709"/>
    <w:rsid w:val="00226A73"/>
    <w:rsid w:val="00227EB4"/>
    <w:rsid w:val="0023239D"/>
    <w:rsid w:val="0023633F"/>
    <w:rsid w:val="00237713"/>
    <w:rsid w:val="00240572"/>
    <w:rsid w:val="00241F1A"/>
    <w:rsid w:val="00244F93"/>
    <w:rsid w:val="00245249"/>
    <w:rsid w:val="00247F37"/>
    <w:rsid w:val="002540DC"/>
    <w:rsid w:val="002549C1"/>
    <w:rsid w:val="00257B89"/>
    <w:rsid w:val="00261CD1"/>
    <w:rsid w:val="00264944"/>
    <w:rsid w:val="00264972"/>
    <w:rsid w:val="0026570E"/>
    <w:rsid w:val="002705A2"/>
    <w:rsid w:val="00271A1D"/>
    <w:rsid w:val="00272EF0"/>
    <w:rsid w:val="00274601"/>
    <w:rsid w:val="0027624F"/>
    <w:rsid w:val="00280214"/>
    <w:rsid w:val="00281453"/>
    <w:rsid w:val="00282088"/>
    <w:rsid w:val="00282987"/>
    <w:rsid w:val="0028410B"/>
    <w:rsid w:val="00286B98"/>
    <w:rsid w:val="0028704D"/>
    <w:rsid w:val="00297E2A"/>
    <w:rsid w:val="002A0F60"/>
    <w:rsid w:val="002A38FA"/>
    <w:rsid w:val="002A6F26"/>
    <w:rsid w:val="002A7F9A"/>
    <w:rsid w:val="002B01A6"/>
    <w:rsid w:val="002B3A18"/>
    <w:rsid w:val="002B5816"/>
    <w:rsid w:val="002B615A"/>
    <w:rsid w:val="002B6AA4"/>
    <w:rsid w:val="002B7238"/>
    <w:rsid w:val="002B7869"/>
    <w:rsid w:val="002B7BD4"/>
    <w:rsid w:val="002C7029"/>
    <w:rsid w:val="002C7500"/>
    <w:rsid w:val="002D04C8"/>
    <w:rsid w:val="002D0E71"/>
    <w:rsid w:val="002D1470"/>
    <w:rsid w:val="002D17A1"/>
    <w:rsid w:val="002D21FD"/>
    <w:rsid w:val="002D30EF"/>
    <w:rsid w:val="002D5412"/>
    <w:rsid w:val="002D759D"/>
    <w:rsid w:val="002E0E05"/>
    <w:rsid w:val="002E24F1"/>
    <w:rsid w:val="002E2EAD"/>
    <w:rsid w:val="002E30DF"/>
    <w:rsid w:val="002E3DCA"/>
    <w:rsid w:val="002E4A54"/>
    <w:rsid w:val="002E4BEF"/>
    <w:rsid w:val="002E4D51"/>
    <w:rsid w:val="002E5E2D"/>
    <w:rsid w:val="002E6A24"/>
    <w:rsid w:val="002E7107"/>
    <w:rsid w:val="002E7672"/>
    <w:rsid w:val="002E7F24"/>
    <w:rsid w:val="002F07B1"/>
    <w:rsid w:val="002F0C00"/>
    <w:rsid w:val="002F2CE4"/>
    <w:rsid w:val="002F40AF"/>
    <w:rsid w:val="002F72B3"/>
    <w:rsid w:val="00300552"/>
    <w:rsid w:val="00303B6E"/>
    <w:rsid w:val="003047EC"/>
    <w:rsid w:val="0030675C"/>
    <w:rsid w:val="00307EB6"/>
    <w:rsid w:val="00310DC7"/>
    <w:rsid w:val="003145AA"/>
    <w:rsid w:val="00315064"/>
    <w:rsid w:val="0031539D"/>
    <w:rsid w:val="003218EE"/>
    <w:rsid w:val="0032198D"/>
    <w:rsid w:val="003230C9"/>
    <w:rsid w:val="0032329E"/>
    <w:rsid w:val="0032368D"/>
    <w:rsid w:val="00323CFD"/>
    <w:rsid w:val="003250C9"/>
    <w:rsid w:val="003269E1"/>
    <w:rsid w:val="0032708D"/>
    <w:rsid w:val="003277F9"/>
    <w:rsid w:val="00327B20"/>
    <w:rsid w:val="00330459"/>
    <w:rsid w:val="003312C6"/>
    <w:rsid w:val="003320FE"/>
    <w:rsid w:val="00333533"/>
    <w:rsid w:val="00333E77"/>
    <w:rsid w:val="0033649D"/>
    <w:rsid w:val="00336872"/>
    <w:rsid w:val="00336A22"/>
    <w:rsid w:val="00340B00"/>
    <w:rsid w:val="00341A2F"/>
    <w:rsid w:val="00356008"/>
    <w:rsid w:val="0036104B"/>
    <w:rsid w:val="003627FB"/>
    <w:rsid w:val="00365707"/>
    <w:rsid w:val="00372AF5"/>
    <w:rsid w:val="003734EE"/>
    <w:rsid w:val="00374913"/>
    <w:rsid w:val="0037730F"/>
    <w:rsid w:val="00380C46"/>
    <w:rsid w:val="00382551"/>
    <w:rsid w:val="0038512E"/>
    <w:rsid w:val="003900ED"/>
    <w:rsid w:val="00393DD9"/>
    <w:rsid w:val="00393EB8"/>
    <w:rsid w:val="003940A4"/>
    <w:rsid w:val="003A1C1A"/>
    <w:rsid w:val="003A3EA7"/>
    <w:rsid w:val="003B32AA"/>
    <w:rsid w:val="003B4BF7"/>
    <w:rsid w:val="003B7D8F"/>
    <w:rsid w:val="003C096F"/>
    <w:rsid w:val="003C19C2"/>
    <w:rsid w:val="003C1E0A"/>
    <w:rsid w:val="003C3AA4"/>
    <w:rsid w:val="003C4EF8"/>
    <w:rsid w:val="003C52DC"/>
    <w:rsid w:val="003C7A2D"/>
    <w:rsid w:val="003D0AC1"/>
    <w:rsid w:val="003D45EB"/>
    <w:rsid w:val="003D756B"/>
    <w:rsid w:val="003D7577"/>
    <w:rsid w:val="003D7941"/>
    <w:rsid w:val="003E23FE"/>
    <w:rsid w:val="003E2EEB"/>
    <w:rsid w:val="003E3FA6"/>
    <w:rsid w:val="003F0945"/>
    <w:rsid w:val="003F28D3"/>
    <w:rsid w:val="003F2E32"/>
    <w:rsid w:val="003F3E48"/>
    <w:rsid w:val="003F49A5"/>
    <w:rsid w:val="003F4DA5"/>
    <w:rsid w:val="003F5720"/>
    <w:rsid w:val="003F59C3"/>
    <w:rsid w:val="003F60D1"/>
    <w:rsid w:val="003F6222"/>
    <w:rsid w:val="003F749D"/>
    <w:rsid w:val="003F7BBB"/>
    <w:rsid w:val="003F7F96"/>
    <w:rsid w:val="00403E70"/>
    <w:rsid w:val="00404055"/>
    <w:rsid w:val="00405838"/>
    <w:rsid w:val="004063BF"/>
    <w:rsid w:val="004066D3"/>
    <w:rsid w:val="004113A9"/>
    <w:rsid w:val="00412C46"/>
    <w:rsid w:val="00412F53"/>
    <w:rsid w:val="00412FA0"/>
    <w:rsid w:val="0041306D"/>
    <w:rsid w:val="00413E8F"/>
    <w:rsid w:val="004157ED"/>
    <w:rsid w:val="00415C24"/>
    <w:rsid w:val="004167B1"/>
    <w:rsid w:val="00416D33"/>
    <w:rsid w:val="004207A1"/>
    <w:rsid w:val="00420E07"/>
    <w:rsid w:val="00422983"/>
    <w:rsid w:val="00424DB1"/>
    <w:rsid w:val="004260C8"/>
    <w:rsid w:val="0043248B"/>
    <w:rsid w:val="00435C7F"/>
    <w:rsid w:val="004377A5"/>
    <w:rsid w:val="00440986"/>
    <w:rsid w:val="00442D84"/>
    <w:rsid w:val="00444FCC"/>
    <w:rsid w:val="0044548E"/>
    <w:rsid w:val="00445684"/>
    <w:rsid w:val="00445704"/>
    <w:rsid w:val="00446979"/>
    <w:rsid w:val="00446A75"/>
    <w:rsid w:val="00447D47"/>
    <w:rsid w:val="004507B7"/>
    <w:rsid w:val="0045081B"/>
    <w:rsid w:val="00450852"/>
    <w:rsid w:val="004523B4"/>
    <w:rsid w:val="00453E6F"/>
    <w:rsid w:val="00454FA0"/>
    <w:rsid w:val="00457071"/>
    <w:rsid w:val="00461E72"/>
    <w:rsid w:val="00462409"/>
    <w:rsid w:val="004652E1"/>
    <w:rsid w:val="00466B9A"/>
    <w:rsid w:val="0047277D"/>
    <w:rsid w:val="00480D9F"/>
    <w:rsid w:val="00481854"/>
    <w:rsid w:val="0048228A"/>
    <w:rsid w:val="00483051"/>
    <w:rsid w:val="00484B75"/>
    <w:rsid w:val="0048640C"/>
    <w:rsid w:val="00486BD6"/>
    <w:rsid w:val="00487431"/>
    <w:rsid w:val="004909AA"/>
    <w:rsid w:val="00491C8E"/>
    <w:rsid w:val="0049253E"/>
    <w:rsid w:val="00492C48"/>
    <w:rsid w:val="00493914"/>
    <w:rsid w:val="00495DF9"/>
    <w:rsid w:val="004963D5"/>
    <w:rsid w:val="00496450"/>
    <w:rsid w:val="004A1E9E"/>
    <w:rsid w:val="004A22D5"/>
    <w:rsid w:val="004A4DF1"/>
    <w:rsid w:val="004A5F71"/>
    <w:rsid w:val="004B109A"/>
    <w:rsid w:val="004B29D2"/>
    <w:rsid w:val="004B2F1C"/>
    <w:rsid w:val="004B352A"/>
    <w:rsid w:val="004B4411"/>
    <w:rsid w:val="004B5519"/>
    <w:rsid w:val="004B5B76"/>
    <w:rsid w:val="004B756D"/>
    <w:rsid w:val="004B7C6F"/>
    <w:rsid w:val="004C6B29"/>
    <w:rsid w:val="004D222E"/>
    <w:rsid w:val="004D39DB"/>
    <w:rsid w:val="004D4A3C"/>
    <w:rsid w:val="004D7DEC"/>
    <w:rsid w:val="004E27AC"/>
    <w:rsid w:val="004E2EE9"/>
    <w:rsid w:val="004E3736"/>
    <w:rsid w:val="004E401F"/>
    <w:rsid w:val="004E5FD6"/>
    <w:rsid w:val="004E6C3E"/>
    <w:rsid w:val="004E6F28"/>
    <w:rsid w:val="004F40BE"/>
    <w:rsid w:val="004F4B9F"/>
    <w:rsid w:val="004F5CCB"/>
    <w:rsid w:val="00500E52"/>
    <w:rsid w:val="005069B0"/>
    <w:rsid w:val="0051226C"/>
    <w:rsid w:val="00512A7E"/>
    <w:rsid w:val="00513DC9"/>
    <w:rsid w:val="00517182"/>
    <w:rsid w:val="005257EC"/>
    <w:rsid w:val="005268B1"/>
    <w:rsid w:val="005273A4"/>
    <w:rsid w:val="0053075A"/>
    <w:rsid w:val="00530E99"/>
    <w:rsid w:val="00532A50"/>
    <w:rsid w:val="00533EDA"/>
    <w:rsid w:val="00534A65"/>
    <w:rsid w:val="00534F52"/>
    <w:rsid w:val="00535098"/>
    <w:rsid w:val="0054149D"/>
    <w:rsid w:val="00543768"/>
    <w:rsid w:val="005445D0"/>
    <w:rsid w:val="0054484D"/>
    <w:rsid w:val="005453CA"/>
    <w:rsid w:val="00550CAD"/>
    <w:rsid w:val="005556C2"/>
    <w:rsid w:val="00562C43"/>
    <w:rsid w:val="00565E33"/>
    <w:rsid w:val="00567EB4"/>
    <w:rsid w:val="0057063A"/>
    <w:rsid w:val="00576320"/>
    <w:rsid w:val="0057652E"/>
    <w:rsid w:val="00576BCF"/>
    <w:rsid w:val="00577039"/>
    <w:rsid w:val="005771A2"/>
    <w:rsid w:val="00581A45"/>
    <w:rsid w:val="0059091B"/>
    <w:rsid w:val="00590E5D"/>
    <w:rsid w:val="00591B29"/>
    <w:rsid w:val="00595B20"/>
    <w:rsid w:val="005961A4"/>
    <w:rsid w:val="005965B9"/>
    <w:rsid w:val="0059761F"/>
    <w:rsid w:val="005A2A5C"/>
    <w:rsid w:val="005A3DA5"/>
    <w:rsid w:val="005A796A"/>
    <w:rsid w:val="005A7BA9"/>
    <w:rsid w:val="005B0E50"/>
    <w:rsid w:val="005B1B48"/>
    <w:rsid w:val="005B1EA3"/>
    <w:rsid w:val="005B3219"/>
    <w:rsid w:val="005B4B84"/>
    <w:rsid w:val="005B7BE9"/>
    <w:rsid w:val="005C07B9"/>
    <w:rsid w:val="005C0D61"/>
    <w:rsid w:val="005C1D17"/>
    <w:rsid w:val="005C443A"/>
    <w:rsid w:val="005D281E"/>
    <w:rsid w:val="005D35F4"/>
    <w:rsid w:val="005D7FDB"/>
    <w:rsid w:val="005E0DB0"/>
    <w:rsid w:val="005E4567"/>
    <w:rsid w:val="005E4AD9"/>
    <w:rsid w:val="005E5F54"/>
    <w:rsid w:val="005E5FE0"/>
    <w:rsid w:val="005E621B"/>
    <w:rsid w:val="005F092D"/>
    <w:rsid w:val="005F10A6"/>
    <w:rsid w:val="005F1B25"/>
    <w:rsid w:val="005F21A9"/>
    <w:rsid w:val="005F5224"/>
    <w:rsid w:val="005F5D25"/>
    <w:rsid w:val="005F5DC2"/>
    <w:rsid w:val="005F6599"/>
    <w:rsid w:val="0060087B"/>
    <w:rsid w:val="00611A9C"/>
    <w:rsid w:val="00611FEA"/>
    <w:rsid w:val="00612295"/>
    <w:rsid w:val="006129C1"/>
    <w:rsid w:val="0061310C"/>
    <w:rsid w:val="00620B2F"/>
    <w:rsid w:val="006254C1"/>
    <w:rsid w:val="00626218"/>
    <w:rsid w:val="00630C8B"/>
    <w:rsid w:val="0063166B"/>
    <w:rsid w:val="00632D87"/>
    <w:rsid w:val="00633233"/>
    <w:rsid w:val="00633BC1"/>
    <w:rsid w:val="00634B8E"/>
    <w:rsid w:val="006350BC"/>
    <w:rsid w:val="00635815"/>
    <w:rsid w:val="006363BB"/>
    <w:rsid w:val="00642912"/>
    <w:rsid w:val="006436E8"/>
    <w:rsid w:val="006447D5"/>
    <w:rsid w:val="00650739"/>
    <w:rsid w:val="00652E49"/>
    <w:rsid w:val="00654951"/>
    <w:rsid w:val="006551AD"/>
    <w:rsid w:val="00656A72"/>
    <w:rsid w:val="00660A56"/>
    <w:rsid w:val="006639C1"/>
    <w:rsid w:val="00664D3B"/>
    <w:rsid w:val="0066791F"/>
    <w:rsid w:val="00670DAB"/>
    <w:rsid w:val="00671789"/>
    <w:rsid w:val="006726E6"/>
    <w:rsid w:val="00673C75"/>
    <w:rsid w:val="006774D3"/>
    <w:rsid w:val="00677B16"/>
    <w:rsid w:val="00680D3D"/>
    <w:rsid w:val="00681687"/>
    <w:rsid w:val="006816E2"/>
    <w:rsid w:val="00682726"/>
    <w:rsid w:val="006877CA"/>
    <w:rsid w:val="006902DE"/>
    <w:rsid w:val="0069372A"/>
    <w:rsid w:val="0069473D"/>
    <w:rsid w:val="00694C42"/>
    <w:rsid w:val="00696B39"/>
    <w:rsid w:val="006A2D28"/>
    <w:rsid w:val="006A2F34"/>
    <w:rsid w:val="006A2FD6"/>
    <w:rsid w:val="006A373F"/>
    <w:rsid w:val="006A4812"/>
    <w:rsid w:val="006A7AE2"/>
    <w:rsid w:val="006B0176"/>
    <w:rsid w:val="006B0FC7"/>
    <w:rsid w:val="006B2F47"/>
    <w:rsid w:val="006B396B"/>
    <w:rsid w:val="006B3FDE"/>
    <w:rsid w:val="006B58E1"/>
    <w:rsid w:val="006C0C3E"/>
    <w:rsid w:val="006C0CED"/>
    <w:rsid w:val="006C0E70"/>
    <w:rsid w:val="006C345F"/>
    <w:rsid w:val="006C38A1"/>
    <w:rsid w:val="006C497A"/>
    <w:rsid w:val="006C5E7B"/>
    <w:rsid w:val="006C74E9"/>
    <w:rsid w:val="006D1828"/>
    <w:rsid w:val="006E1C91"/>
    <w:rsid w:val="006E2C65"/>
    <w:rsid w:val="006E2D46"/>
    <w:rsid w:val="006F242F"/>
    <w:rsid w:val="006F2C13"/>
    <w:rsid w:val="006F6E4B"/>
    <w:rsid w:val="006F7971"/>
    <w:rsid w:val="007013A9"/>
    <w:rsid w:val="007035F7"/>
    <w:rsid w:val="0070637B"/>
    <w:rsid w:val="007107B2"/>
    <w:rsid w:val="00711D56"/>
    <w:rsid w:val="00715F66"/>
    <w:rsid w:val="00717764"/>
    <w:rsid w:val="00721C90"/>
    <w:rsid w:val="007224C2"/>
    <w:rsid w:val="007245A3"/>
    <w:rsid w:val="00724FA4"/>
    <w:rsid w:val="00725185"/>
    <w:rsid w:val="00730AC8"/>
    <w:rsid w:val="00733405"/>
    <w:rsid w:val="00734443"/>
    <w:rsid w:val="00735B98"/>
    <w:rsid w:val="00735FE9"/>
    <w:rsid w:val="00736B1F"/>
    <w:rsid w:val="00737424"/>
    <w:rsid w:val="00737FE6"/>
    <w:rsid w:val="00742DE1"/>
    <w:rsid w:val="007476E5"/>
    <w:rsid w:val="00750A4E"/>
    <w:rsid w:val="007513E8"/>
    <w:rsid w:val="0075147A"/>
    <w:rsid w:val="00752627"/>
    <w:rsid w:val="007606B0"/>
    <w:rsid w:val="0076218E"/>
    <w:rsid w:val="00763AF3"/>
    <w:rsid w:val="00767213"/>
    <w:rsid w:val="00767508"/>
    <w:rsid w:val="0077139C"/>
    <w:rsid w:val="00771679"/>
    <w:rsid w:val="00774AC3"/>
    <w:rsid w:val="00776BA6"/>
    <w:rsid w:val="00776E20"/>
    <w:rsid w:val="00781E9F"/>
    <w:rsid w:val="00784760"/>
    <w:rsid w:val="00785B41"/>
    <w:rsid w:val="00794319"/>
    <w:rsid w:val="00794581"/>
    <w:rsid w:val="0079709A"/>
    <w:rsid w:val="00797232"/>
    <w:rsid w:val="007A0E31"/>
    <w:rsid w:val="007A21D8"/>
    <w:rsid w:val="007A3934"/>
    <w:rsid w:val="007A6ECC"/>
    <w:rsid w:val="007B1085"/>
    <w:rsid w:val="007B1F8E"/>
    <w:rsid w:val="007B4A3D"/>
    <w:rsid w:val="007B4AB9"/>
    <w:rsid w:val="007C1EF2"/>
    <w:rsid w:val="007C416E"/>
    <w:rsid w:val="007C63B2"/>
    <w:rsid w:val="007D2241"/>
    <w:rsid w:val="007D238A"/>
    <w:rsid w:val="007D3932"/>
    <w:rsid w:val="007D3A04"/>
    <w:rsid w:val="007D3B3F"/>
    <w:rsid w:val="007D4C56"/>
    <w:rsid w:val="007D598D"/>
    <w:rsid w:val="007E0B44"/>
    <w:rsid w:val="007E0D53"/>
    <w:rsid w:val="007E16A2"/>
    <w:rsid w:val="007E1914"/>
    <w:rsid w:val="007E197A"/>
    <w:rsid w:val="007E296E"/>
    <w:rsid w:val="007E4771"/>
    <w:rsid w:val="007E6F49"/>
    <w:rsid w:val="007E6F92"/>
    <w:rsid w:val="007F1296"/>
    <w:rsid w:val="007F16F8"/>
    <w:rsid w:val="007F3AF7"/>
    <w:rsid w:val="007F3B2E"/>
    <w:rsid w:val="007F4600"/>
    <w:rsid w:val="007F7544"/>
    <w:rsid w:val="00802A31"/>
    <w:rsid w:val="008040C4"/>
    <w:rsid w:val="00804F5C"/>
    <w:rsid w:val="008051EC"/>
    <w:rsid w:val="00805445"/>
    <w:rsid w:val="00805D7F"/>
    <w:rsid w:val="008061F6"/>
    <w:rsid w:val="00807F91"/>
    <w:rsid w:val="008127A8"/>
    <w:rsid w:val="008128DE"/>
    <w:rsid w:val="00815F8F"/>
    <w:rsid w:val="00816151"/>
    <w:rsid w:val="0081675C"/>
    <w:rsid w:val="008174F4"/>
    <w:rsid w:val="008202CD"/>
    <w:rsid w:val="00820D38"/>
    <w:rsid w:val="00822EF6"/>
    <w:rsid w:val="00823E50"/>
    <w:rsid w:val="008258C4"/>
    <w:rsid w:val="00826E8B"/>
    <w:rsid w:val="00827943"/>
    <w:rsid w:val="00832624"/>
    <w:rsid w:val="00834FA7"/>
    <w:rsid w:val="00836214"/>
    <w:rsid w:val="0083669C"/>
    <w:rsid w:val="00836E61"/>
    <w:rsid w:val="008411C7"/>
    <w:rsid w:val="00841BC5"/>
    <w:rsid w:val="0084248B"/>
    <w:rsid w:val="00842F57"/>
    <w:rsid w:val="00843349"/>
    <w:rsid w:val="00843A41"/>
    <w:rsid w:val="0085134A"/>
    <w:rsid w:val="008544DC"/>
    <w:rsid w:val="00855306"/>
    <w:rsid w:val="00856728"/>
    <w:rsid w:val="00857E79"/>
    <w:rsid w:val="00863610"/>
    <w:rsid w:val="00864943"/>
    <w:rsid w:val="00867313"/>
    <w:rsid w:val="0087072B"/>
    <w:rsid w:val="008719CC"/>
    <w:rsid w:val="00872FED"/>
    <w:rsid w:val="0087514D"/>
    <w:rsid w:val="00881404"/>
    <w:rsid w:val="00881B75"/>
    <w:rsid w:val="00884B2A"/>
    <w:rsid w:val="00884FA1"/>
    <w:rsid w:val="00886071"/>
    <w:rsid w:val="00887343"/>
    <w:rsid w:val="00890E0D"/>
    <w:rsid w:val="00892C76"/>
    <w:rsid w:val="00893AC7"/>
    <w:rsid w:val="00894842"/>
    <w:rsid w:val="00896184"/>
    <w:rsid w:val="0089625B"/>
    <w:rsid w:val="008976E0"/>
    <w:rsid w:val="0089797A"/>
    <w:rsid w:val="008A013B"/>
    <w:rsid w:val="008A2CDA"/>
    <w:rsid w:val="008A380A"/>
    <w:rsid w:val="008A57E8"/>
    <w:rsid w:val="008A584C"/>
    <w:rsid w:val="008A5BF1"/>
    <w:rsid w:val="008B2887"/>
    <w:rsid w:val="008B4908"/>
    <w:rsid w:val="008B4E02"/>
    <w:rsid w:val="008B5361"/>
    <w:rsid w:val="008B787E"/>
    <w:rsid w:val="008C045A"/>
    <w:rsid w:val="008C05D5"/>
    <w:rsid w:val="008C062F"/>
    <w:rsid w:val="008C065E"/>
    <w:rsid w:val="008C2A08"/>
    <w:rsid w:val="008C3491"/>
    <w:rsid w:val="008C3620"/>
    <w:rsid w:val="008C7CE6"/>
    <w:rsid w:val="008D00E1"/>
    <w:rsid w:val="008D0BF4"/>
    <w:rsid w:val="008D162C"/>
    <w:rsid w:val="008D1C83"/>
    <w:rsid w:val="008D2056"/>
    <w:rsid w:val="008D41BB"/>
    <w:rsid w:val="008D510A"/>
    <w:rsid w:val="008D71E2"/>
    <w:rsid w:val="008D79FA"/>
    <w:rsid w:val="008E0E6B"/>
    <w:rsid w:val="008E2420"/>
    <w:rsid w:val="008E3819"/>
    <w:rsid w:val="008E4425"/>
    <w:rsid w:val="008E4FC2"/>
    <w:rsid w:val="008E66AA"/>
    <w:rsid w:val="008F1775"/>
    <w:rsid w:val="008F2CA3"/>
    <w:rsid w:val="008F3864"/>
    <w:rsid w:val="008F3E7B"/>
    <w:rsid w:val="008F55FF"/>
    <w:rsid w:val="00901DB9"/>
    <w:rsid w:val="00902343"/>
    <w:rsid w:val="00906EE9"/>
    <w:rsid w:val="00907447"/>
    <w:rsid w:val="009100F3"/>
    <w:rsid w:val="00912DE3"/>
    <w:rsid w:val="0091380D"/>
    <w:rsid w:val="00913D7D"/>
    <w:rsid w:val="00914A87"/>
    <w:rsid w:val="00915A6F"/>
    <w:rsid w:val="00917104"/>
    <w:rsid w:val="009178C1"/>
    <w:rsid w:val="00917E25"/>
    <w:rsid w:val="00920D5C"/>
    <w:rsid w:val="00923003"/>
    <w:rsid w:val="00926981"/>
    <w:rsid w:val="00926B2F"/>
    <w:rsid w:val="00930A61"/>
    <w:rsid w:val="00935F63"/>
    <w:rsid w:val="009409BA"/>
    <w:rsid w:val="00941213"/>
    <w:rsid w:val="009431BC"/>
    <w:rsid w:val="009436F8"/>
    <w:rsid w:val="00946668"/>
    <w:rsid w:val="00946F71"/>
    <w:rsid w:val="009472B3"/>
    <w:rsid w:val="00951944"/>
    <w:rsid w:val="00955B43"/>
    <w:rsid w:val="00955FF8"/>
    <w:rsid w:val="00961FE4"/>
    <w:rsid w:val="009620CE"/>
    <w:rsid w:val="00963047"/>
    <w:rsid w:val="00966AA3"/>
    <w:rsid w:val="00967B93"/>
    <w:rsid w:val="00970014"/>
    <w:rsid w:val="00972808"/>
    <w:rsid w:val="009838AC"/>
    <w:rsid w:val="009849DF"/>
    <w:rsid w:val="00984F5D"/>
    <w:rsid w:val="00986EA0"/>
    <w:rsid w:val="00990FD2"/>
    <w:rsid w:val="00992DC2"/>
    <w:rsid w:val="00997C51"/>
    <w:rsid w:val="009A31D1"/>
    <w:rsid w:val="009A4784"/>
    <w:rsid w:val="009A69BF"/>
    <w:rsid w:val="009B3050"/>
    <w:rsid w:val="009B4512"/>
    <w:rsid w:val="009B4853"/>
    <w:rsid w:val="009B5070"/>
    <w:rsid w:val="009B5AD7"/>
    <w:rsid w:val="009B5BDD"/>
    <w:rsid w:val="009B6589"/>
    <w:rsid w:val="009C1BB6"/>
    <w:rsid w:val="009C1DE2"/>
    <w:rsid w:val="009C4230"/>
    <w:rsid w:val="009C67AE"/>
    <w:rsid w:val="009D11BD"/>
    <w:rsid w:val="009D1264"/>
    <w:rsid w:val="009D1C52"/>
    <w:rsid w:val="009D7170"/>
    <w:rsid w:val="009E0E52"/>
    <w:rsid w:val="009E17FB"/>
    <w:rsid w:val="009E7BA6"/>
    <w:rsid w:val="009F507D"/>
    <w:rsid w:val="009F522C"/>
    <w:rsid w:val="00A00B2C"/>
    <w:rsid w:val="00A04278"/>
    <w:rsid w:val="00A122FF"/>
    <w:rsid w:val="00A1377C"/>
    <w:rsid w:val="00A235E4"/>
    <w:rsid w:val="00A24AAB"/>
    <w:rsid w:val="00A24C75"/>
    <w:rsid w:val="00A24FDA"/>
    <w:rsid w:val="00A255C3"/>
    <w:rsid w:val="00A26447"/>
    <w:rsid w:val="00A26678"/>
    <w:rsid w:val="00A2679A"/>
    <w:rsid w:val="00A27A15"/>
    <w:rsid w:val="00A320B8"/>
    <w:rsid w:val="00A32F68"/>
    <w:rsid w:val="00A35872"/>
    <w:rsid w:val="00A36986"/>
    <w:rsid w:val="00A37D66"/>
    <w:rsid w:val="00A37FAB"/>
    <w:rsid w:val="00A4044E"/>
    <w:rsid w:val="00A40C38"/>
    <w:rsid w:val="00A410B6"/>
    <w:rsid w:val="00A5030F"/>
    <w:rsid w:val="00A55D62"/>
    <w:rsid w:val="00A565E6"/>
    <w:rsid w:val="00A57C55"/>
    <w:rsid w:val="00A60078"/>
    <w:rsid w:val="00A61035"/>
    <w:rsid w:val="00A6147C"/>
    <w:rsid w:val="00A6287F"/>
    <w:rsid w:val="00A65B56"/>
    <w:rsid w:val="00A70CDC"/>
    <w:rsid w:val="00A72B82"/>
    <w:rsid w:val="00A73DFD"/>
    <w:rsid w:val="00A74622"/>
    <w:rsid w:val="00A77FE7"/>
    <w:rsid w:val="00A80F92"/>
    <w:rsid w:val="00A83F0B"/>
    <w:rsid w:val="00A8557A"/>
    <w:rsid w:val="00A85CAE"/>
    <w:rsid w:val="00A901AA"/>
    <w:rsid w:val="00A901CB"/>
    <w:rsid w:val="00A90959"/>
    <w:rsid w:val="00A92C3B"/>
    <w:rsid w:val="00A94048"/>
    <w:rsid w:val="00A94A66"/>
    <w:rsid w:val="00A95BB2"/>
    <w:rsid w:val="00A960E1"/>
    <w:rsid w:val="00A96957"/>
    <w:rsid w:val="00AA1095"/>
    <w:rsid w:val="00AA254A"/>
    <w:rsid w:val="00AA2AF1"/>
    <w:rsid w:val="00AA3A2F"/>
    <w:rsid w:val="00AA3ADC"/>
    <w:rsid w:val="00AA5180"/>
    <w:rsid w:val="00AB08B5"/>
    <w:rsid w:val="00AB0F42"/>
    <w:rsid w:val="00AB1998"/>
    <w:rsid w:val="00AB3156"/>
    <w:rsid w:val="00AB66BB"/>
    <w:rsid w:val="00AB6D71"/>
    <w:rsid w:val="00AB6E5E"/>
    <w:rsid w:val="00AB7C6D"/>
    <w:rsid w:val="00AC3B1B"/>
    <w:rsid w:val="00AC3D1F"/>
    <w:rsid w:val="00AC425D"/>
    <w:rsid w:val="00AC4B22"/>
    <w:rsid w:val="00AC60A0"/>
    <w:rsid w:val="00AD086A"/>
    <w:rsid w:val="00AD1102"/>
    <w:rsid w:val="00AD2C61"/>
    <w:rsid w:val="00AD30C0"/>
    <w:rsid w:val="00AD5A74"/>
    <w:rsid w:val="00AD775F"/>
    <w:rsid w:val="00AE20AD"/>
    <w:rsid w:val="00AE3692"/>
    <w:rsid w:val="00AE41E9"/>
    <w:rsid w:val="00AE4302"/>
    <w:rsid w:val="00AE4D4D"/>
    <w:rsid w:val="00AE7306"/>
    <w:rsid w:val="00AF2B85"/>
    <w:rsid w:val="00AF3BB3"/>
    <w:rsid w:val="00AF5722"/>
    <w:rsid w:val="00AF5772"/>
    <w:rsid w:val="00AF5CD3"/>
    <w:rsid w:val="00AF754F"/>
    <w:rsid w:val="00B002CF"/>
    <w:rsid w:val="00B00A16"/>
    <w:rsid w:val="00B01F40"/>
    <w:rsid w:val="00B06853"/>
    <w:rsid w:val="00B06AFB"/>
    <w:rsid w:val="00B07571"/>
    <w:rsid w:val="00B07E0D"/>
    <w:rsid w:val="00B11A57"/>
    <w:rsid w:val="00B11F33"/>
    <w:rsid w:val="00B1456D"/>
    <w:rsid w:val="00B1459B"/>
    <w:rsid w:val="00B17398"/>
    <w:rsid w:val="00B23928"/>
    <w:rsid w:val="00B23C93"/>
    <w:rsid w:val="00B24149"/>
    <w:rsid w:val="00B253C5"/>
    <w:rsid w:val="00B27BF9"/>
    <w:rsid w:val="00B30383"/>
    <w:rsid w:val="00B31511"/>
    <w:rsid w:val="00B31A54"/>
    <w:rsid w:val="00B32CC2"/>
    <w:rsid w:val="00B33933"/>
    <w:rsid w:val="00B34267"/>
    <w:rsid w:val="00B342A2"/>
    <w:rsid w:val="00B351B9"/>
    <w:rsid w:val="00B37D90"/>
    <w:rsid w:val="00B43EB2"/>
    <w:rsid w:val="00B444EF"/>
    <w:rsid w:val="00B455BE"/>
    <w:rsid w:val="00B470E5"/>
    <w:rsid w:val="00B47DBF"/>
    <w:rsid w:val="00B47FA3"/>
    <w:rsid w:val="00B5296A"/>
    <w:rsid w:val="00B5333E"/>
    <w:rsid w:val="00B54823"/>
    <w:rsid w:val="00B5566B"/>
    <w:rsid w:val="00B55B1D"/>
    <w:rsid w:val="00B55CBA"/>
    <w:rsid w:val="00B60AC2"/>
    <w:rsid w:val="00B60C11"/>
    <w:rsid w:val="00B6140B"/>
    <w:rsid w:val="00B61710"/>
    <w:rsid w:val="00B62A9E"/>
    <w:rsid w:val="00B633E4"/>
    <w:rsid w:val="00B65DEC"/>
    <w:rsid w:val="00B66C04"/>
    <w:rsid w:val="00B66CED"/>
    <w:rsid w:val="00B7086C"/>
    <w:rsid w:val="00B70CF1"/>
    <w:rsid w:val="00B7443B"/>
    <w:rsid w:val="00B748DC"/>
    <w:rsid w:val="00B767DE"/>
    <w:rsid w:val="00B81F89"/>
    <w:rsid w:val="00B82E13"/>
    <w:rsid w:val="00B84148"/>
    <w:rsid w:val="00B8483B"/>
    <w:rsid w:val="00B85053"/>
    <w:rsid w:val="00B863A2"/>
    <w:rsid w:val="00B86876"/>
    <w:rsid w:val="00B906A9"/>
    <w:rsid w:val="00B94FE9"/>
    <w:rsid w:val="00B97A45"/>
    <w:rsid w:val="00B97B61"/>
    <w:rsid w:val="00BA318A"/>
    <w:rsid w:val="00BA44A7"/>
    <w:rsid w:val="00BA5B76"/>
    <w:rsid w:val="00BB2B28"/>
    <w:rsid w:val="00BB7AEE"/>
    <w:rsid w:val="00BC065D"/>
    <w:rsid w:val="00BC113A"/>
    <w:rsid w:val="00BC1CAF"/>
    <w:rsid w:val="00BC1DAB"/>
    <w:rsid w:val="00BC396E"/>
    <w:rsid w:val="00BC4E24"/>
    <w:rsid w:val="00BD0315"/>
    <w:rsid w:val="00BD2EDC"/>
    <w:rsid w:val="00BD3358"/>
    <w:rsid w:val="00BD3D20"/>
    <w:rsid w:val="00BD790F"/>
    <w:rsid w:val="00BE16B3"/>
    <w:rsid w:val="00BE1BAA"/>
    <w:rsid w:val="00BE2B30"/>
    <w:rsid w:val="00BE3E03"/>
    <w:rsid w:val="00BE48D8"/>
    <w:rsid w:val="00BE51D7"/>
    <w:rsid w:val="00BE5B57"/>
    <w:rsid w:val="00BE6A42"/>
    <w:rsid w:val="00BE6B85"/>
    <w:rsid w:val="00BE6D78"/>
    <w:rsid w:val="00BE7D83"/>
    <w:rsid w:val="00BF0391"/>
    <w:rsid w:val="00BF0A6C"/>
    <w:rsid w:val="00BF3A3E"/>
    <w:rsid w:val="00BF4DC8"/>
    <w:rsid w:val="00BF7CF6"/>
    <w:rsid w:val="00C0025E"/>
    <w:rsid w:val="00C01D54"/>
    <w:rsid w:val="00C04D80"/>
    <w:rsid w:val="00C16D07"/>
    <w:rsid w:val="00C212C1"/>
    <w:rsid w:val="00C22E7B"/>
    <w:rsid w:val="00C23088"/>
    <w:rsid w:val="00C2367A"/>
    <w:rsid w:val="00C23848"/>
    <w:rsid w:val="00C3026F"/>
    <w:rsid w:val="00C31AB1"/>
    <w:rsid w:val="00C339B7"/>
    <w:rsid w:val="00C3507C"/>
    <w:rsid w:val="00C41804"/>
    <w:rsid w:val="00C44EA0"/>
    <w:rsid w:val="00C45849"/>
    <w:rsid w:val="00C4784A"/>
    <w:rsid w:val="00C50520"/>
    <w:rsid w:val="00C50747"/>
    <w:rsid w:val="00C50F22"/>
    <w:rsid w:val="00C54CF5"/>
    <w:rsid w:val="00C5792B"/>
    <w:rsid w:val="00C6004F"/>
    <w:rsid w:val="00C62F6F"/>
    <w:rsid w:val="00C641F4"/>
    <w:rsid w:val="00C67A24"/>
    <w:rsid w:val="00C705C9"/>
    <w:rsid w:val="00C7089B"/>
    <w:rsid w:val="00C70EC8"/>
    <w:rsid w:val="00C72CF8"/>
    <w:rsid w:val="00C74993"/>
    <w:rsid w:val="00C75ABA"/>
    <w:rsid w:val="00C76468"/>
    <w:rsid w:val="00C7787D"/>
    <w:rsid w:val="00C80F70"/>
    <w:rsid w:val="00C818FB"/>
    <w:rsid w:val="00C8236F"/>
    <w:rsid w:val="00C85908"/>
    <w:rsid w:val="00C860E7"/>
    <w:rsid w:val="00C90A69"/>
    <w:rsid w:val="00C9162D"/>
    <w:rsid w:val="00C93454"/>
    <w:rsid w:val="00C94A7A"/>
    <w:rsid w:val="00C94FD9"/>
    <w:rsid w:val="00C96704"/>
    <w:rsid w:val="00C96D4C"/>
    <w:rsid w:val="00C97949"/>
    <w:rsid w:val="00CA07B9"/>
    <w:rsid w:val="00CA2447"/>
    <w:rsid w:val="00CB38E8"/>
    <w:rsid w:val="00CB42C3"/>
    <w:rsid w:val="00CB6893"/>
    <w:rsid w:val="00CB79F1"/>
    <w:rsid w:val="00CC03E8"/>
    <w:rsid w:val="00CC24BF"/>
    <w:rsid w:val="00CC32D6"/>
    <w:rsid w:val="00CC4336"/>
    <w:rsid w:val="00CC4BC3"/>
    <w:rsid w:val="00CC71A9"/>
    <w:rsid w:val="00CD08D3"/>
    <w:rsid w:val="00CD5F21"/>
    <w:rsid w:val="00CE01C5"/>
    <w:rsid w:val="00CE65FF"/>
    <w:rsid w:val="00CE76B1"/>
    <w:rsid w:val="00CF2402"/>
    <w:rsid w:val="00CF325C"/>
    <w:rsid w:val="00CF3B04"/>
    <w:rsid w:val="00CF459A"/>
    <w:rsid w:val="00CF4836"/>
    <w:rsid w:val="00D00634"/>
    <w:rsid w:val="00D01BDE"/>
    <w:rsid w:val="00D045DE"/>
    <w:rsid w:val="00D0509C"/>
    <w:rsid w:val="00D053C3"/>
    <w:rsid w:val="00D05B26"/>
    <w:rsid w:val="00D06C25"/>
    <w:rsid w:val="00D07A81"/>
    <w:rsid w:val="00D11212"/>
    <w:rsid w:val="00D14811"/>
    <w:rsid w:val="00D149EB"/>
    <w:rsid w:val="00D15626"/>
    <w:rsid w:val="00D157D8"/>
    <w:rsid w:val="00D20532"/>
    <w:rsid w:val="00D21D1B"/>
    <w:rsid w:val="00D2210A"/>
    <w:rsid w:val="00D225AE"/>
    <w:rsid w:val="00D2277D"/>
    <w:rsid w:val="00D22802"/>
    <w:rsid w:val="00D23E03"/>
    <w:rsid w:val="00D25BFC"/>
    <w:rsid w:val="00D267BC"/>
    <w:rsid w:val="00D27952"/>
    <w:rsid w:val="00D4253D"/>
    <w:rsid w:val="00D457B9"/>
    <w:rsid w:val="00D45FF5"/>
    <w:rsid w:val="00D4636F"/>
    <w:rsid w:val="00D51595"/>
    <w:rsid w:val="00D5690F"/>
    <w:rsid w:val="00D60044"/>
    <w:rsid w:val="00D63113"/>
    <w:rsid w:val="00D64329"/>
    <w:rsid w:val="00D64AC5"/>
    <w:rsid w:val="00D64C8E"/>
    <w:rsid w:val="00D7172A"/>
    <w:rsid w:val="00D72485"/>
    <w:rsid w:val="00D763AA"/>
    <w:rsid w:val="00D77F09"/>
    <w:rsid w:val="00D824E5"/>
    <w:rsid w:val="00D842CA"/>
    <w:rsid w:val="00D85976"/>
    <w:rsid w:val="00D8753A"/>
    <w:rsid w:val="00D8777A"/>
    <w:rsid w:val="00D91629"/>
    <w:rsid w:val="00D95960"/>
    <w:rsid w:val="00D959F1"/>
    <w:rsid w:val="00D95EC1"/>
    <w:rsid w:val="00D96B8F"/>
    <w:rsid w:val="00DA06EA"/>
    <w:rsid w:val="00DA13FC"/>
    <w:rsid w:val="00DA1A1C"/>
    <w:rsid w:val="00DA45E3"/>
    <w:rsid w:val="00DA572D"/>
    <w:rsid w:val="00DA5790"/>
    <w:rsid w:val="00DA73D0"/>
    <w:rsid w:val="00DA7E9F"/>
    <w:rsid w:val="00DB16DE"/>
    <w:rsid w:val="00DB3606"/>
    <w:rsid w:val="00DB363E"/>
    <w:rsid w:val="00DB387B"/>
    <w:rsid w:val="00DB3E61"/>
    <w:rsid w:val="00DB3E69"/>
    <w:rsid w:val="00DB4DB2"/>
    <w:rsid w:val="00DB6D78"/>
    <w:rsid w:val="00DC153C"/>
    <w:rsid w:val="00DC1714"/>
    <w:rsid w:val="00DC2A02"/>
    <w:rsid w:val="00DC34AE"/>
    <w:rsid w:val="00DC44D6"/>
    <w:rsid w:val="00DD0B79"/>
    <w:rsid w:val="00DD44AA"/>
    <w:rsid w:val="00DD5B10"/>
    <w:rsid w:val="00DE2595"/>
    <w:rsid w:val="00DE65B7"/>
    <w:rsid w:val="00DF071F"/>
    <w:rsid w:val="00DF1CA4"/>
    <w:rsid w:val="00DF29B7"/>
    <w:rsid w:val="00DF6C95"/>
    <w:rsid w:val="00E0177B"/>
    <w:rsid w:val="00E05F86"/>
    <w:rsid w:val="00E125D0"/>
    <w:rsid w:val="00E12E12"/>
    <w:rsid w:val="00E12F9F"/>
    <w:rsid w:val="00E168AB"/>
    <w:rsid w:val="00E221DE"/>
    <w:rsid w:val="00E22359"/>
    <w:rsid w:val="00E2429C"/>
    <w:rsid w:val="00E27255"/>
    <w:rsid w:val="00E2776A"/>
    <w:rsid w:val="00E3096A"/>
    <w:rsid w:val="00E32D0E"/>
    <w:rsid w:val="00E3323F"/>
    <w:rsid w:val="00E35634"/>
    <w:rsid w:val="00E36109"/>
    <w:rsid w:val="00E405C7"/>
    <w:rsid w:val="00E425C3"/>
    <w:rsid w:val="00E47012"/>
    <w:rsid w:val="00E55164"/>
    <w:rsid w:val="00E55894"/>
    <w:rsid w:val="00E57B6F"/>
    <w:rsid w:val="00E62EDB"/>
    <w:rsid w:val="00E63AB8"/>
    <w:rsid w:val="00E64284"/>
    <w:rsid w:val="00E66F84"/>
    <w:rsid w:val="00E673B5"/>
    <w:rsid w:val="00E701EF"/>
    <w:rsid w:val="00E70971"/>
    <w:rsid w:val="00E73884"/>
    <w:rsid w:val="00E75972"/>
    <w:rsid w:val="00E77BC9"/>
    <w:rsid w:val="00E77DB8"/>
    <w:rsid w:val="00E80C06"/>
    <w:rsid w:val="00E81D9D"/>
    <w:rsid w:val="00E82B44"/>
    <w:rsid w:val="00E83B7C"/>
    <w:rsid w:val="00E85BE3"/>
    <w:rsid w:val="00E87576"/>
    <w:rsid w:val="00E904A6"/>
    <w:rsid w:val="00E906ED"/>
    <w:rsid w:val="00E90EF7"/>
    <w:rsid w:val="00E96494"/>
    <w:rsid w:val="00E96FB6"/>
    <w:rsid w:val="00E9798E"/>
    <w:rsid w:val="00EA21C0"/>
    <w:rsid w:val="00EA3A50"/>
    <w:rsid w:val="00EA5034"/>
    <w:rsid w:val="00EA796D"/>
    <w:rsid w:val="00EB059E"/>
    <w:rsid w:val="00EB4CD5"/>
    <w:rsid w:val="00EB6D7B"/>
    <w:rsid w:val="00EC2A3E"/>
    <w:rsid w:val="00EC75FC"/>
    <w:rsid w:val="00EC7755"/>
    <w:rsid w:val="00EC78F9"/>
    <w:rsid w:val="00ED0644"/>
    <w:rsid w:val="00ED180B"/>
    <w:rsid w:val="00ED21A4"/>
    <w:rsid w:val="00ED241E"/>
    <w:rsid w:val="00ED2578"/>
    <w:rsid w:val="00ED2B93"/>
    <w:rsid w:val="00ED2C6A"/>
    <w:rsid w:val="00ED31BE"/>
    <w:rsid w:val="00ED45A7"/>
    <w:rsid w:val="00ED4CED"/>
    <w:rsid w:val="00ED60A4"/>
    <w:rsid w:val="00EE08C4"/>
    <w:rsid w:val="00EE1313"/>
    <w:rsid w:val="00EE15B7"/>
    <w:rsid w:val="00EE1896"/>
    <w:rsid w:val="00EE4073"/>
    <w:rsid w:val="00EF0C0A"/>
    <w:rsid w:val="00EF138B"/>
    <w:rsid w:val="00EF152F"/>
    <w:rsid w:val="00EF5C6F"/>
    <w:rsid w:val="00F00ACA"/>
    <w:rsid w:val="00F01DA4"/>
    <w:rsid w:val="00F027C9"/>
    <w:rsid w:val="00F03D55"/>
    <w:rsid w:val="00F04E86"/>
    <w:rsid w:val="00F04E95"/>
    <w:rsid w:val="00F06695"/>
    <w:rsid w:val="00F115FB"/>
    <w:rsid w:val="00F14677"/>
    <w:rsid w:val="00F152B3"/>
    <w:rsid w:val="00F1558D"/>
    <w:rsid w:val="00F171E6"/>
    <w:rsid w:val="00F1781F"/>
    <w:rsid w:val="00F179C9"/>
    <w:rsid w:val="00F225C5"/>
    <w:rsid w:val="00F23E36"/>
    <w:rsid w:val="00F3025B"/>
    <w:rsid w:val="00F3295B"/>
    <w:rsid w:val="00F34CB7"/>
    <w:rsid w:val="00F354B5"/>
    <w:rsid w:val="00F4187A"/>
    <w:rsid w:val="00F4308B"/>
    <w:rsid w:val="00F44AD3"/>
    <w:rsid w:val="00F4585D"/>
    <w:rsid w:val="00F45DCB"/>
    <w:rsid w:val="00F47F2B"/>
    <w:rsid w:val="00F50C3F"/>
    <w:rsid w:val="00F5190F"/>
    <w:rsid w:val="00F52522"/>
    <w:rsid w:val="00F528D0"/>
    <w:rsid w:val="00F537B9"/>
    <w:rsid w:val="00F570D0"/>
    <w:rsid w:val="00F601C0"/>
    <w:rsid w:val="00F61711"/>
    <w:rsid w:val="00F61CF4"/>
    <w:rsid w:val="00F67221"/>
    <w:rsid w:val="00F721FC"/>
    <w:rsid w:val="00F74B17"/>
    <w:rsid w:val="00F76A13"/>
    <w:rsid w:val="00F774FB"/>
    <w:rsid w:val="00F8088B"/>
    <w:rsid w:val="00F83914"/>
    <w:rsid w:val="00F83AF3"/>
    <w:rsid w:val="00F8405A"/>
    <w:rsid w:val="00F84AFD"/>
    <w:rsid w:val="00F84C8D"/>
    <w:rsid w:val="00F86A36"/>
    <w:rsid w:val="00F87770"/>
    <w:rsid w:val="00F933BA"/>
    <w:rsid w:val="00F93FD7"/>
    <w:rsid w:val="00F95081"/>
    <w:rsid w:val="00FA00E2"/>
    <w:rsid w:val="00FA149E"/>
    <w:rsid w:val="00FA3208"/>
    <w:rsid w:val="00FA416E"/>
    <w:rsid w:val="00FA447C"/>
    <w:rsid w:val="00FA55C7"/>
    <w:rsid w:val="00FA6D66"/>
    <w:rsid w:val="00FB1F26"/>
    <w:rsid w:val="00FB2443"/>
    <w:rsid w:val="00FB3AAC"/>
    <w:rsid w:val="00FB413B"/>
    <w:rsid w:val="00FB42FE"/>
    <w:rsid w:val="00FB5097"/>
    <w:rsid w:val="00FB6B89"/>
    <w:rsid w:val="00FC006E"/>
    <w:rsid w:val="00FC0153"/>
    <w:rsid w:val="00FC4B51"/>
    <w:rsid w:val="00FC5524"/>
    <w:rsid w:val="00FC776F"/>
    <w:rsid w:val="00FD069E"/>
    <w:rsid w:val="00FD0C5B"/>
    <w:rsid w:val="00FD38C2"/>
    <w:rsid w:val="00FD55F7"/>
    <w:rsid w:val="00FD5B6C"/>
    <w:rsid w:val="00FE0B3F"/>
    <w:rsid w:val="00FE0B7A"/>
    <w:rsid w:val="00FE2C65"/>
    <w:rsid w:val="00FE4747"/>
    <w:rsid w:val="00FE6D5C"/>
    <w:rsid w:val="00FF13C5"/>
    <w:rsid w:val="00FF1F2F"/>
    <w:rsid w:val="00FF1FA4"/>
    <w:rsid w:val="00FF4D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6500C56-7B3D-4635-B750-8F3F61B9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00E52"/>
  </w:style>
  <w:style w:type="paragraph" w:styleId="Nadpis1">
    <w:name w:val="heading 1"/>
    <w:basedOn w:val="Normlny"/>
    <w:next w:val="Normlny"/>
    <w:link w:val="Nadpis1Char"/>
    <w:uiPriority w:val="9"/>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86B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1313E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uiPriority w:val="39"/>
    <w:rsid w:val="001D1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C31AB1"/>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C31AB1"/>
    <w:rPr>
      <w:rFonts w:ascii="Times New Roman" w:eastAsia="Times New Roman" w:hAnsi="Times New Roman" w:cs="Times New Roman"/>
      <w:szCs w:val="20"/>
    </w:rPr>
  </w:style>
  <w:style w:type="paragraph" w:customStyle="1" w:styleId="Default">
    <w:name w:val="Default"/>
    <w:qFormat/>
    <w:rsid w:val="009C4230"/>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
    <w:basedOn w:val="Normlny"/>
    <w:link w:val="OdsekzoznamuChar"/>
    <w:uiPriority w:val="34"/>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
    <w:link w:val="Odsekzoznamu"/>
    <w:uiPriority w:val="34"/>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semiHidden/>
    <w:unhideWhenUsed/>
    <w:rsid w:val="004B5B76"/>
    <w:rPr>
      <w:sz w:val="16"/>
      <w:szCs w:val="16"/>
    </w:rPr>
  </w:style>
  <w:style w:type="paragraph" w:styleId="Textkomentra">
    <w:name w:val="annotation text"/>
    <w:basedOn w:val="Normlny"/>
    <w:link w:val="TextkomentraChar"/>
    <w:uiPriority w:val="99"/>
    <w:semiHidden/>
    <w:unhideWhenUsed/>
    <w:rsid w:val="004B5B76"/>
    <w:pPr>
      <w:spacing w:line="240" w:lineRule="auto"/>
    </w:pPr>
    <w:rPr>
      <w:sz w:val="20"/>
      <w:szCs w:val="20"/>
    </w:rPr>
  </w:style>
  <w:style w:type="character" w:customStyle="1" w:styleId="TextkomentraChar">
    <w:name w:val="Text komentára Char"/>
    <w:basedOn w:val="Predvolenpsmoodseku"/>
    <w:link w:val="Textkomentra"/>
    <w:uiPriority w:val="99"/>
    <w:semiHidden/>
    <w:rsid w:val="004B5B76"/>
    <w:rPr>
      <w:sz w:val="20"/>
      <w:szCs w:val="20"/>
    </w:rPr>
  </w:style>
  <w:style w:type="paragraph" w:styleId="Predmetkomentra">
    <w:name w:val="annotation subject"/>
    <w:basedOn w:val="Textkomentra"/>
    <w:next w:val="Textkomentra"/>
    <w:link w:val="PredmetkomentraChar"/>
    <w:uiPriority w:val="99"/>
    <w:semiHidden/>
    <w:unhideWhenUsed/>
    <w:rsid w:val="004B5B76"/>
    <w:rPr>
      <w:b/>
      <w:bCs/>
    </w:rPr>
  </w:style>
  <w:style w:type="character" w:customStyle="1" w:styleId="PredmetkomentraChar">
    <w:name w:val="Predmet komentára Char"/>
    <w:basedOn w:val="TextkomentraChar"/>
    <w:link w:val="Predmetkomentra"/>
    <w:uiPriority w:val="99"/>
    <w:semiHidden/>
    <w:rsid w:val="004B5B76"/>
    <w:rPr>
      <w:b/>
      <w:bCs/>
      <w:sz w:val="20"/>
      <w:szCs w:val="20"/>
    </w:rPr>
  </w:style>
  <w:style w:type="paragraph" w:styleId="Textbubliny">
    <w:name w:val="Balloon Text"/>
    <w:basedOn w:val="Normlny"/>
    <w:link w:val="TextbublinyChar"/>
    <w:uiPriority w:val="99"/>
    <w:semiHidden/>
    <w:unhideWhenUsed/>
    <w:rsid w:val="004B5B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5B76"/>
    <w:rPr>
      <w:rFonts w:ascii="Segoe UI" w:hAnsi="Segoe UI" w:cs="Segoe UI"/>
      <w:sz w:val="18"/>
      <w:szCs w:val="18"/>
    </w:rPr>
  </w:style>
  <w:style w:type="character" w:customStyle="1" w:styleId="Nadpis1Char">
    <w:name w:val="Nadpis 1 Char"/>
    <w:basedOn w:val="Predvolenpsmoodseku"/>
    <w:link w:val="Nadpis1"/>
    <w:uiPriority w:val="9"/>
    <w:rsid w:val="002E4D51"/>
    <w:rPr>
      <w:rFonts w:asciiTheme="majorHAnsi" w:eastAsiaTheme="majorEastAsia" w:hAnsiTheme="majorHAnsi" w:cstheme="majorBidi"/>
      <w:color w:val="2E74B5" w:themeColor="accent1" w:themeShade="BF"/>
      <w:sz w:val="32"/>
      <w:szCs w:val="32"/>
    </w:rPr>
  </w:style>
  <w:style w:type="paragraph" w:styleId="Textpoznmkypodiarou">
    <w:name w:val="footnote text"/>
    <w:aliases w:val="Stinking Styles2,Tekst przypisu- dokt,Char Char Char,Char,Char Char Char Char Char Char Char Char Char,Char Char Char Char Char Char Char Char Char Char Char,Char Char Ch,Text poznámky pod čiarou 007,_Poznámka pod čiarou,o,Car"/>
    <w:basedOn w:val="Normlny"/>
    <w:link w:val="TextpoznmkypodiarouChar"/>
    <w:uiPriority w:val="99"/>
    <w:rsid w:val="006447D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aliases w:val="Stinking Styles2 Char,Tekst przypisu- dokt Char,Char Char Char Char,Char Char,Char Char Char Char Char Char Char Char Char Char,Char Char Char Char Char Char Char Char Char Char Char Char,Char Char Ch Char,o Char,Car Char"/>
    <w:basedOn w:val="Predvolenpsmoodseku"/>
    <w:link w:val="Textpoznmkypodiarou"/>
    <w:uiPriority w:val="99"/>
    <w:rsid w:val="006447D5"/>
    <w:rPr>
      <w:rFonts w:ascii="Times New Roman" w:eastAsia="Times New Roman" w:hAnsi="Times New Roman" w:cs="Times New Roman"/>
      <w:sz w:val="18"/>
      <w:szCs w:val="20"/>
    </w:r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rsid w:val="006447D5"/>
    <w:rPr>
      <w:rFonts w:cs="Times New Roman"/>
      <w:vertAlign w:val="superscript"/>
    </w:rPr>
  </w:style>
  <w:style w:type="character" w:customStyle="1" w:styleId="Nadpis2Char">
    <w:name w:val="Nadpis 2 Char"/>
    <w:basedOn w:val="Predvolenpsmoodseku"/>
    <w:link w:val="Nadpis2"/>
    <w:uiPriority w:val="9"/>
    <w:rsid w:val="006447D5"/>
    <w:rPr>
      <w:rFonts w:asciiTheme="majorHAnsi" w:eastAsiaTheme="majorEastAsia" w:hAnsiTheme="majorHAnsi" w:cstheme="majorBidi"/>
      <w:color w:val="2E74B5" w:themeColor="accent1" w:themeShade="BF"/>
      <w:sz w:val="26"/>
      <w:szCs w:val="26"/>
    </w:rPr>
  </w:style>
  <w:style w:type="paragraph" w:customStyle="1" w:styleId="CharCharCharCharCharCharCharCharCharCharCharCharChar">
    <w:name w:val="Char Char Char Char Char Char Char Char Char Char Char Char Char"/>
    <w:basedOn w:val="Normlny"/>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table" w:customStyle="1" w:styleId="TableNormal1">
    <w:name w:val="Table Normal1"/>
    <w:rsid w:val="00FC77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paragraph" w:styleId="Hlavika">
    <w:name w:val="header"/>
    <w:basedOn w:val="Normlny"/>
    <w:link w:val="HlavikaChar"/>
    <w:uiPriority w:val="99"/>
    <w:unhideWhenUsed/>
    <w:rsid w:val="001701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70143"/>
  </w:style>
  <w:style w:type="paragraph" w:styleId="Pta">
    <w:name w:val="footer"/>
    <w:basedOn w:val="Normlny"/>
    <w:link w:val="PtaChar"/>
    <w:uiPriority w:val="99"/>
    <w:unhideWhenUsed/>
    <w:rsid w:val="00170143"/>
    <w:pPr>
      <w:tabs>
        <w:tab w:val="center" w:pos="4536"/>
        <w:tab w:val="right" w:pos="9072"/>
      </w:tabs>
      <w:spacing w:after="0" w:line="240" w:lineRule="auto"/>
    </w:pPr>
  </w:style>
  <w:style w:type="character" w:customStyle="1" w:styleId="PtaChar">
    <w:name w:val="Päta Char"/>
    <w:basedOn w:val="Predvolenpsmoodseku"/>
    <w:link w:val="Pta"/>
    <w:uiPriority w:val="99"/>
    <w:rsid w:val="00170143"/>
  </w:style>
  <w:style w:type="character" w:customStyle="1" w:styleId="Nadpis3Char">
    <w:name w:val="Nadpis 3 Char"/>
    <w:basedOn w:val="Predvolenpsmoodseku"/>
    <w:link w:val="Nadpis3"/>
    <w:uiPriority w:val="9"/>
    <w:rsid w:val="00486BD6"/>
    <w:rPr>
      <w:rFonts w:asciiTheme="majorHAnsi" w:eastAsiaTheme="majorEastAsia" w:hAnsiTheme="majorHAnsi" w:cstheme="majorBidi"/>
      <w:color w:val="1F4D78" w:themeColor="accent1" w:themeShade="7F"/>
      <w:sz w:val="24"/>
      <w:szCs w:val="24"/>
    </w:rPr>
  </w:style>
  <w:style w:type="paragraph" w:customStyle="1" w:styleId="aNormal">
    <w:name w:val="aNormal"/>
    <w:qFormat/>
    <w:rsid w:val="00315064"/>
    <w:pPr>
      <w:spacing w:before="120" w:after="120" w:line="276" w:lineRule="auto"/>
      <w:jc w:val="both"/>
    </w:pPr>
    <w:rPr>
      <w:rFonts w:ascii="Calibri" w:eastAsia="Times New Roman" w:hAnsi="Calibri" w:cs="Times New Roman"/>
      <w:color w:val="000000"/>
      <w:szCs w:val="48"/>
    </w:rPr>
  </w:style>
  <w:style w:type="character" w:customStyle="1" w:styleId="Nadpis4Char">
    <w:name w:val="Nadpis 4 Char"/>
    <w:basedOn w:val="Predvolenpsmoodseku"/>
    <w:link w:val="Nadpis4"/>
    <w:uiPriority w:val="9"/>
    <w:rsid w:val="001313E9"/>
    <w:rPr>
      <w:rFonts w:asciiTheme="majorHAnsi" w:eastAsiaTheme="majorEastAsia" w:hAnsiTheme="majorHAnsi" w:cstheme="majorBidi"/>
      <w:i/>
      <w:iCs/>
      <w:color w:val="2E74B5" w:themeColor="accent1" w:themeShade="BF"/>
    </w:rPr>
  </w:style>
  <w:style w:type="character" w:customStyle="1" w:styleId="A7">
    <w:name w:val="A7"/>
    <w:uiPriority w:val="99"/>
    <w:rsid w:val="007107B2"/>
    <w:rPr>
      <w:rFonts w:cs="Minion Pro"/>
      <w:color w:val="000000"/>
      <w:sz w:val="22"/>
      <w:szCs w:val="22"/>
    </w:rPr>
  </w:style>
  <w:style w:type="paragraph" w:styleId="Hlavikaobsahu">
    <w:name w:val="TOC Heading"/>
    <w:basedOn w:val="Nadpis1"/>
    <w:next w:val="Normlny"/>
    <w:uiPriority w:val="39"/>
    <w:unhideWhenUsed/>
    <w:qFormat/>
    <w:rsid w:val="0005747A"/>
    <w:pPr>
      <w:spacing w:before="480" w:line="276" w:lineRule="auto"/>
      <w:outlineLvl w:val="9"/>
    </w:pPr>
    <w:rPr>
      <w:b/>
      <w:bCs/>
      <w:sz w:val="28"/>
      <w:szCs w:val="28"/>
      <w:lang w:val="en-US" w:eastAsia="ja-JP"/>
    </w:rPr>
  </w:style>
  <w:style w:type="paragraph" w:styleId="Obsah1">
    <w:name w:val="toc 1"/>
    <w:basedOn w:val="Normlny"/>
    <w:next w:val="Normlny"/>
    <w:autoRedefine/>
    <w:uiPriority w:val="39"/>
    <w:unhideWhenUsed/>
    <w:qFormat/>
    <w:rsid w:val="005771A2"/>
    <w:pPr>
      <w:tabs>
        <w:tab w:val="left" w:pos="440"/>
        <w:tab w:val="right" w:leader="dot" w:pos="9062"/>
      </w:tabs>
      <w:spacing w:after="100"/>
    </w:pPr>
  </w:style>
  <w:style w:type="paragraph" w:styleId="Obsah3">
    <w:name w:val="toc 3"/>
    <w:basedOn w:val="Normlny"/>
    <w:next w:val="Normlny"/>
    <w:autoRedefine/>
    <w:uiPriority w:val="39"/>
    <w:unhideWhenUsed/>
    <w:qFormat/>
    <w:rsid w:val="0005747A"/>
    <w:pPr>
      <w:spacing w:after="100"/>
      <w:ind w:left="440"/>
    </w:pPr>
  </w:style>
  <w:style w:type="character" w:styleId="Hypertextovprepojenie">
    <w:name w:val="Hyperlink"/>
    <w:basedOn w:val="Predvolenpsmoodseku"/>
    <w:uiPriority w:val="99"/>
    <w:unhideWhenUsed/>
    <w:rsid w:val="0005747A"/>
    <w:rPr>
      <w:color w:val="0563C1" w:themeColor="hyperlink"/>
      <w:u w:val="single"/>
    </w:rPr>
  </w:style>
  <w:style w:type="paragraph" w:styleId="Bezriadkovania">
    <w:name w:val="No Spacing"/>
    <w:uiPriority w:val="1"/>
    <w:qFormat/>
    <w:rsid w:val="0005747A"/>
    <w:pPr>
      <w:spacing w:after="0" w:line="240" w:lineRule="auto"/>
    </w:pPr>
  </w:style>
  <w:style w:type="paragraph" w:styleId="Obsah2">
    <w:name w:val="toc 2"/>
    <w:basedOn w:val="Normlny"/>
    <w:next w:val="Normlny"/>
    <w:autoRedefine/>
    <w:uiPriority w:val="39"/>
    <w:semiHidden/>
    <w:unhideWhenUsed/>
    <w:qFormat/>
    <w:rsid w:val="0005747A"/>
    <w:pPr>
      <w:spacing w:after="100" w:line="276" w:lineRule="auto"/>
      <w:ind w:left="220"/>
    </w:pPr>
    <w:rPr>
      <w:rFonts w:eastAsiaTheme="minorEastAsia"/>
      <w:lang w:val="en-US" w:eastAsia="ja-JP"/>
    </w:rPr>
  </w:style>
  <w:style w:type="table" w:customStyle="1" w:styleId="Obyajntabuka11">
    <w:name w:val="Obyčajná tabuľka 11"/>
    <w:basedOn w:val="Normlnatabuka"/>
    <w:uiPriority w:val="41"/>
    <w:rsid w:val="00AF3BB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Zvraznenie">
    <w:name w:val="Emphasis"/>
    <w:uiPriority w:val="20"/>
    <w:qFormat/>
    <w:rsid w:val="0032329E"/>
    <w:rPr>
      <w:i/>
      <w:iCs/>
    </w:rPr>
  </w:style>
  <w:style w:type="table" w:customStyle="1" w:styleId="Mriekatabukysvetl1">
    <w:name w:val="Mriežka tabuľky – svetlá1"/>
    <w:basedOn w:val="Normlnatabuka"/>
    <w:uiPriority w:val="40"/>
    <w:rsid w:val="00D5690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Obsah4">
    <w:name w:val="toc 4"/>
    <w:basedOn w:val="Normlny"/>
    <w:next w:val="Normlny"/>
    <w:autoRedefine/>
    <w:uiPriority w:val="39"/>
    <w:semiHidden/>
    <w:unhideWhenUsed/>
    <w:rsid w:val="009C1BB6"/>
    <w:pPr>
      <w:spacing w:after="100"/>
      <w:ind w:left="660"/>
    </w:pPr>
  </w:style>
  <w:style w:type="paragraph" w:styleId="Popis">
    <w:name w:val="caption"/>
    <w:basedOn w:val="Normlny"/>
    <w:next w:val="Normlny"/>
    <w:uiPriority w:val="35"/>
    <w:unhideWhenUsed/>
    <w:qFormat/>
    <w:rsid w:val="00C818FB"/>
    <w:pPr>
      <w:spacing w:after="200" w:line="240" w:lineRule="auto"/>
    </w:pPr>
    <w:rPr>
      <w:i/>
      <w:iCs/>
      <w:color w:val="44546A" w:themeColor="text2"/>
      <w:sz w:val="18"/>
      <w:szCs w:val="18"/>
    </w:rPr>
  </w:style>
  <w:style w:type="paragraph" w:customStyle="1" w:styleId="L1">
    <w:name w:val="L1"/>
    <w:basedOn w:val="Nadpis1"/>
    <w:qFormat/>
    <w:rsid w:val="00DE2595"/>
    <w:pPr>
      <w:keepLines w:val="0"/>
      <w:pageBreakBefore/>
      <w:spacing w:before="0" w:line="360" w:lineRule="exact"/>
    </w:pPr>
    <w:rPr>
      <w:rFonts w:ascii="Arial Narrow" w:eastAsia="Times New Roman" w:hAnsi="Arial Narrow" w:cs="Times New Roman"/>
      <w:b/>
      <w:bCs/>
      <w:caps/>
      <w:color w:val="44546A" w:themeColor="text2"/>
      <w:spacing w:val="15"/>
      <w:sz w:val="28"/>
      <w:szCs w:val="28"/>
      <w:lang w:val="en-US" w:bidi="en-US"/>
    </w:rPr>
  </w:style>
  <w:style w:type="paragraph" w:styleId="Revzia">
    <w:name w:val="Revision"/>
    <w:hidden/>
    <w:uiPriority w:val="99"/>
    <w:semiHidden/>
    <w:rsid w:val="00AC3B1B"/>
    <w:pPr>
      <w:spacing w:after="0" w:line="240" w:lineRule="auto"/>
    </w:pPr>
  </w:style>
  <w:style w:type="table" w:customStyle="1" w:styleId="Svetlmriekazvraznenie111">
    <w:name w:val="Svetlá mriežka – zvýraznenie 111"/>
    <w:basedOn w:val="Normlnatabuka"/>
    <w:uiPriority w:val="62"/>
    <w:rsid w:val="00E405C7"/>
    <w:pPr>
      <w:spacing w:after="0" w:line="240" w:lineRule="auto"/>
    </w:pPr>
    <w:rPr>
      <w:rFonts w:ascii="Trebuchet MS" w:eastAsia="Trebuchet MS" w:hAnsi="Trebuchet MS" w:cs="Times New Roman"/>
      <w:sz w:val="20"/>
      <w:szCs w:val="20"/>
      <w:lang w:eastAsia="sk-SK"/>
    </w:rPr>
    <w:tblPr>
      <w:tblStyleRowBandSize w:val="1"/>
      <w:tblStyleColBandSize w:val="1"/>
      <w:tblInd w:w="0"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CellMar>
        <w:top w:w="0" w:type="dxa"/>
        <w:left w:w="108" w:type="dxa"/>
        <w:bottom w:w="0" w:type="dxa"/>
        <w:right w:w="108" w:type="dxa"/>
      </w:tblCellMar>
    </w:tblPr>
    <w:tblStylePr w:type="firstRow">
      <w:pPr>
        <w:spacing w:beforeLines="0" w:beforeAutospacing="0" w:afterLines="0" w:afterAutospacing="0" w:line="240" w:lineRule="auto"/>
      </w:pPr>
      <w:rPr>
        <w:rFonts w:ascii="Rod" w:eastAsia="Times New Roman" w:hAnsi="Rod" w:cs="Times New Roman" w:hint="default"/>
        <w:b/>
        <w:bCs/>
      </w:rPr>
      <w:tblPr/>
      <w:tcPr>
        <w:tcBorders>
          <w:top w:val="single" w:sz="8" w:space="0" w:color="4E67C8"/>
          <w:left w:val="single" w:sz="8" w:space="0" w:color="4E67C8"/>
          <w:bottom w:val="single" w:sz="18" w:space="0" w:color="4E67C8"/>
          <w:right w:val="single" w:sz="8" w:space="0" w:color="4E67C8"/>
          <w:insideH w:val="nil"/>
          <w:insideV w:val="single" w:sz="8" w:space="0" w:color="4E67C8"/>
        </w:tcBorders>
      </w:tcPr>
    </w:tblStylePr>
    <w:tblStylePr w:type="lastRow">
      <w:pPr>
        <w:spacing w:beforeLines="0" w:beforeAutospacing="0" w:afterLines="0" w:afterAutospacing="0" w:line="240" w:lineRule="auto"/>
      </w:pPr>
      <w:rPr>
        <w:rFonts w:ascii="Rod" w:eastAsia="Times New Roman" w:hAnsi="Rod" w:cs="Times New Roman" w:hint="default"/>
        <w:b/>
        <w:bCs/>
      </w:rPr>
      <w:tblPr/>
      <w:tcPr>
        <w:tcBorders>
          <w:top w:val="double" w:sz="6" w:space="0" w:color="4E67C8"/>
          <w:left w:val="single" w:sz="8" w:space="0" w:color="4E67C8"/>
          <w:bottom w:val="single" w:sz="8" w:space="0" w:color="4E67C8"/>
          <w:right w:val="single" w:sz="8" w:space="0" w:color="4E67C8"/>
          <w:insideH w:val="nil"/>
          <w:insideV w:val="single" w:sz="8" w:space="0" w:color="4E67C8"/>
        </w:tcBorders>
      </w:tcPr>
    </w:tblStylePr>
    <w:tblStylePr w:type="firstCol">
      <w:rPr>
        <w:rFonts w:ascii="Rod" w:eastAsia="Times New Roman" w:hAnsi="Rod" w:cs="Times New Roman" w:hint="default"/>
        <w:b/>
        <w:bCs/>
      </w:rPr>
    </w:tblStylePr>
    <w:tblStylePr w:type="lastCol">
      <w:rPr>
        <w:rFonts w:ascii="Rod" w:eastAsia="Times New Roman" w:hAnsi="Rod" w:cs="Times New Roman" w:hint="default"/>
        <w:b/>
        <w:bCs/>
      </w:rPr>
      <w:tblPr/>
      <w:tcPr>
        <w:tcBorders>
          <w:top w:val="single" w:sz="8" w:space="0" w:color="4E67C8"/>
          <w:left w:val="single" w:sz="8" w:space="0" w:color="4E67C8"/>
          <w:bottom w:val="single" w:sz="8" w:space="0" w:color="4E67C8"/>
          <w:right w:val="single" w:sz="8" w:space="0" w:color="4E67C8"/>
        </w:tcBorders>
      </w:tcPr>
    </w:tblStylePr>
    <w:tblStylePr w:type="band1Vert">
      <w:tblPr/>
      <w:tcPr>
        <w:tcBorders>
          <w:top w:val="single" w:sz="8" w:space="0" w:color="4E67C8"/>
          <w:left w:val="single" w:sz="8" w:space="0" w:color="4E67C8"/>
          <w:bottom w:val="single" w:sz="8" w:space="0" w:color="4E67C8"/>
          <w:right w:val="single" w:sz="8" w:space="0" w:color="4E67C8"/>
        </w:tcBorders>
        <w:shd w:val="clear" w:color="auto" w:fill="D3D9F1"/>
      </w:tcPr>
    </w:tblStylePr>
    <w:tblStylePr w:type="band1Horz">
      <w:tblPr/>
      <w:tcPr>
        <w:tcBorders>
          <w:top w:val="single" w:sz="8" w:space="0" w:color="4E67C8"/>
          <w:left w:val="single" w:sz="8" w:space="0" w:color="4E67C8"/>
          <w:bottom w:val="single" w:sz="8" w:space="0" w:color="4E67C8"/>
          <w:right w:val="single" w:sz="8" w:space="0" w:color="4E67C8"/>
          <w:insideV w:val="single" w:sz="8" w:space="0" w:color="4E67C8"/>
        </w:tcBorders>
        <w:shd w:val="clear" w:color="auto" w:fill="D3D9F1"/>
      </w:tcPr>
    </w:tblStylePr>
    <w:tblStylePr w:type="band2Horz">
      <w:tblPr/>
      <w:tcPr>
        <w:tcBorders>
          <w:top w:val="single" w:sz="8" w:space="0" w:color="4E67C8"/>
          <w:left w:val="single" w:sz="8" w:space="0" w:color="4E67C8"/>
          <w:bottom w:val="single" w:sz="8" w:space="0" w:color="4E67C8"/>
          <w:right w:val="single" w:sz="8" w:space="0" w:color="4E67C8"/>
          <w:insideV w:val="single" w:sz="8" w:space="0" w:color="4E67C8"/>
        </w:tcBorders>
      </w:tcPr>
    </w:tblStylePr>
  </w:style>
  <w:style w:type="character" w:styleId="Odkaznavysvetlivku">
    <w:name w:val="endnote reference"/>
    <w:basedOn w:val="Predvolenpsmoodseku"/>
    <w:uiPriority w:val="99"/>
    <w:semiHidden/>
    <w:unhideWhenUsed/>
    <w:rsid w:val="007476E5"/>
    <w:rPr>
      <w:vertAlign w:val="superscript"/>
    </w:rPr>
  </w:style>
  <w:style w:type="paragraph" w:styleId="Textvysvetlivky">
    <w:name w:val="endnote text"/>
    <w:basedOn w:val="Normlny"/>
    <w:link w:val="TextvysvetlivkyChar"/>
    <w:uiPriority w:val="99"/>
    <w:semiHidden/>
    <w:unhideWhenUsed/>
    <w:rsid w:val="007476E5"/>
    <w:pPr>
      <w:spacing w:after="0" w:line="240" w:lineRule="auto"/>
    </w:pPr>
    <w:rPr>
      <w:rFonts w:ascii="Trebuchet MS" w:eastAsia="Trebuchet MS" w:hAnsi="Trebuchet MS" w:cs="Times New Roman"/>
      <w:sz w:val="20"/>
      <w:szCs w:val="20"/>
    </w:rPr>
  </w:style>
  <w:style w:type="character" w:customStyle="1" w:styleId="TextvysvetlivkyChar">
    <w:name w:val="Text vysvetlivky Char"/>
    <w:basedOn w:val="Predvolenpsmoodseku"/>
    <w:link w:val="Textvysvetlivky"/>
    <w:uiPriority w:val="99"/>
    <w:semiHidden/>
    <w:rsid w:val="007476E5"/>
    <w:rPr>
      <w:rFonts w:ascii="Trebuchet MS" w:eastAsia="Trebuchet MS" w:hAnsi="Trebuchet MS" w:cs="Times New Roman"/>
      <w:sz w:val="20"/>
      <w:szCs w:val="20"/>
    </w:rPr>
  </w:style>
  <w:style w:type="paragraph" w:styleId="Nzov">
    <w:name w:val="Title"/>
    <w:basedOn w:val="Normlny"/>
    <w:next w:val="Normlny"/>
    <w:link w:val="NzovChar"/>
    <w:uiPriority w:val="10"/>
    <w:qFormat/>
    <w:rsid w:val="00DA45E3"/>
    <w:pPr>
      <w:pBdr>
        <w:bottom w:val="single" w:sz="8" w:space="4" w:color="4E67C8"/>
      </w:pBdr>
      <w:spacing w:after="300" w:line="240" w:lineRule="auto"/>
      <w:contextualSpacing/>
    </w:pPr>
    <w:rPr>
      <w:rFonts w:ascii="Trebuchet MS" w:eastAsia="Times New Roman" w:hAnsi="Trebuchet MS" w:cs="Times New Roman"/>
      <w:color w:val="181D33"/>
      <w:spacing w:val="5"/>
      <w:kern w:val="28"/>
      <w:sz w:val="52"/>
      <w:szCs w:val="52"/>
    </w:rPr>
  </w:style>
  <w:style w:type="character" w:customStyle="1" w:styleId="NzovChar">
    <w:name w:val="Názov Char"/>
    <w:basedOn w:val="Predvolenpsmoodseku"/>
    <w:link w:val="Nzov"/>
    <w:uiPriority w:val="10"/>
    <w:rsid w:val="00DA45E3"/>
    <w:rPr>
      <w:rFonts w:ascii="Trebuchet MS" w:eastAsia="Times New Roman" w:hAnsi="Trebuchet MS" w:cs="Times New Roman"/>
      <w:color w:val="181D33"/>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76525">
      <w:bodyDiv w:val="1"/>
      <w:marLeft w:val="0"/>
      <w:marRight w:val="0"/>
      <w:marTop w:val="0"/>
      <w:marBottom w:val="0"/>
      <w:divBdr>
        <w:top w:val="none" w:sz="0" w:space="0" w:color="auto"/>
        <w:left w:val="none" w:sz="0" w:space="0" w:color="auto"/>
        <w:bottom w:val="none" w:sz="0" w:space="0" w:color="auto"/>
        <w:right w:val="none" w:sz="0" w:space="0" w:color="auto"/>
      </w:divBdr>
    </w:div>
    <w:div w:id="850335536">
      <w:bodyDiv w:val="1"/>
      <w:marLeft w:val="0"/>
      <w:marRight w:val="0"/>
      <w:marTop w:val="0"/>
      <w:marBottom w:val="0"/>
      <w:divBdr>
        <w:top w:val="none" w:sz="0" w:space="0" w:color="auto"/>
        <w:left w:val="none" w:sz="0" w:space="0" w:color="auto"/>
        <w:bottom w:val="none" w:sz="0" w:space="0" w:color="auto"/>
        <w:right w:val="none" w:sz="0" w:space="0" w:color="auto"/>
      </w:divBdr>
    </w:div>
    <w:div w:id="184478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2DA23-C50E-4CCC-8B79-DBA9F453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6973</Words>
  <Characters>39748</Characters>
  <Application>Microsoft Office Word</Application>
  <DocSecurity>0</DocSecurity>
  <Lines>331</Lines>
  <Paragraphs>93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SCCM01</Company>
  <LinksUpToDate>false</LinksUpToDate>
  <CharactersWithSpaces>46628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Pečová Renáta</dc:creator>
  <cp:lastModifiedBy>autor</cp:lastModifiedBy>
  <cp:revision>2</cp:revision>
  <cp:lastPrinted>2016-09-12T12:51:00Z</cp:lastPrinted>
  <dcterms:created xsi:type="dcterms:W3CDTF">2017-08-14T07:04:00Z</dcterms:created>
  <dcterms:modified xsi:type="dcterms:W3CDTF">2017-08-14T07:04:00Z</dcterms:modified>
</cp:coreProperties>
</file>